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B5" w:rsidRPr="00EB126E" w:rsidRDefault="00BB20B5">
      <w:pPr>
        <w:rPr>
          <w:rFonts w:ascii="Calibri" w:hAnsi="Calibri"/>
          <w:b/>
          <w:sz w:val="24"/>
          <w:szCs w:val="24"/>
        </w:rPr>
      </w:pPr>
      <w:r w:rsidRPr="00EB126E">
        <w:rPr>
          <w:rFonts w:ascii="Calibri" w:hAnsi="Calibri"/>
          <w:b/>
          <w:sz w:val="24"/>
          <w:szCs w:val="24"/>
        </w:rPr>
        <w:t xml:space="preserve">Bijlage 5 </w:t>
      </w:r>
    </w:p>
    <w:p w:rsidR="00EB126E" w:rsidRDefault="00EB126E">
      <w:pPr>
        <w:rPr>
          <w:rFonts w:ascii="Calibri" w:hAnsi="Calibri"/>
          <w:b/>
          <w:sz w:val="32"/>
          <w:szCs w:val="32"/>
        </w:rPr>
      </w:pPr>
    </w:p>
    <w:p w:rsidR="007F5531" w:rsidRPr="00890C3C" w:rsidRDefault="000A7695">
      <w:pPr>
        <w:rPr>
          <w:rFonts w:ascii="Calibri" w:hAnsi="Calibri"/>
          <w:b/>
          <w:sz w:val="32"/>
          <w:szCs w:val="32"/>
        </w:rPr>
      </w:pPr>
      <w:r w:rsidRPr="00890C3C">
        <w:rPr>
          <w:rFonts w:ascii="Calibri" w:hAnsi="Calibri"/>
          <w:b/>
          <w:sz w:val="32"/>
          <w:szCs w:val="32"/>
        </w:rPr>
        <w:t>W</w:t>
      </w:r>
      <w:r w:rsidR="008844AF" w:rsidRPr="00890C3C">
        <w:rPr>
          <w:rFonts w:ascii="Calibri" w:hAnsi="Calibri"/>
          <w:b/>
          <w:sz w:val="32"/>
          <w:szCs w:val="32"/>
        </w:rPr>
        <w:t>acht-/zoektijd portiekwoning</w:t>
      </w:r>
      <w:r w:rsidR="001509C9" w:rsidRPr="00890C3C">
        <w:rPr>
          <w:rFonts w:ascii="Calibri" w:hAnsi="Calibri"/>
          <w:b/>
          <w:sz w:val="32"/>
          <w:szCs w:val="32"/>
        </w:rPr>
        <w:t>en</w:t>
      </w:r>
      <w:r w:rsidR="008844AF" w:rsidRPr="00890C3C">
        <w:rPr>
          <w:rFonts w:ascii="Calibri" w:hAnsi="Calibri"/>
          <w:b/>
          <w:sz w:val="32"/>
          <w:szCs w:val="32"/>
        </w:rPr>
        <w:t xml:space="preserve"> en eengezinswoning</w:t>
      </w:r>
      <w:r w:rsidR="001509C9" w:rsidRPr="00890C3C">
        <w:rPr>
          <w:rFonts w:ascii="Calibri" w:hAnsi="Calibri"/>
          <w:b/>
          <w:sz w:val="32"/>
          <w:szCs w:val="32"/>
        </w:rPr>
        <w:t>en</w:t>
      </w:r>
      <w:r w:rsidR="008844AF" w:rsidRPr="00890C3C">
        <w:rPr>
          <w:rFonts w:ascii="Calibri" w:hAnsi="Calibri"/>
          <w:b/>
          <w:sz w:val="32"/>
          <w:szCs w:val="32"/>
        </w:rPr>
        <w:t xml:space="preserve"> in Alblasserdam</w:t>
      </w:r>
      <w:r w:rsidR="009F77DE" w:rsidRPr="00890C3C">
        <w:rPr>
          <w:rFonts w:ascii="Calibri" w:hAnsi="Calibri"/>
          <w:b/>
          <w:sz w:val="32"/>
          <w:szCs w:val="32"/>
        </w:rPr>
        <w:t xml:space="preserve"> 2015</w:t>
      </w:r>
    </w:p>
    <w:p w:rsidR="008844AF" w:rsidRDefault="008844AF">
      <w:pPr>
        <w:rPr>
          <w:rFonts w:ascii="Calibri" w:hAnsi="Calibri"/>
          <w:sz w:val="24"/>
        </w:rPr>
      </w:pPr>
    </w:p>
    <w:p w:rsidR="002001B9" w:rsidRDefault="007601D3">
      <w:pPr>
        <w:rPr>
          <w:rFonts w:ascii="Calibri" w:hAnsi="Calibri"/>
          <w:sz w:val="24"/>
        </w:rPr>
      </w:pPr>
      <w:r>
        <w:rPr>
          <w:rFonts w:ascii="Calibri" w:hAnsi="Calibri"/>
          <w:sz w:val="24"/>
        </w:rPr>
        <w:t>Stichting Woonkeus heeft</w:t>
      </w:r>
      <w:r w:rsidR="006E7655">
        <w:rPr>
          <w:rFonts w:ascii="Calibri" w:hAnsi="Calibri"/>
          <w:sz w:val="24"/>
        </w:rPr>
        <w:t xml:space="preserve"> in november </w:t>
      </w:r>
      <w:r w:rsidR="000A7695">
        <w:rPr>
          <w:rFonts w:ascii="Calibri" w:hAnsi="Calibri"/>
          <w:sz w:val="24"/>
        </w:rPr>
        <w:t>2015</w:t>
      </w:r>
      <w:r w:rsidR="006E7655">
        <w:rPr>
          <w:rFonts w:ascii="Calibri" w:hAnsi="Calibri"/>
          <w:sz w:val="24"/>
        </w:rPr>
        <w:t xml:space="preserve"> </w:t>
      </w:r>
      <w:r>
        <w:rPr>
          <w:rFonts w:ascii="Calibri" w:hAnsi="Calibri"/>
          <w:sz w:val="24"/>
        </w:rPr>
        <w:t xml:space="preserve">een </w:t>
      </w:r>
      <w:r w:rsidR="006E7655">
        <w:rPr>
          <w:rFonts w:ascii="Calibri" w:hAnsi="Calibri"/>
          <w:sz w:val="24"/>
        </w:rPr>
        <w:t xml:space="preserve">nulmeting uitgevoerd voor </w:t>
      </w:r>
      <w:r>
        <w:rPr>
          <w:rFonts w:ascii="Calibri" w:hAnsi="Calibri"/>
          <w:sz w:val="24"/>
        </w:rPr>
        <w:t>de regio Drechtsteden.</w:t>
      </w:r>
      <w:r w:rsidR="006E7655">
        <w:rPr>
          <w:rFonts w:ascii="Calibri" w:hAnsi="Calibri"/>
          <w:sz w:val="24"/>
        </w:rPr>
        <w:t xml:space="preserve"> Daarin kwam naar voren dat de </w:t>
      </w:r>
      <w:r w:rsidR="006E7655" w:rsidRPr="00237868">
        <w:rPr>
          <w:rFonts w:ascii="Calibri" w:hAnsi="Calibri"/>
          <w:b/>
          <w:sz w:val="24"/>
        </w:rPr>
        <w:t>zoektijd</w:t>
      </w:r>
      <w:r w:rsidR="006E7655">
        <w:rPr>
          <w:rFonts w:ascii="Calibri" w:hAnsi="Calibri"/>
          <w:sz w:val="24"/>
        </w:rPr>
        <w:t xml:space="preserve"> in Alblasser</w:t>
      </w:r>
      <w:r w:rsidR="0063649C">
        <w:rPr>
          <w:rFonts w:ascii="Calibri" w:hAnsi="Calibri"/>
          <w:sz w:val="24"/>
        </w:rPr>
        <w:t>dam relatief laag is, binnen 1,2</w:t>
      </w:r>
      <w:r w:rsidR="006E7655">
        <w:rPr>
          <w:rFonts w:ascii="Calibri" w:hAnsi="Calibri"/>
          <w:sz w:val="24"/>
        </w:rPr>
        <w:t xml:space="preserve"> jaar heeft men een portiekwoning </w:t>
      </w:r>
      <w:r w:rsidR="00237868">
        <w:rPr>
          <w:rFonts w:ascii="Calibri" w:hAnsi="Calibri"/>
          <w:sz w:val="24"/>
        </w:rPr>
        <w:t xml:space="preserve">en </w:t>
      </w:r>
      <w:r w:rsidR="0063649C">
        <w:rPr>
          <w:rFonts w:ascii="Calibri" w:hAnsi="Calibri"/>
          <w:sz w:val="24"/>
        </w:rPr>
        <w:t xml:space="preserve">binnen </w:t>
      </w:r>
      <w:r w:rsidR="00237868">
        <w:rPr>
          <w:rFonts w:ascii="Calibri" w:hAnsi="Calibri"/>
          <w:sz w:val="24"/>
        </w:rPr>
        <w:t>1,5 jaar een eengezinswoning</w:t>
      </w:r>
      <w:r w:rsidR="006E7655">
        <w:rPr>
          <w:rFonts w:ascii="Calibri" w:hAnsi="Calibri"/>
          <w:sz w:val="24"/>
        </w:rPr>
        <w:t xml:space="preserve">. </w:t>
      </w:r>
      <w:r w:rsidR="002001B9">
        <w:rPr>
          <w:rFonts w:ascii="Calibri" w:hAnsi="Calibri"/>
          <w:sz w:val="24"/>
        </w:rPr>
        <w:t>Voor een goed functionerende woningmarkt zonder leegstand</w:t>
      </w:r>
      <w:r w:rsidR="0023755A">
        <w:rPr>
          <w:rFonts w:ascii="Calibri" w:hAnsi="Calibri"/>
          <w:sz w:val="24"/>
        </w:rPr>
        <w:t>,</w:t>
      </w:r>
      <w:r w:rsidR="002001B9">
        <w:rPr>
          <w:rFonts w:ascii="Calibri" w:hAnsi="Calibri"/>
          <w:sz w:val="24"/>
        </w:rPr>
        <w:t xml:space="preserve"> is dit een acceptabele tijd.</w:t>
      </w:r>
    </w:p>
    <w:p w:rsidR="006E7655" w:rsidRDefault="002001B9">
      <w:pPr>
        <w:rPr>
          <w:rFonts w:ascii="Calibri" w:hAnsi="Calibri"/>
          <w:sz w:val="24"/>
        </w:rPr>
      </w:pPr>
      <w:r>
        <w:rPr>
          <w:rFonts w:ascii="Calibri" w:hAnsi="Calibri"/>
          <w:sz w:val="24"/>
        </w:rPr>
        <w:t>W</w:t>
      </w:r>
      <w:r w:rsidR="006E7655">
        <w:rPr>
          <w:rFonts w:ascii="Calibri" w:hAnsi="Calibri"/>
          <w:sz w:val="24"/>
        </w:rPr>
        <w:t xml:space="preserve">eliswaar is de beeldvorming bij bewoners anders, maar op basis van Woonkeus zijn dit de feiten. </w:t>
      </w:r>
    </w:p>
    <w:p w:rsidR="008553F0" w:rsidRDefault="008553F0">
      <w:pPr>
        <w:rPr>
          <w:rFonts w:ascii="Calibri" w:hAnsi="Calibri"/>
          <w:sz w:val="24"/>
        </w:rPr>
      </w:pPr>
    </w:p>
    <w:p w:rsidR="006E7655" w:rsidRDefault="006E7655" w:rsidP="00687B4D">
      <w:pPr>
        <w:rPr>
          <w:rFonts w:ascii="Calibri" w:hAnsi="Calibri"/>
          <w:sz w:val="24"/>
        </w:rPr>
      </w:pPr>
      <w:r>
        <w:rPr>
          <w:rFonts w:ascii="Calibri" w:hAnsi="Calibri"/>
          <w:sz w:val="24"/>
        </w:rPr>
        <w:t xml:space="preserve">Het wachten op een woning wordt uitgedrukt in </w:t>
      </w:r>
      <w:r w:rsidRPr="00237868">
        <w:rPr>
          <w:rFonts w:ascii="Calibri" w:hAnsi="Calibri"/>
          <w:b/>
          <w:sz w:val="24"/>
        </w:rPr>
        <w:t>wachttijd</w:t>
      </w:r>
      <w:r>
        <w:rPr>
          <w:rFonts w:ascii="Calibri" w:hAnsi="Calibri"/>
          <w:sz w:val="24"/>
        </w:rPr>
        <w:t xml:space="preserve"> en </w:t>
      </w:r>
      <w:r w:rsidRPr="00237868">
        <w:rPr>
          <w:rFonts w:ascii="Calibri" w:hAnsi="Calibri"/>
          <w:b/>
          <w:sz w:val="24"/>
        </w:rPr>
        <w:t>zoektijd</w:t>
      </w:r>
      <w:r>
        <w:rPr>
          <w:rFonts w:ascii="Calibri" w:hAnsi="Calibri"/>
          <w:sz w:val="24"/>
        </w:rPr>
        <w:t>.</w:t>
      </w:r>
    </w:p>
    <w:p w:rsidR="00185E87" w:rsidRDefault="006E7655" w:rsidP="00687B4D">
      <w:pPr>
        <w:rPr>
          <w:rFonts w:ascii="Calibri" w:hAnsi="Calibri"/>
          <w:sz w:val="24"/>
        </w:rPr>
      </w:pPr>
      <w:r>
        <w:rPr>
          <w:rFonts w:ascii="Calibri" w:hAnsi="Calibri"/>
          <w:sz w:val="24"/>
        </w:rPr>
        <w:t>Wachttijd is de inschrijfduur voor een woning en wordt</w:t>
      </w:r>
      <w:r w:rsidR="00687B4D" w:rsidRPr="00687B4D">
        <w:rPr>
          <w:rFonts w:ascii="Calibri" w:hAnsi="Calibri"/>
          <w:sz w:val="24"/>
        </w:rPr>
        <w:t xml:space="preserve"> uitgedrukt in punten</w:t>
      </w:r>
      <w:r w:rsidR="00185E87">
        <w:rPr>
          <w:rFonts w:ascii="Calibri" w:hAnsi="Calibri"/>
          <w:sz w:val="24"/>
        </w:rPr>
        <w:t>.</w:t>
      </w:r>
    </w:p>
    <w:p w:rsidR="00687B4D" w:rsidRPr="00687B4D" w:rsidRDefault="00687B4D" w:rsidP="00687B4D">
      <w:pPr>
        <w:rPr>
          <w:rFonts w:ascii="Calibri" w:hAnsi="Calibri"/>
          <w:sz w:val="24"/>
        </w:rPr>
      </w:pPr>
      <w:r w:rsidRPr="00687B4D">
        <w:rPr>
          <w:rFonts w:ascii="Calibri" w:hAnsi="Calibri"/>
          <w:sz w:val="24"/>
        </w:rPr>
        <w:t xml:space="preserve">Voor elk </w:t>
      </w:r>
      <w:r w:rsidR="008553F0">
        <w:rPr>
          <w:rFonts w:ascii="Calibri" w:hAnsi="Calibri"/>
          <w:sz w:val="24"/>
        </w:rPr>
        <w:t>j</w:t>
      </w:r>
      <w:r w:rsidRPr="00687B4D">
        <w:rPr>
          <w:rFonts w:ascii="Calibri" w:hAnsi="Calibri"/>
          <w:sz w:val="24"/>
        </w:rPr>
        <w:t>aar</w:t>
      </w:r>
      <w:r w:rsidR="00185E87">
        <w:rPr>
          <w:rFonts w:ascii="Calibri" w:hAnsi="Calibri"/>
          <w:sz w:val="24"/>
        </w:rPr>
        <w:t xml:space="preserve"> </w:t>
      </w:r>
      <w:r w:rsidR="008553F0">
        <w:rPr>
          <w:rFonts w:ascii="Calibri" w:hAnsi="Calibri"/>
          <w:sz w:val="24"/>
        </w:rPr>
        <w:t xml:space="preserve">dat men in de woning woont </w:t>
      </w:r>
      <w:r w:rsidR="00185E87">
        <w:rPr>
          <w:rFonts w:ascii="Calibri" w:hAnsi="Calibri"/>
          <w:sz w:val="24"/>
        </w:rPr>
        <w:t>(woonduur)</w:t>
      </w:r>
      <w:r w:rsidRPr="00687B4D">
        <w:rPr>
          <w:rFonts w:ascii="Calibri" w:hAnsi="Calibri"/>
          <w:sz w:val="24"/>
        </w:rPr>
        <w:t xml:space="preserve"> en iedere maand dat men ingeschreven</w:t>
      </w:r>
      <w:r w:rsidR="00185E87">
        <w:rPr>
          <w:rFonts w:ascii="Calibri" w:hAnsi="Calibri"/>
          <w:sz w:val="24"/>
        </w:rPr>
        <w:t xml:space="preserve"> (inschrijfduur)</w:t>
      </w:r>
      <w:r w:rsidRPr="00687B4D">
        <w:rPr>
          <w:rFonts w:ascii="Calibri" w:hAnsi="Calibri"/>
          <w:sz w:val="24"/>
        </w:rPr>
        <w:t xml:space="preserve"> staat krijgt men een punt. 1 jaar geeft recht op 13 punten (12 </w:t>
      </w:r>
      <w:r w:rsidR="001E1A8E">
        <w:rPr>
          <w:rFonts w:ascii="Calibri" w:hAnsi="Calibri"/>
          <w:sz w:val="24"/>
        </w:rPr>
        <w:t xml:space="preserve">maanden </w:t>
      </w:r>
      <w:r w:rsidR="00185E87">
        <w:rPr>
          <w:rFonts w:ascii="Calibri" w:hAnsi="Calibri"/>
          <w:sz w:val="24"/>
        </w:rPr>
        <w:t>x 1 punt inschrijfduur</w:t>
      </w:r>
      <w:r w:rsidRPr="00687B4D">
        <w:rPr>
          <w:rFonts w:ascii="Calibri" w:hAnsi="Calibri"/>
          <w:sz w:val="24"/>
        </w:rPr>
        <w:t xml:space="preserve"> + 1 </w:t>
      </w:r>
      <w:r w:rsidR="00185E87">
        <w:rPr>
          <w:rFonts w:ascii="Calibri" w:hAnsi="Calibri"/>
          <w:sz w:val="24"/>
        </w:rPr>
        <w:t xml:space="preserve">punt per </w:t>
      </w:r>
      <w:r w:rsidRPr="00687B4D">
        <w:rPr>
          <w:rFonts w:ascii="Calibri" w:hAnsi="Calibri"/>
          <w:sz w:val="24"/>
        </w:rPr>
        <w:t>jaar</w:t>
      </w:r>
      <w:r w:rsidR="00185E87">
        <w:rPr>
          <w:rFonts w:ascii="Calibri" w:hAnsi="Calibri"/>
          <w:sz w:val="24"/>
        </w:rPr>
        <w:t xml:space="preserve"> woonduur</w:t>
      </w:r>
      <w:r w:rsidRPr="00687B4D">
        <w:rPr>
          <w:rFonts w:ascii="Calibri" w:hAnsi="Calibri"/>
          <w:sz w:val="24"/>
        </w:rPr>
        <w:t>).</w:t>
      </w:r>
      <w:r w:rsidR="00185E87" w:rsidRPr="00185E87">
        <w:t xml:space="preserve"> </w:t>
      </w:r>
      <w:r w:rsidR="00185E87" w:rsidRPr="00185E87">
        <w:rPr>
          <w:rFonts w:ascii="Calibri" w:hAnsi="Calibri"/>
          <w:sz w:val="24"/>
        </w:rPr>
        <w:t>De inschrijfduur geeft de werkelijke wachttijd aan.</w:t>
      </w:r>
    </w:p>
    <w:p w:rsidR="001E1A8E" w:rsidRDefault="001E1A8E" w:rsidP="00687B4D">
      <w:pPr>
        <w:rPr>
          <w:rFonts w:ascii="Calibri" w:hAnsi="Calibri"/>
          <w:sz w:val="24"/>
        </w:rPr>
      </w:pPr>
    </w:p>
    <w:p w:rsidR="00A814ED" w:rsidRDefault="00687B4D" w:rsidP="00687B4D">
      <w:pPr>
        <w:rPr>
          <w:rFonts w:ascii="Calibri" w:hAnsi="Calibri"/>
          <w:sz w:val="24"/>
        </w:rPr>
      </w:pPr>
      <w:r w:rsidRPr="00687B4D">
        <w:rPr>
          <w:rFonts w:ascii="Calibri" w:hAnsi="Calibri"/>
          <w:sz w:val="24"/>
        </w:rPr>
        <w:t xml:space="preserve">De zoektijd is de tijd </w:t>
      </w:r>
      <w:r>
        <w:rPr>
          <w:rFonts w:ascii="Calibri" w:hAnsi="Calibri"/>
          <w:sz w:val="24"/>
        </w:rPr>
        <w:t xml:space="preserve">in maanden/jaren </w:t>
      </w:r>
      <w:r w:rsidR="003724F3">
        <w:rPr>
          <w:rFonts w:ascii="Calibri" w:hAnsi="Calibri"/>
          <w:sz w:val="24"/>
        </w:rPr>
        <w:t>tussen de eerste reactie op een aangeboden woning</w:t>
      </w:r>
      <w:r w:rsidRPr="00687B4D">
        <w:rPr>
          <w:rFonts w:ascii="Calibri" w:hAnsi="Calibri"/>
          <w:sz w:val="24"/>
        </w:rPr>
        <w:t xml:space="preserve"> tot het ondertekenen van het huurcontract.</w:t>
      </w:r>
      <w:r w:rsidR="00563CC1">
        <w:rPr>
          <w:rFonts w:ascii="Calibri" w:hAnsi="Calibri"/>
          <w:sz w:val="24"/>
        </w:rPr>
        <w:t xml:space="preserve"> De zoektijd geeft een beter beeld voor Woonkracht10. </w:t>
      </w:r>
      <w:r w:rsidR="008553F0" w:rsidRPr="008553F0">
        <w:rPr>
          <w:rFonts w:ascii="Calibri" w:hAnsi="Calibri"/>
          <w:sz w:val="24"/>
        </w:rPr>
        <w:t>Zoektijd is de tijd die men daadwerkelijk zoekt.</w:t>
      </w:r>
    </w:p>
    <w:p w:rsidR="00676D57" w:rsidRDefault="00676D57" w:rsidP="00676D57">
      <w:pPr>
        <w:rPr>
          <w:rFonts w:ascii="Calibri" w:hAnsi="Calibri"/>
          <w:sz w:val="24"/>
        </w:rPr>
      </w:pPr>
    </w:p>
    <w:p w:rsidR="00B43938" w:rsidRDefault="00B43938" w:rsidP="00B43938">
      <w:pPr>
        <w:rPr>
          <w:rFonts w:ascii="Calibri" w:hAnsi="Calibri"/>
          <w:sz w:val="24"/>
        </w:rPr>
      </w:pPr>
      <w:r>
        <w:rPr>
          <w:rFonts w:ascii="Calibri" w:hAnsi="Calibri"/>
          <w:sz w:val="24"/>
        </w:rPr>
        <w:t>Wacht-/zoektijd voor een portiekwoning:</w:t>
      </w:r>
    </w:p>
    <w:p w:rsidR="00B43938" w:rsidRDefault="00B43938" w:rsidP="00B43938">
      <w:pPr>
        <w:rPr>
          <w:rFonts w:ascii="Calibri" w:hAnsi="Calibri"/>
          <w:sz w:val="24"/>
        </w:rPr>
      </w:pPr>
    </w:p>
    <w:tbl>
      <w:tblPr>
        <w:tblStyle w:val="Tabelraster"/>
        <w:tblW w:w="0" w:type="auto"/>
        <w:tblLayout w:type="fixed"/>
        <w:tblLook w:val="04A0" w:firstRow="1" w:lastRow="0" w:firstColumn="1" w:lastColumn="0" w:noHBand="0" w:noVBand="1"/>
      </w:tblPr>
      <w:tblGrid>
        <w:gridCol w:w="1755"/>
        <w:gridCol w:w="1926"/>
        <w:gridCol w:w="1843"/>
        <w:gridCol w:w="1559"/>
        <w:gridCol w:w="1694"/>
      </w:tblGrid>
      <w:tr w:rsidR="00B43938" w:rsidTr="00A31FF2">
        <w:tc>
          <w:tcPr>
            <w:tcW w:w="1755" w:type="dxa"/>
          </w:tcPr>
          <w:p w:rsidR="00B43938" w:rsidRPr="00FC5232" w:rsidRDefault="00B43938" w:rsidP="00005DC4">
            <w:pPr>
              <w:rPr>
                <w:rFonts w:ascii="Calibri" w:hAnsi="Calibri"/>
                <w:i/>
                <w:sz w:val="24"/>
              </w:rPr>
            </w:pPr>
            <w:r w:rsidRPr="00FC5232">
              <w:rPr>
                <w:rFonts w:ascii="Calibri" w:hAnsi="Calibri"/>
                <w:i/>
                <w:sz w:val="24"/>
              </w:rPr>
              <w:t>Woningtype</w:t>
            </w:r>
          </w:p>
        </w:tc>
        <w:tc>
          <w:tcPr>
            <w:tcW w:w="1926" w:type="dxa"/>
          </w:tcPr>
          <w:p w:rsidR="00B43938" w:rsidRPr="00FC5232" w:rsidRDefault="00B43938" w:rsidP="00005DC4">
            <w:pPr>
              <w:rPr>
                <w:rFonts w:ascii="Calibri" w:hAnsi="Calibri"/>
                <w:i/>
                <w:sz w:val="24"/>
              </w:rPr>
            </w:pPr>
            <w:r w:rsidRPr="00FC5232">
              <w:rPr>
                <w:rFonts w:ascii="Calibri" w:hAnsi="Calibri"/>
                <w:i/>
                <w:sz w:val="24"/>
              </w:rPr>
              <w:t>Wachttijd in 2015 (in punten)</w:t>
            </w:r>
          </w:p>
        </w:tc>
        <w:tc>
          <w:tcPr>
            <w:tcW w:w="1843" w:type="dxa"/>
          </w:tcPr>
          <w:p w:rsidR="00B43938" w:rsidRPr="00FC5232" w:rsidRDefault="00B43938" w:rsidP="00005DC4">
            <w:pPr>
              <w:rPr>
                <w:rFonts w:ascii="Calibri" w:hAnsi="Calibri"/>
                <w:i/>
                <w:sz w:val="24"/>
              </w:rPr>
            </w:pPr>
            <w:r w:rsidRPr="00FC5232">
              <w:rPr>
                <w:rFonts w:ascii="Calibri" w:hAnsi="Calibri"/>
                <w:i/>
                <w:sz w:val="24"/>
              </w:rPr>
              <w:t>Zoektijd in 2015 (in jaren)</w:t>
            </w:r>
          </w:p>
        </w:tc>
        <w:tc>
          <w:tcPr>
            <w:tcW w:w="1559" w:type="dxa"/>
          </w:tcPr>
          <w:p w:rsidR="00B43938" w:rsidRPr="00FC5232" w:rsidRDefault="00B43938" w:rsidP="00005DC4">
            <w:pPr>
              <w:rPr>
                <w:rFonts w:ascii="Calibri" w:hAnsi="Calibri"/>
                <w:i/>
                <w:sz w:val="24"/>
              </w:rPr>
            </w:pPr>
            <w:r w:rsidRPr="00FC5232">
              <w:rPr>
                <w:rFonts w:ascii="Calibri" w:hAnsi="Calibri"/>
                <w:i/>
                <w:sz w:val="24"/>
              </w:rPr>
              <w:t>Aangeboden woningen in  2015</w:t>
            </w:r>
          </w:p>
        </w:tc>
        <w:tc>
          <w:tcPr>
            <w:tcW w:w="1694" w:type="dxa"/>
          </w:tcPr>
          <w:p w:rsidR="00B43938" w:rsidRPr="00FC5232" w:rsidRDefault="00B43938" w:rsidP="00005DC4">
            <w:pPr>
              <w:rPr>
                <w:rFonts w:ascii="Calibri" w:hAnsi="Calibri"/>
                <w:i/>
                <w:sz w:val="24"/>
              </w:rPr>
            </w:pPr>
            <w:r w:rsidRPr="00FC5232">
              <w:rPr>
                <w:rFonts w:ascii="Calibri" w:hAnsi="Calibri"/>
                <w:i/>
                <w:sz w:val="24"/>
              </w:rPr>
              <w:t>Gemiddeld aantal reacties in 2015</w:t>
            </w:r>
          </w:p>
        </w:tc>
      </w:tr>
      <w:tr w:rsidR="00B43938" w:rsidTr="00A31FF2">
        <w:tc>
          <w:tcPr>
            <w:tcW w:w="1755" w:type="dxa"/>
          </w:tcPr>
          <w:p w:rsidR="00B43938" w:rsidRDefault="00B43938" w:rsidP="00005DC4">
            <w:pPr>
              <w:rPr>
                <w:rFonts w:ascii="Calibri" w:hAnsi="Calibri"/>
                <w:sz w:val="24"/>
              </w:rPr>
            </w:pPr>
            <w:r>
              <w:rPr>
                <w:rFonts w:ascii="Calibri" w:hAnsi="Calibri"/>
                <w:sz w:val="24"/>
              </w:rPr>
              <w:t>Portiekwoning</w:t>
            </w:r>
          </w:p>
        </w:tc>
        <w:tc>
          <w:tcPr>
            <w:tcW w:w="1926" w:type="dxa"/>
          </w:tcPr>
          <w:p w:rsidR="00B43938" w:rsidRDefault="00B43938" w:rsidP="00005DC4">
            <w:pPr>
              <w:rPr>
                <w:rFonts w:ascii="Calibri" w:hAnsi="Calibri"/>
                <w:sz w:val="24"/>
              </w:rPr>
            </w:pPr>
            <w:r>
              <w:rPr>
                <w:rFonts w:ascii="Calibri" w:hAnsi="Calibri"/>
                <w:sz w:val="24"/>
              </w:rPr>
              <w:t xml:space="preserve">54,7 (=ong. 4 </w:t>
            </w:r>
            <w:proofErr w:type="spellStart"/>
            <w:r>
              <w:rPr>
                <w:rFonts w:ascii="Calibri" w:hAnsi="Calibri"/>
                <w:sz w:val="24"/>
              </w:rPr>
              <w:t>jr</w:t>
            </w:r>
            <w:proofErr w:type="spellEnd"/>
            <w:r>
              <w:rPr>
                <w:rFonts w:ascii="Calibri" w:hAnsi="Calibri"/>
                <w:sz w:val="24"/>
              </w:rPr>
              <w:t>)</w:t>
            </w:r>
          </w:p>
        </w:tc>
        <w:tc>
          <w:tcPr>
            <w:tcW w:w="1843" w:type="dxa"/>
          </w:tcPr>
          <w:p w:rsidR="00B43938" w:rsidRDefault="00B43938" w:rsidP="00A31FF2">
            <w:pPr>
              <w:rPr>
                <w:rFonts w:ascii="Calibri" w:hAnsi="Calibri"/>
                <w:sz w:val="24"/>
              </w:rPr>
            </w:pPr>
            <w:r>
              <w:rPr>
                <w:rFonts w:ascii="Calibri" w:hAnsi="Calibri"/>
                <w:sz w:val="24"/>
              </w:rPr>
              <w:t xml:space="preserve">1,2 </w:t>
            </w:r>
            <w:proofErr w:type="spellStart"/>
            <w:r>
              <w:rPr>
                <w:rFonts w:ascii="Calibri" w:hAnsi="Calibri"/>
                <w:sz w:val="24"/>
              </w:rPr>
              <w:t>jr</w:t>
            </w:r>
            <w:proofErr w:type="spellEnd"/>
            <w:r w:rsidR="00A31FF2">
              <w:rPr>
                <w:rFonts w:ascii="Calibri" w:hAnsi="Calibri"/>
                <w:sz w:val="24"/>
              </w:rPr>
              <w:t xml:space="preserve"> </w:t>
            </w:r>
          </w:p>
        </w:tc>
        <w:tc>
          <w:tcPr>
            <w:tcW w:w="1559" w:type="dxa"/>
          </w:tcPr>
          <w:p w:rsidR="00B43938" w:rsidRDefault="00B43938" w:rsidP="00005DC4">
            <w:pPr>
              <w:rPr>
                <w:rFonts w:ascii="Calibri" w:hAnsi="Calibri"/>
                <w:sz w:val="24"/>
              </w:rPr>
            </w:pPr>
            <w:r>
              <w:rPr>
                <w:rFonts w:ascii="Calibri" w:hAnsi="Calibri"/>
                <w:sz w:val="24"/>
              </w:rPr>
              <w:t>42</w:t>
            </w:r>
          </w:p>
        </w:tc>
        <w:tc>
          <w:tcPr>
            <w:tcW w:w="1694" w:type="dxa"/>
          </w:tcPr>
          <w:p w:rsidR="00B43938" w:rsidRDefault="00B43938" w:rsidP="00005DC4">
            <w:pPr>
              <w:rPr>
                <w:rFonts w:ascii="Calibri" w:hAnsi="Calibri"/>
                <w:sz w:val="24"/>
              </w:rPr>
            </w:pPr>
            <w:r>
              <w:rPr>
                <w:rFonts w:ascii="Calibri" w:hAnsi="Calibri"/>
                <w:sz w:val="24"/>
              </w:rPr>
              <w:t>94</w:t>
            </w:r>
          </w:p>
        </w:tc>
      </w:tr>
    </w:tbl>
    <w:p w:rsidR="00B43938" w:rsidRDefault="00B43938" w:rsidP="00B43938">
      <w:pPr>
        <w:rPr>
          <w:rFonts w:ascii="Calibri" w:hAnsi="Calibri"/>
          <w:sz w:val="24"/>
        </w:rPr>
      </w:pPr>
    </w:p>
    <w:p w:rsidR="00B43938" w:rsidRDefault="00B43938" w:rsidP="00B43938">
      <w:pPr>
        <w:rPr>
          <w:rFonts w:ascii="Calibri" w:hAnsi="Calibri"/>
          <w:sz w:val="24"/>
        </w:rPr>
      </w:pPr>
    </w:p>
    <w:p w:rsidR="00B43938" w:rsidRDefault="00B43938" w:rsidP="00B43938">
      <w:pPr>
        <w:rPr>
          <w:rFonts w:ascii="Calibri" w:hAnsi="Calibri"/>
          <w:sz w:val="24"/>
        </w:rPr>
      </w:pPr>
      <w:r w:rsidRPr="00475781">
        <w:rPr>
          <w:rFonts w:ascii="Calibri" w:hAnsi="Calibri"/>
          <w:sz w:val="24"/>
        </w:rPr>
        <w:t>Een woningzoekende schrijft zich preventief in voor een woning. Vandaar dat de wachttijd lang is en de daadwerkelijke zoektijd veel korter is.</w:t>
      </w:r>
    </w:p>
    <w:p w:rsidR="00B43938" w:rsidRDefault="00B43938" w:rsidP="00B43938">
      <w:pPr>
        <w:rPr>
          <w:rFonts w:ascii="Calibri" w:hAnsi="Calibri"/>
          <w:sz w:val="24"/>
        </w:rPr>
      </w:pPr>
      <w:r>
        <w:rPr>
          <w:rFonts w:ascii="Calibri" w:hAnsi="Calibri"/>
          <w:sz w:val="24"/>
        </w:rPr>
        <w:t xml:space="preserve">De zoektijd is zeker niet lang in vergelijking met andere Drechtstedengemeenten, alleen in Sliedrecht kun je sneller aan een portiekwoning komen. Hier is de zoektijd 1 jaar (met 52,2 punten). </w:t>
      </w:r>
    </w:p>
    <w:p w:rsidR="00237868" w:rsidRDefault="00237868" w:rsidP="00B43938">
      <w:pPr>
        <w:rPr>
          <w:rFonts w:ascii="Calibri" w:hAnsi="Calibri"/>
          <w:sz w:val="24"/>
        </w:rPr>
      </w:pPr>
    </w:p>
    <w:p w:rsidR="00B43938" w:rsidRDefault="00B43938" w:rsidP="00B43938">
      <w:pPr>
        <w:rPr>
          <w:rFonts w:ascii="Calibri" w:hAnsi="Calibri"/>
          <w:sz w:val="24"/>
        </w:rPr>
      </w:pPr>
      <w:r>
        <w:rPr>
          <w:rFonts w:ascii="Calibri" w:hAnsi="Calibri"/>
          <w:sz w:val="24"/>
        </w:rPr>
        <w:t>Wacht-/en zoektijd voor een eengezinswoning:</w:t>
      </w:r>
    </w:p>
    <w:p w:rsidR="00B43938" w:rsidRDefault="00B43938" w:rsidP="00B43938">
      <w:pPr>
        <w:rPr>
          <w:rFonts w:ascii="Calibri" w:hAnsi="Calibri"/>
          <w:sz w:val="24"/>
        </w:rPr>
      </w:pPr>
    </w:p>
    <w:tbl>
      <w:tblPr>
        <w:tblStyle w:val="Tabelraster"/>
        <w:tblW w:w="9209" w:type="dxa"/>
        <w:tblLayout w:type="fixed"/>
        <w:tblLook w:val="04A0" w:firstRow="1" w:lastRow="0" w:firstColumn="1" w:lastColumn="0" w:noHBand="0" w:noVBand="1"/>
      </w:tblPr>
      <w:tblGrid>
        <w:gridCol w:w="2122"/>
        <w:gridCol w:w="2126"/>
        <w:gridCol w:w="1701"/>
        <w:gridCol w:w="1559"/>
        <w:gridCol w:w="1701"/>
      </w:tblGrid>
      <w:tr w:rsidR="00B43938" w:rsidTr="00A31FF2">
        <w:tc>
          <w:tcPr>
            <w:tcW w:w="2122" w:type="dxa"/>
          </w:tcPr>
          <w:p w:rsidR="00B43938" w:rsidRPr="00CB56AF" w:rsidRDefault="00B43938" w:rsidP="00005DC4">
            <w:pPr>
              <w:rPr>
                <w:rFonts w:ascii="Calibri" w:hAnsi="Calibri"/>
                <w:i/>
                <w:sz w:val="24"/>
              </w:rPr>
            </w:pPr>
            <w:r w:rsidRPr="00CB56AF">
              <w:rPr>
                <w:rFonts w:ascii="Calibri" w:hAnsi="Calibri"/>
                <w:i/>
                <w:sz w:val="24"/>
              </w:rPr>
              <w:t>Woningtype</w:t>
            </w:r>
          </w:p>
        </w:tc>
        <w:tc>
          <w:tcPr>
            <w:tcW w:w="2126" w:type="dxa"/>
          </w:tcPr>
          <w:p w:rsidR="00B43938" w:rsidRPr="00CB56AF" w:rsidRDefault="00B43938" w:rsidP="00005DC4">
            <w:pPr>
              <w:rPr>
                <w:rFonts w:ascii="Calibri" w:hAnsi="Calibri"/>
                <w:i/>
                <w:sz w:val="24"/>
              </w:rPr>
            </w:pPr>
            <w:r w:rsidRPr="00CB56AF">
              <w:rPr>
                <w:rFonts w:ascii="Calibri" w:hAnsi="Calibri"/>
                <w:i/>
                <w:sz w:val="24"/>
              </w:rPr>
              <w:t>Wachttijd in 2015 (in punten)</w:t>
            </w:r>
          </w:p>
        </w:tc>
        <w:tc>
          <w:tcPr>
            <w:tcW w:w="1701" w:type="dxa"/>
          </w:tcPr>
          <w:p w:rsidR="00B43938" w:rsidRPr="00CB56AF" w:rsidRDefault="00B43938" w:rsidP="00005DC4">
            <w:pPr>
              <w:rPr>
                <w:rFonts w:ascii="Calibri" w:hAnsi="Calibri"/>
                <w:i/>
                <w:sz w:val="24"/>
              </w:rPr>
            </w:pPr>
            <w:r w:rsidRPr="00CB56AF">
              <w:rPr>
                <w:rFonts w:ascii="Calibri" w:hAnsi="Calibri"/>
                <w:i/>
                <w:sz w:val="24"/>
              </w:rPr>
              <w:t>Zoektijd in 2015 (in jaren)</w:t>
            </w:r>
          </w:p>
        </w:tc>
        <w:tc>
          <w:tcPr>
            <w:tcW w:w="1559" w:type="dxa"/>
          </w:tcPr>
          <w:p w:rsidR="00B43938" w:rsidRPr="00CB56AF" w:rsidRDefault="00B43938" w:rsidP="00005DC4">
            <w:pPr>
              <w:rPr>
                <w:rFonts w:ascii="Calibri" w:hAnsi="Calibri"/>
                <w:i/>
                <w:sz w:val="24"/>
              </w:rPr>
            </w:pPr>
            <w:r w:rsidRPr="00CB56AF">
              <w:rPr>
                <w:rFonts w:ascii="Calibri" w:hAnsi="Calibri"/>
                <w:i/>
                <w:sz w:val="24"/>
              </w:rPr>
              <w:t>Aangeboden woningen in 2015</w:t>
            </w:r>
          </w:p>
        </w:tc>
        <w:tc>
          <w:tcPr>
            <w:tcW w:w="1701" w:type="dxa"/>
          </w:tcPr>
          <w:p w:rsidR="00B43938" w:rsidRPr="00CB56AF" w:rsidRDefault="00B43938" w:rsidP="00005DC4">
            <w:pPr>
              <w:rPr>
                <w:rFonts w:ascii="Calibri" w:hAnsi="Calibri"/>
                <w:i/>
                <w:sz w:val="24"/>
              </w:rPr>
            </w:pPr>
            <w:r w:rsidRPr="00CB56AF">
              <w:rPr>
                <w:rFonts w:ascii="Calibri" w:hAnsi="Calibri"/>
                <w:i/>
                <w:sz w:val="24"/>
              </w:rPr>
              <w:t>Gemiddeld aantal reacties in 2015</w:t>
            </w:r>
          </w:p>
        </w:tc>
      </w:tr>
      <w:tr w:rsidR="00B43938" w:rsidTr="00A31FF2">
        <w:tc>
          <w:tcPr>
            <w:tcW w:w="2122" w:type="dxa"/>
          </w:tcPr>
          <w:p w:rsidR="00B43938" w:rsidRDefault="00B43938" w:rsidP="00005DC4">
            <w:pPr>
              <w:rPr>
                <w:rFonts w:ascii="Calibri" w:hAnsi="Calibri"/>
                <w:sz w:val="24"/>
              </w:rPr>
            </w:pPr>
            <w:r>
              <w:rPr>
                <w:rFonts w:ascii="Calibri" w:hAnsi="Calibri"/>
                <w:sz w:val="24"/>
              </w:rPr>
              <w:t>Eengezinswoning</w:t>
            </w:r>
          </w:p>
        </w:tc>
        <w:tc>
          <w:tcPr>
            <w:tcW w:w="2126" w:type="dxa"/>
          </w:tcPr>
          <w:p w:rsidR="00B43938" w:rsidRDefault="00B43938" w:rsidP="00005DC4">
            <w:pPr>
              <w:rPr>
                <w:rFonts w:ascii="Calibri" w:hAnsi="Calibri"/>
                <w:sz w:val="24"/>
              </w:rPr>
            </w:pPr>
            <w:r>
              <w:rPr>
                <w:rFonts w:ascii="Calibri" w:hAnsi="Calibri"/>
                <w:sz w:val="24"/>
              </w:rPr>
              <w:t xml:space="preserve">83,2 (= ong. 6,4 </w:t>
            </w:r>
            <w:proofErr w:type="spellStart"/>
            <w:r>
              <w:rPr>
                <w:rFonts w:ascii="Calibri" w:hAnsi="Calibri"/>
                <w:sz w:val="24"/>
              </w:rPr>
              <w:t>jr</w:t>
            </w:r>
            <w:proofErr w:type="spellEnd"/>
            <w:r>
              <w:rPr>
                <w:rFonts w:ascii="Calibri" w:hAnsi="Calibri"/>
                <w:sz w:val="24"/>
              </w:rPr>
              <w:t>)</w:t>
            </w:r>
          </w:p>
        </w:tc>
        <w:tc>
          <w:tcPr>
            <w:tcW w:w="1701" w:type="dxa"/>
          </w:tcPr>
          <w:p w:rsidR="00B43938" w:rsidRDefault="00B43938" w:rsidP="00A31FF2">
            <w:pPr>
              <w:rPr>
                <w:rFonts w:ascii="Calibri" w:hAnsi="Calibri"/>
                <w:sz w:val="24"/>
              </w:rPr>
            </w:pPr>
            <w:r>
              <w:rPr>
                <w:rFonts w:ascii="Calibri" w:hAnsi="Calibri"/>
                <w:sz w:val="24"/>
              </w:rPr>
              <w:t xml:space="preserve">1,5 </w:t>
            </w:r>
            <w:proofErr w:type="spellStart"/>
            <w:r>
              <w:rPr>
                <w:rFonts w:ascii="Calibri" w:hAnsi="Calibri"/>
                <w:sz w:val="24"/>
              </w:rPr>
              <w:t>jr</w:t>
            </w:r>
            <w:proofErr w:type="spellEnd"/>
            <w:r w:rsidR="00A31FF2">
              <w:rPr>
                <w:rFonts w:ascii="Calibri" w:hAnsi="Calibri"/>
                <w:sz w:val="24"/>
              </w:rPr>
              <w:t xml:space="preserve"> </w:t>
            </w:r>
          </w:p>
        </w:tc>
        <w:tc>
          <w:tcPr>
            <w:tcW w:w="1559" w:type="dxa"/>
          </w:tcPr>
          <w:p w:rsidR="00B43938" w:rsidRDefault="00B43938" w:rsidP="00005DC4">
            <w:pPr>
              <w:rPr>
                <w:rFonts w:ascii="Calibri" w:hAnsi="Calibri"/>
                <w:sz w:val="24"/>
              </w:rPr>
            </w:pPr>
            <w:r>
              <w:rPr>
                <w:rFonts w:ascii="Calibri" w:hAnsi="Calibri"/>
                <w:sz w:val="24"/>
              </w:rPr>
              <w:t>44</w:t>
            </w:r>
          </w:p>
        </w:tc>
        <w:tc>
          <w:tcPr>
            <w:tcW w:w="1701" w:type="dxa"/>
          </w:tcPr>
          <w:p w:rsidR="00B43938" w:rsidRDefault="00B43938" w:rsidP="00005DC4">
            <w:pPr>
              <w:rPr>
                <w:rFonts w:ascii="Calibri" w:hAnsi="Calibri"/>
                <w:sz w:val="24"/>
              </w:rPr>
            </w:pPr>
            <w:r>
              <w:rPr>
                <w:rFonts w:ascii="Calibri" w:hAnsi="Calibri"/>
                <w:sz w:val="24"/>
              </w:rPr>
              <w:t>117</w:t>
            </w:r>
          </w:p>
        </w:tc>
      </w:tr>
    </w:tbl>
    <w:p w:rsidR="00B43938" w:rsidRDefault="00B43938" w:rsidP="00B43938">
      <w:pPr>
        <w:rPr>
          <w:rFonts w:ascii="Calibri" w:hAnsi="Calibri"/>
          <w:sz w:val="24"/>
        </w:rPr>
      </w:pPr>
    </w:p>
    <w:p w:rsidR="00B43938" w:rsidRDefault="00B43938" w:rsidP="00B43938">
      <w:pPr>
        <w:rPr>
          <w:rFonts w:ascii="Calibri" w:hAnsi="Calibri"/>
          <w:sz w:val="24"/>
        </w:rPr>
      </w:pPr>
    </w:p>
    <w:p w:rsidR="00B43938" w:rsidRDefault="00B43938" w:rsidP="00B43938">
      <w:pPr>
        <w:rPr>
          <w:rFonts w:ascii="Calibri" w:hAnsi="Calibri"/>
          <w:sz w:val="24"/>
        </w:rPr>
      </w:pPr>
      <w:proofErr w:type="spellStart"/>
      <w:r w:rsidRPr="00527FE4">
        <w:rPr>
          <w:rFonts w:ascii="Calibri" w:hAnsi="Calibri"/>
          <w:sz w:val="24"/>
        </w:rPr>
        <w:lastRenderedPageBreak/>
        <w:t>Note</w:t>
      </w:r>
      <w:proofErr w:type="spellEnd"/>
      <w:r w:rsidRPr="00527FE4">
        <w:rPr>
          <w:rFonts w:ascii="Calibri" w:hAnsi="Calibri"/>
          <w:sz w:val="24"/>
        </w:rPr>
        <w:t>: Senioren en gezinnen hebben meer wachttijdpunten omdat zij ouder zijn en daarmee langer in een woning wonen en zo meer woonduurpunten hebben opgebouwd ten opzichte van jongeren.</w:t>
      </w:r>
      <w:r>
        <w:rPr>
          <w:rFonts w:ascii="Calibri" w:hAnsi="Calibri"/>
          <w:sz w:val="24"/>
        </w:rPr>
        <w:t xml:space="preserve"> Jongeren </w:t>
      </w:r>
      <w:r w:rsidR="000A7695">
        <w:rPr>
          <w:rFonts w:ascii="Calibri" w:hAnsi="Calibri"/>
          <w:sz w:val="24"/>
        </w:rPr>
        <w:t xml:space="preserve">tot 23 jaar </w:t>
      </w:r>
      <w:r>
        <w:rPr>
          <w:rFonts w:ascii="Calibri" w:hAnsi="Calibri"/>
          <w:sz w:val="24"/>
        </w:rPr>
        <w:t>vinden toch met gemiddeld 0,9 jaren een woning. Zie de tabel hieronder.</w:t>
      </w:r>
    </w:p>
    <w:p w:rsidR="00890092" w:rsidRDefault="00890092" w:rsidP="00B43938">
      <w:pPr>
        <w:rPr>
          <w:rFonts w:ascii="Calibri" w:hAnsi="Calibri"/>
          <w:sz w:val="24"/>
        </w:rPr>
      </w:pPr>
    </w:p>
    <w:tbl>
      <w:tblPr>
        <w:tblStyle w:val="Tabelraster"/>
        <w:tblW w:w="9634" w:type="dxa"/>
        <w:tblLook w:val="04A0" w:firstRow="1" w:lastRow="0" w:firstColumn="1" w:lastColumn="0" w:noHBand="0" w:noVBand="1"/>
      </w:tblPr>
      <w:tblGrid>
        <w:gridCol w:w="1980"/>
        <w:gridCol w:w="1701"/>
        <w:gridCol w:w="1559"/>
        <w:gridCol w:w="2268"/>
        <w:gridCol w:w="2126"/>
      </w:tblGrid>
      <w:tr w:rsidR="00B43938" w:rsidTr="00005DC4">
        <w:tc>
          <w:tcPr>
            <w:tcW w:w="1980" w:type="dxa"/>
          </w:tcPr>
          <w:p w:rsidR="00B43938" w:rsidRPr="007A091E" w:rsidRDefault="00B43938" w:rsidP="00005DC4">
            <w:pPr>
              <w:rPr>
                <w:rFonts w:ascii="Calibri" w:hAnsi="Calibri"/>
                <w:i/>
                <w:sz w:val="24"/>
              </w:rPr>
            </w:pPr>
            <w:r w:rsidRPr="007A091E">
              <w:rPr>
                <w:rFonts w:ascii="Calibri" w:hAnsi="Calibri"/>
                <w:i/>
                <w:sz w:val="24"/>
              </w:rPr>
              <w:t>Doelgroep</w:t>
            </w:r>
          </w:p>
        </w:tc>
        <w:tc>
          <w:tcPr>
            <w:tcW w:w="1701" w:type="dxa"/>
          </w:tcPr>
          <w:p w:rsidR="00B43938" w:rsidRPr="007A091E" w:rsidRDefault="00B43938" w:rsidP="00005DC4">
            <w:pPr>
              <w:rPr>
                <w:rFonts w:ascii="Calibri" w:hAnsi="Calibri"/>
                <w:i/>
                <w:sz w:val="24"/>
              </w:rPr>
            </w:pPr>
            <w:r w:rsidRPr="007A091E">
              <w:rPr>
                <w:rFonts w:ascii="Calibri" w:hAnsi="Calibri"/>
                <w:i/>
                <w:sz w:val="24"/>
              </w:rPr>
              <w:t>Wachttijd in 2015</w:t>
            </w:r>
            <w:r>
              <w:rPr>
                <w:rFonts w:ascii="Calibri" w:hAnsi="Calibri"/>
                <w:i/>
                <w:sz w:val="24"/>
              </w:rPr>
              <w:t xml:space="preserve"> (in punten)</w:t>
            </w:r>
          </w:p>
        </w:tc>
        <w:tc>
          <w:tcPr>
            <w:tcW w:w="1559" w:type="dxa"/>
          </w:tcPr>
          <w:p w:rsidR="00B43938" w:rsidRPr="007A091E" w:rsidRDefault="00B43938" w:rsidP="00005DC4">
            <w:pPr>
              <w:rPr>
                <w:rFonts w:ascii="Calibri" w:hAnsi="Calibri"/>
                <w:i/>
                <w:sz w:val="24"/>
              </w:rPr>
            </w:pPr>
            <w:r w:rsidRPr="007A091E">
              <w:rPr>
                <w:rFonts w:ascii="Calibri" w:hAnsi="Calibri"/>
                <w:i/>
                <w:sz w:val="24"/>
              </w:rPr>
              <w:t>Zoektijd in 2015</w:t>
            </w:r>
            <w:r>
              <w:rPr>
                <w:rFonts w:ascii="Calibri" w:hAnsi="Calibri"/>
                <w:i/>
                <w:sz w:val="24"/>
              </w:rPr>
              <w:t xml:space="preserve"> (in jaren)</w:t>
            </w:r>
          </w:p>
        </w:tc>
        <w:tc>
          <w:tcPr>
            <w:tcW w:w="2268" w:type="dxa"/>
          </w:tcPr>
          <w:p w:rsidR="00B43938" w:rsidRPr="007A091E" w:rsidRDefault="00B43938" w:rsidP="00005DC4">
            <w:pPr>
              <w:rPr>
                <w:rFonts w:ascii="Calibri" w:hAnsi="Calibri"/>
                <w:i/>
                <w:sz w:val="24"/>
              </w:rPr>
            </w:pPr>
            <w:r w:rsidRPr="007A091E">
              <w:rPr>
                <w:rFonts w:ascii="Calibri" w:hAnsi="Calibri"/>
                <w:i/>
                <w:sz w:val="24"/>
              </w:rPr>
              <w:t>Aangeboden woningen in 2015</w:t>
            </w:r>
          </w:p>
        </w:tc>
        <w:tc>
          <w:tcPr>
            <w:tcW w:w="2126" w:type="dxa"/>
          </w:tcPr>
          <w:p w:rsidR="00B43938" w:rsidRPr="007A091E" w:rsidRDefault="00B43938" w:rsidP="00005DC4">
            <w:pPr>
              <w:rPr>
                <w:rFonts w:ascii="Calibri" w:hAnsi="Calibri"/>
                <w:i/>
                <w:sz w:val="24"/>
              </w:rPr>
            </w:pPr>
            <w:r w:rsidRPr="007A091E">
              <w:rPr>
                <w:rFonts w:ascii="Calibri" w:hAnsi="Calibri"/>
                <w:i/>
                <w:sz w:val="24"/>
              </w:rPr>
              <w:t>Gemiddeld aantal reacties in 2015</w:t>
            </w:r>
          </w:p>
        </w:tc>
      </w:tr>
      <w:tr w:rsidR="00B43938" w:rsidTr="00005DC4">
        <w:tc>
          <w:tcPr>
            <w:tcW w:w="1980" w:type="dxa"/>
          </w:tcPr>
          <w:p w:rsidR="00B43938" w:rsidRDefault="00B43938" w:rsidP="00005DC4">
            <w:pPr>
              <w:rPr>
                <w:rFonts w:ascii="Calibri" w:hAnsi="Calibri"/>
                <w:sz w:val="24"/>
              </w:rPr>
            </w:pPr>
            <w:r>
              <w:rPr>
                <w:rFonts w:ascii="Calibri" w:hAnsi="Calibri"/>
                <w:sz w:val="24"/>
              </w:rPr>
              <w:t>Jongerenwoning tot 23 jaar</w:t>
            </w:r>
          </w:p>
        </w:tc>
        <w:tc>
          <w:tcPr>
            <w:tcW w:w="1701" w:type="dxa"/>
          </w:tcPr>
          <w:p w:rsidR="00B43938" w:rsidRDefault="00B43938" w:rsidP="00005DC4">
            <w:pPr>
              <w:rPr>
                <w:rFonts w:ascii="Calibri" w:hAnsi="Calibri"/>
                <w:sz w:val="24"/>
              </w:rPr>
            </w:pPr>
            <w:r>
              <w:rPr>
                <w:rFonts w:ascii="Calibri" w:hAnsi="Calibri"/>
                <w:sz w:val="24"/>
              </w:rPr>
              <w:t>34,2</w:t>
            </w:r>
          </w:p>
        </w:tc>
        <w:tc>
          <w:tcPr>
            <w:tcW w:w="1559" w:type="dxa"/>
          </w:tcPr>
          <w:p w:rsidR="00B43938" w:rsidRDefault="00B43938" w:rsidP="00005DC4">
            <w:pPr>
              <w:rPr>
                <w:rFonts w:ascii="Calibri" w:hAnsi="Calibri"/>
                <w:sz w:val="24"/>
              </w:rPr>
            </w:pPr>
            <w:r>
              <w:rPr>
                <w:rFonts w:ascii="Calibri" w:hAnsi="Calibri"/>
                <w:sz w:val="24"/>
              </w:rPr>
              <w:t>0,9</w:t>
            </w:r>
          </w:p>
        </w:tc>
        <w:tc>
          <w:tcPr>
            <w:tcW w:w="2268" w:type="dxa"/>
          </w:tcPr>
          <w:p w:rsidR="00B43938" w:rsidRDefault="00B43938" w:rsidP="00005DC4">
            <w:pPr>
              <w:rPr>
                <w:rFonts w:ascii="Calibri" w:hAnsi="Calibri"/>
                <w:sz w:val="24"/>
              </w:rPr>
            </w:pPr>
            <w:r>
              <w:rPr>
                <w:rFonts w:ascii="Calibri" w:hAnsi="Calibri"/>
                <w:sz w:val="24"/>
              </w:rPr>
              <w:t>9</w:t>
            </w:r>
          </w:p>
        </w:tc>
        <w:tc>
          <w:tcPr>
            <w:tcW w:w="2126" w:type="dxa"/>
          </w:tcPr>
          <w:p w:rsidR="00B43938" w:rsidRDefault="00B43938" w:rsidP="00005DC4">
            <w:pPr>
              <w:rPr>
                <w:rFonts w:ascii="Calibri" w:hAnsi="Calibri"/>
                <w:sz w:val="24"/>
              </w:rPr>
            </w:pPr>
            <w:r>
              <w:rPr>
                <w:rFonts w:ascii="Calibri" w:hAnsi="Calibri"/>
                <w:sz w:val="24"/>
              </w:rPr>
              <w:t>24</w:t>
            </w:r>
          </w:p>
        </w:tc>
      </w:tr>
      <w:tr w:rsidR="00B43938" w:rsidTr="00005DC4">
        <w:tc>
          <w:tcPr>
            <w:tcW w:w="1980" w:type="dxa"/>
          </w:tcPr>
          <w:p w:rsidR="00B43938" w:rsidRDefault="00B43938" w:rsidP="00005DC4">
            <w:pPr>
              <w:rPr>
                <w:rFonts w:ascii="Calibri" w:hAnsi="Calibri"/>
                <w:sz w:val="24"/>
              </w:rPr>
            </w:pPr>
            <w:r>
              <w:rPr>
                <w:rFonts w:ascii="Calibri" w:hAnsi="Calibri"/>
                <w:sz w:val="24"/>
              </w:rPr>
              <w:t>Normale woning</w:t>
            </w:r>
          </w:p>
        </w:tc>
        <w:tc>
          <w:tcPr>
            <w:tcW w:w="1701" w:type="dxa"/>
          </w:tcPr>
          <w:p w:rsidR="00B43938" w:rsidRDefault="00B43938" w:rsidP="00005DC4">
            <w:pPr>
              <w:rPr>
                <w:rFonts w:ascii="Calibri" w:hAnsi="Calibri"/>
                <w:sz w:val="24"/>
              </w:rPr>
            </w:pPr>
            <w:r>
              <w:rPr>
                <w:rFonts w:ascii="Calibri" w:hAnsi="Calibri"/>
                <w:sz w:val="24"/>
              </w:rPr>
              <w:t>65,4</w:t>
            </w:r>
          </w:p>
        </w:tc>
        <w:tc>
          <w:tcPr>
            <w:tcW w:w="1559" w:type="dxa"/>
          </w:tcPr>
          <w:p w:rsidR="00B43938" w:rsidRDefault="00B43938" w:rsidP="00005DC4">
            <w:pPr>
              <w:rPr>
                <w:rFonts w:ascii="Calibri" w:hAnsi="Calibri"/>
                <w:sz w:val="24"/>
              </w:rPr>
            </w:pPr>
            <w:r>
              <w:rPr>
                <w:rFonts w:ascii="Calibri" w:hAnsi="Calibri"/>
                <w:sz w:val="24"/>
              </w:rPr>
              <w:t>1,4</w:t>
            </w:r>
          </w:p>
        </w:tc>
        <w:tc>
          <w:tcPr>
            <w:tcW w:w="2268" w:type="dxa"/>
          </w:tcPr>
          <w:p w:rsidR="00B43938" w:rsidRDefault="00B43938" w:rsidP="00005DC4">
            <w:pPr>
              <w:rPr>
                <w:rFonts w:ascii="Calibri" w:hAnsi="Calibri"/>
                <w:sz w:val="24"/>
              </w:rPr>
            </w:pPr>
            <w:r>
              <w:rPr>
                <w:rFonts w:ascii="Calibri" w:hAnsi="Calibri"/>
                <w:sz w:val="24"/>
              </w:rPr>
              <w:t>114</w:t>
            </w:r>
          </w:p>
        </w:tc>
        <w:tc>
          <w:tcPr>
            <w:tcW w:w="2126" w:type="dxa"/>
          </w:tcPr>
          <w:p w:rsidR="00B43938" w:rsidRDefault="00B43938" w:rsidP="00005DC4">
            <w:pPr>
              <w:rPr>
                <w:rFonts w:ascii="Calibri" w:hAnsi="Calibri"/>
                <w:sz w:val="24"/>
              </w:rPr>
            </w:pPr>
            <w:r>
              <w:rPr>
                <w:rFonts w:ascii="Calibri" w:hAnsi="Calibri"/>
                <w:sz w:val="24"/>
              </w:rPr>
              <w:t>98</w:t>
            </w:r>
          </w:p>
        </w:tc>
      </w:tr>
      <w:tr w:rsidR="00B43938" w:rsidTr="00005DC4">
        <w:tc>
          <w:tcPr>
            <w:tcW w:w="1980" w:type="dxa"/>
          </w:tcPr>
          <w:p w:rsidR="00B43938" w:rsidRDefault="00B43938" w:rsidP="00005DC4">
            <w:pPr>
              <w:rPr>
                <w:rFonts w:ascii="Calibri" w:hAnsi="Calibri"/>
                <w:sz w:val="24"/>
              </w:rPr>
            </w:pPr>
            <w:r>
              <w:rPr>
                <w:rFonts w:ascii="Calibri" w:hAnsi="Calibri"/>
                <w:sz w:val="24"/>
              </w:rPr>
              <w:t>Seniorenwoning</w:t>
            </w:r>
          </w:p>
        </w:tc>
        <w:tc>
          <w:tcPr>
            <w:tcW w:w="1701" w:type="dxa"/>
          </w:tcPr>
          <w:p w:rsidR="00B43938" w:rsidRDefault="00B43938" w:rsidP="00005DC4">
            <w:pPr>
              <w:rPr>
                <w:rFonts w:ascii="Calibri" w:hAnsi="Calibri"/>
                <w:sz w:val="24"/>
              </w:rPr>
            </w:pPr>
            <w:r>
              <w:rPr>
                <w:rFonts w:ascii="Calibri" w:hAnsi="Calibri"/>
                <w:sz w:val="24"/>
              </w:rPr>
              <w:t>67,9</w:t>
            </w:r>
          </w:p>
        </w:tc>
        <w:tc>
          <w:tcPr>
            <w:tcW w:w="1559" w:type="dxa"/>
          </w:tcPr>
          <w:p w:rsidR="00B43938" w:rsidRDefault="00B43938" w:rsidP="00005DC4">
            <w:pPr>
              <w:rPr>
                <w:rFonts w:ascii="Calibri" w:hAnsi="Calibri"/>
                <w:sz w:val="24"/>
              </w:rPr>
            </w:pPr>
            <w:r>
              <w:rPr>
                <w:rFonts w:ascii="Calibri" w:hAnsi="Calibri"/>
                <w:sz w:val="24"/>
              </w:rPr>
              <w:t>1,3</w:t>
            </w:r>
          </w:p>
        </w:tc>
        <w:tc>
          <w:tcPr>
            <w:tcW w:w="2268" w:type="dxa"/>
          </w:tcPr>
          <w:p w:rsidR="00B43938" w:rsidRDefault="00B43938" w:rsidP="00005DC4">
            <w:pPr>
              <w:rPr>
                <w:rFonts w:ascii="Calibri" w:hAnsi="Calibri"/>
                <w:sz w:val="24"/>
              </w:rPr>
            </w:pPr>
            <w:r>
              <w:rPr>
                <w:rFonts w:ascii="Calibri" w:hAnsi="Calibri"/>
                <w:sz w:val="24"/>
              </w:rPr>
              <w:t>54</w:t>
            </w:r>
          </w:p>
        </w:tc>
        <w:tc>
          <w:tcPr>
            <w:tcW w:w="2126" w:type="dxa"/>
          </w:tcPr>
          <w:p w:rsidR="00B43938" w:rsidRDefault="00B43938" w:rsidP="00005DC4">
            <w:pPr>
              <w:rPr>
                <w:rFonts w:ascii="Calibri" w:hAnsi="Calibri"/>
                <w:sz w:val="24"/>
              </w:rPr>
            </w:pPr>
            <w:r>
              <w:rPr>
                <w:rFonts w:ascii="Calibri" w:hAnsi="Calibri"/>
                <w:sz w:val="24"/>
              </w:rPr>
              <w:t>5</w:t>
            </w:r>
          </w:p>
        </w:tc>
      </w:tr>
    </w:tbl>
    <w:p w:rsidR="00B43938" w:rsidRDefault="00B43938" w:rsidP="00B43938">
      <w:pPr>
        <w:rPr>
          <w:rFonts w:ascii="Calibri" w:hAnsi="Calibri"/>
          <w:sz w:val="24"/>
        </w:rPr>
      </w:pPr>
    </w:p>
    <w:p w:rsidR="00771919" w:rsidRDefault="00771919" w:rsidP="00676D57">
      <w:pPr>
        <w:rPr>
          <w:rFonts w:ascii="Calibri" w:hAnsi="Calibri"/>
          <w:sz w:val="24"/>
        </w:rPr>
      </w:pPr>
    </w:p>
    <w:p w:rsidR="00676D57" w:rsidRPr="00676D57" w:rsidRDefault="00676D57" w:rsidP="00676D57">
      <w:pPr>
        <w:rPr>
          <w:rFonts w:ascii="Calibri" w:hAnsi="Calibri"/>
          <w:sz w:val="24"/>
        </w:rPr>
      </w:pPr>
      <w:r w:rsidRPr="00676D57">
        <w:rPr>
          <w:rFonts w:ascii="Calibri" w:hAnsi="Calibri"/>
          <w:sz w:val="24"/>
        </w:rPr>
        <w:t>Sommige complexen ontvangen maar maximaal 5 reacties per aangeboden woning.</w:t>
      </w:r>
    </w:p>
    <w:p w:rsidR="00676D57" w:rsidRPr="00676D57" w:rsidRDefault="00676D57" w:rsidP="00676D57">
      <w:pPr>
        <w:rPr>
          <w:rFonts w:ascii="Calibri" w:hAnsi="Calibri"/>
          <w:sz w:val="24"/>
        </w:rPr>
      </w:pPr>
      <w:r w:rsidRPr="00676D57">
        <w:rPr>
          <w:rFonts w:ascii="Calibri" w:hAnsi="Calibri"/>
          <w:sz w:val="24"/>
        </w:rPr>
        <w:t xml:space="preserve">Dit zijn met name de galerijflats in de Nic. Beetstraat en de P. de </w:t>
      </w:r>
      <w:proofErr w:type="spellStart"/>
      <w:r w:rsidRPr="00676D57">
        <w:rPr>
          <w:rFonts w:ascii="Calibri" w:hAnsi="Calibri"/>
          <w:sz w:val="24"/>
        </w:rPr>
        <w:t>Hoochplaats</w:t>
      </w:r>
      <w:proofErr w:type="spellEnd"/>
      <w:r w:rsidRPr="00676D57">
        <w:rPr>
          <w:rFonts w:ascii="Calibri" w:hAnsi="Calibri"/>
          <w:sz w:val="24"/>
        </w:rPr>
        <w:t xml:space="preserve">. Deze woningen zijn duurder en daardoor minder in trek. Maar er zijn ook galerijflats waar meer vraag naar is, bijv. Joh. De Wittstraat, Wiardi Beckmanstraat en de Van </w:t>
      </w:r>
      <w:proofErr w:type="spellStart"/>
      <w:r w:rsidRPr="00676D57">
        <w:rPr>
          <w:rFonts w:ascii="Calibri" w:hAnsi="Calibri"/>
          <w:sz w:val="24"/>
        </w:rPr>
        <w:t>Oldenbarneveldstraat</w:t>
      </w:r>
      <w:proofErr w:type="spellEnd"/>
      <w:r w:rsidRPr="00676D57">
        <w:rPr>
          <w:rFonts w:ascii="Calibri" w:hAnsi="Calibri"/>
          <w:sz w:val="24"/>
        </w:rPr>
        <w:t>. Hier gemiddeld tussen de 50-90 reacties per aangeboden woning.</w:t>
      </w:r>
    </w:p>
    <w:p w:rsidR="00676D57" w:rsidRPr="00676D57" w:rsidRDefault="00AB6D04" w:rsidP="00676D57">
      <w:pPr>
        <w:rPr>
          <w:rFonts w:ascii="Calibri" w:hAnsi="Calibri"/>
          <w:sz w:val="24"/>
        </w:rPr>
      </w:pPr>
      <w:r>
        <w:rPr>
          <w:rFonts w:ascii="Calibri" w:hAnsi="Calibri"/>
          <w:sz w:val="24"/>
        </w:rPr>
        <w:t xml:space="preserve">Er zijn </w:t>
      </w:r>
      <w:r w:rsidR="00676D57" w:rsidRPr="00676D57">
        <w:rPr>
          <w:rFonts w:ascii="Calibri" w:hAnsi="Calibri"/>
          <w:sz w:val="24"/>
        </w:rPr>
        <w:t xml:space="preserve">gemiddeld 29 reacties op een galerijwoning. </w:t>
      </w:r>
    </w:p>
    <w:p w:rsidR="00676D57" w:rsidRPr="00676D57" w:rsidRDefault="00676D57" w:rsidP="00676D57">
      <w:pPr>
        <w:rPr>
          <w:rFonts w:ascii="Calibri" w:hAnsi="Calibri"/>
          <w:sz w:val="24"/>
        </w:rPr>
      </w:pPr>
      <w:r w:rsidRPr="00676D57">
        <w:rPr>
          <w:rFonts w:ascii="Calibri" w:hAnsi="Calibri"/>
          <w:sz w:val="24"/>
        </w:rPr>
        <w:t xml:space="preserve"> </w:t>
      </w:r>
    </w:p>
    <w:p w:rsidR="00676D57" w:rsidRPr="00676D57" w:rsidRDefault="00676D57" w:rsidP="00676D57">
      <w:pPr>
        <w:rPr>
          <w:rFonts w:ascii="Calibri" w:hAnsi="Calibri"/>
          <w:sz w:val="24"/>
        </w:rPr>
      </w:pPr>
      <w:r w:rsidRPr="00676D57">
        <w:rPr>
          <w:rFonts w:ascii="Calibri" w:hAnsi="Calibri"/>
          <w:sz w:val="24"/>
        </w:rPr>
        <w:t xml:space="preserve">De Maasstraat, Rijnstraat en </w:t>
      </w:r>
      <w:proofErr w:type="spellStart"/>
      <w:r w:rsidRPr="00676D57">
        <w:rPr>
          <w:rFonts w:ascii="Calibri" w:hAnsi="Calibri"/>
          <w:sz w:val="24"/>
        </w:rPr>
        <w:t>Boerenpad</w:t>
      </w:r>
      <w:proofErr w:type="spellEnd"/>
      <w:r w:rsidRPr="00676D57">
        <w:rPr>
          <w:rFonts w:ascii="Calibri" w:hAnsi="Calibri"/>
          <w:sz w:val="24"/>
        </w:rPr>
        <w:t xml:space="preserve"> zijn portiekflats. Hier is het moeilijker slagen, want</w:t>
      </w:r>
      <w:r w:rsidR="00AB6D04">
        <w:rPr>
          <w:rFonts w:ascii="Calibri" w:hAnsi="Calibri"/>
          <w:sz w:val="24"/>
        </w:rPr>
        <w:t xml:space="preserve"> deze zijn</w:t>
      </w:r>
      <w:r w:rsidRPr="00676D57">
        <w:rPr>
          <w:rFonts w:ascii="Calibri" w:hAnsi="Calibri"/>
          <w:sz w:val="24"/>
        </w:rPr>
        <w:t xml:space="preserve"> goedkoper en </w:t>
      </w:r>
      <w:r w:rsidR="00AB6D04">
        <w:rPr>
          <w:rFonts w:ascii="Calibri" w:hAnsi="Calibri"/>
          <w:sz w:val="24"/>
        </w:rPr>
        <w:t xml:space="preserve">liggen </w:t>
      </w:r>
      <w:r w:rsidRPr="00676D57">
        <w:rPr>
          <w:rFonts w:ascii="Calibri" w:hAnsi="Calibri"/>
          <w:sz w:val="24"/>
        </w:rPr>
        <w:t xml:space="preserve">daardoor </w:t>
      </w:r>
      <w:r w:rsidR="00AB6D04">
        <w:rPr>
          <w:rFonts w:ascii="Calibri" w:hAnsi="Calibri"/>
          <w:sz w:val="24"/>
        </w:rPr>
        <w:t>beter in de markt</w:t>
      </w:r>
      <w:r w:rsidRPr="00676D57">
        <w:rPr>
          <w:rFonts w:ascii="Calibri" w:hAnsi="Calibri"/>
          <w:sz w:val="24"/>
        </w:rPr>
        <w:t xml:space="preserve">. </w:t>
      </w:r>
    </w:p>
    <w:p w:rsidR="00676D57" w:rsidRPr="00676D57" w:rsidRDefault="00676D57" w:rsidP="00676D57">
      <w:pPr>
        <w:rPr>
          <w:rFonts w:ascii="Calibri" w:hAnsi="Calibri"/>
          <w:sz w:val="24"/>
        </w:rPr>
      </w:pPr>
      <w:r w:rsidRPr="00676D57">
        <w:rPr>
          <w:rFonts w:ascii="Calibri" w:hAnsi="Calibri"/>
          <w:sz w:val="24"/>
        </w:rPr>
        <w:t xml:space="preserve">(m.u.v. de seniorenwoningen in de Rijnstraat in het MFC deze zijn minder in trek). </w:t>
      </w:r>
      <w:r w:rsidR="00AB6D04">
        <w:rPr>
          <w:rFonts w:ascii="Calibri" w:hAnsi="Calibri"/>
          <w:sz w:val="24"/>
        </w:rPr>
        <w:t xml:space="preserve">Er zijn gemiddeld </w:t>
      </w:r>
      <w:r w:rsidRPr="00676D57">
        <w:rPr>
          <w:rFonts w:ascii="Calibri" w:hAnsi="Calibri"/>
          <w:sz w:val="24"/>
        </w:rPr>
        <w:t>94 reacties op een portiekflat.</w:t>
      </w:r>
    </w:p>
    <w:p w:rsidR="00676D57" w:rsidRPr="00676D57" w:rsidRDefault="00676D57" w:rsidP="00676D57">
      <w:pPr>
        <w:rPr>
          <w:rFonts w:ascii="Calibri" w:hAnsi="Calibri"/>
          <w:sz w:val="24"/>
        </w:rPr>
      </w:pPr>
      <w:r w:rsidRPr="00676D57">
        <w:rPr>
          <w:rFonts w:ascii="Calibri" w:hAnsi="Calibri"/>
          <w:sz w:val="24"/>
        </w:rPr>
        <w:t xml:space="preserve"> </w:t>
      </w:r>
    </w:p>
    <w:p w:rsidR="00676D57" w:rsidRDefault="00676D57" w:rsidP="00676D57">
      <w:pPr>
        <w:rPr>
          <w:rFonts w:ascii="Calibri" w:hAnsi="Calibri"/>
          <w:sz w:val="24"/>
        </w:rPr>
      </w:pPr>
      <w:r w:rsidRPr="00676D57">
        <w:rPr>
          <w:rFonts w:ascii="Calibri" w:hAnsi="Calibri"/>
          <w:sz w:val="24"/>
        </w:rPr>
        <w:t xml:space="preserve">Als jongere tot 23 jaar kun je </w:t>
      </w:r>
      <w:r w:rsidR="000A7695">
        <w:rPr>
          <w:rFonts w:ascii="Calibri" w:hAnsi="Calibri"/>
          <w:sz w:val="24"/>
        </w:rPr>
        <w:t>relatief</w:t>
      </w:r>
      <w:r w:rsidRPr="00676D57">
        <w:rPr>
          <w:rFonts w:ascii="Calibri" w:hAnsi="Calibri"/>
          <w:sz w:val="24"/>
        </w:rPr>
        <w:t xml:space="preserve"> snel een woning krijgen. Bijv. </w:t>
      </w:r>
      <w:r w:rsidR="00420256">
        <w:rPr>
          <w:rFonts w:ascii="Calibri" w:hAnsi="Calibri"/>
          <w:sz w:val="24"/>
        </w:rPr>
        <w:t xml:space="preserve">in de </w:t>
      </w:r>
      <w:r w:rsidRPr="00676D57">
        <w:rPr>
          <w:rFonts w:ascii="Calibri" w:hAnsi="Calibri"/>
          <w:sz w:val="24"/>
        </w:rPr>
        <w:t xml:space="preserve">Ganzerik, dit zijn beneden- en bovenwoningen en de Kalmoes. Weliswaar minder geliefd, maar daardoor wel snel te verkrijgen. </w:t>
      </w:r>
    </w:p>
    <w:p w:rsidR="006E7655" w:rsidRDefault="006E7655" w:rsidP="00687B4D">
      <w:pPr>
        <w:rPr>
          <w:rFonts w:ascii="Calibri" w:hAnsi="Calibri"/>
          <w:sz w:val="24"/>
        </w:rPr>
      </w:pPr>
    </w:p>
    <w:p w:rsidR="00676D57" w:rsidRPr="00676D57" w:rsidRDefault="00676D57" w:rsidP="00687B4D">
      <w:pPr>
        <w:rPr>
          <w:rFonts w:ascii="Calibri" w:hAnsi="Calibri"/>
          <w:sz w:val="24"/>
          <w:u w:val="single"/>
        </w:rPr>
      </w:pPr>
      <w:r w:rsidRPr="00676D57">
        <w:rPr>
          <w:rFonts w:ascii="Calibri" w:hAnsi="Calibri"/>
          <w:sz w:val="24"/>
          <w:u w:val="single"/>
        </w:rPr>
        <w:t>Instroom statushouders 2015</w:t>
      </w:r>
    </w:p>
    <w:p w:rsidR="00DB751C" w:rsidRDefault="00A814ED" w:rsidP="00A814ED">
      <w:pPr>
        <w:rPr>
          <w:rFonts w:ascii="Calibri" w:hAnsi="Calibri"/>
          <w:sz w:val="24"/>
        </w:rPr>
      </w:pPr>
      <w:r w:rsidRPr="00A814ED">
        <w:rPr>
          <w:rFonts w:ascii="Calibri" w:hAnsi="Calibri"/>
          <w:sz w:val="24"/>
        </w:rPr>
        <w:t xml:space="preserve">In 2015 heeft Woonkracht10 al de eerste instroom van statushouders verwerkt. </w:t>
      </w:r>
      <w:r w:rsidR="00D17E96" w:rsidRPr="00D17E96">
        <w:rPr>
          <w:rFonts w:ascii="Calibri" w:hAnsi="Calibri"/>
          <w:sz w:val="24"/>
        </w:rPr>
        <w:t>Dit is incl. de verhoogde taakstelling.</w:t>
      </w:r>
      <w:r w:rsidR="00D17E96">
        <w:rPr>
          <w:rFonts w:ascii="Calibri" w:hAnsi="Calibri"/>
          <w:sz w:val="24"/>
        </w:rPr>
        <w:t xml:space="preserve"> </w:t>
      </w:r>
      <w:r w:rsidR="00DB751C">
        <w:rPr>
          <w:rFonts w:ascii="Calibri" w:hAnsi="Calibri"/>
          <w:sz w:val="24"/>
        </w:rPr>
        <w:t xml:space="preserve">Het jaar </w:t>
      </w:r>
      <w:r w:rsidR="00DB751C" w:rsidRPr="00DB751C">
        <w:rPr>
          <w:rFonts w:ascii="Calibri" w:hAnsi="Calibri"/>
          <w:sz w:val="24"/>
        </w:rPr>
        <w:t xml:space="preserve">2015 </w:t>
      </w:r>
      <w:r w:rsidR="00DB751C">
        <w:rPr>
          <w:rFonts w:ascii="Calibri" w:hAnsi="Calibri"/>
          <w:sz w:val="24"/>
        </w:rPr>
        <w:t xml:space="preserve">is </w:t>
      </w:r>
      <w:r w:rsidR="00DB751C" w:rsidRPr="00DB751C">
        <w:rPr>
          <w:rFonts w:ascii="Calibri" w:hAnsi="Calibri"/>
          <w:sz w:val="24"/>
        </w:rPr>
        <w:t xml:space="preserve">afgesloten met nog 1 te huisvesten statushouder. </w:t>
      </w:r>
      <w:r w:rsidR="00D17E96">
        <w:rPr>
          <w:rFonts w:ascii="Calibri" w:hAnsi="Calibri"/>
          <w:sz w:val="24"/>
        </w:rPr>
        <w:t xml:space="preserve">Deze persoon is inmiddels geplaatst. </w:t>
      </w:r>
      <w:r w:rsidR="00EB334B">
        <w:rPr>
          <w:rFonts w:ascii="Calibri" w:hAnsi="Calibri"/>
          <w:sz w:val="24"/>
        </w:rPr>
        <w:t>In het eerste kwartaal van 2016 heeft Woonkracht10 al 10 taakstellers kunnen huisvesten (taakstelling 1</w:t>
      </w:r>
      <w:r w:rsidR="00EB334B" w:rsidRPr="00EB334B">
        <w:rPr>
          <w:rFonts w:ascii="Calibri" w:hAnsi="Calibri"/>
          <w:sz w:val="24"/>
          <w:vertAlign w:val="superscript"/>
        </w:rPr>
        <w:t>e</w:t>
      </w:r>
      <w:r w:rsidR="00EB334B">
        <w:rPr>
          <w:rFonts w:ascii="Calibri" w:hAnsi="Calibri"/>
          <w:sz w:val="24"/>
        </w:rPr>
        <w:t xml:space="preserve"> half jaar is 24).</w:t>
      </w:r>
    </w:p>
    <w:p w:rsidR="00A5254B" w:rsidRPr="00A5254B" w:rsidRDefault="00A5254B" w:rsidP="00A5254B">
      <w:pPr>
        <w:rPr>
          <w:rFonts w:ascii="Calibri" w:hAnsi="Calibri"/>
          <w:sz w:val="24"/>
        </w:rPr>
      </w:pPr>
    </w:p>
    <w:p w:rsidR="00A5254B" w:rsidRPr="00A5254B" w:rsidRDefault="00A5254B" w:rsidP="00A5254B">
      <w:pPr>
        <w:rPr>
          <w:rFonts w:ascii="Calibri" w:hAnsi="Calibri"/>
          <w:sz w:val="24"/>
        </w:rPr>
      </w:pPr>
      <w:r w:rsidRPr="00A5254B">
        <w:rPr>
          <w:rFonts w:ascii="Calibri" w:hAnsi="Calibri"/>
          <w:sz w:val="24"/>
        </w:rPr>
        <w:t xml:space="preserve">Bij </w:t>
      </w:r>
      <w:r>
        <w:rPr>
          <w:rFonts w:ascii="Calibri" w:hAnsi="Calibri"/>
          <w:sz w:val="24"/>
        </w:rPr>
        <w:t>de PALT</w:t>
      </w:r>
      <w:r w:rsidRPr="00A5254B">
        <w:rPr>
          <w:rFonts w:ascii="Calibri" w:hAnsi="Calibri"/>
          <w:sz w:val="24"/>
        </w:rPr>
        <w:t xml:space="preserve"> afspraken over de ontwikkeling van de sociale voorraad </w:t>
      </w:r>
      <w:r w:rsidR="00890C3C">
        <w:rPr>
          <w:rFonts w:ascii="Calibri" w:hAnsi="Calibri"/>
          <w:sz w:val="24"/>
        </w:rPr>
        <w:t xml:space="preserve">(verkoop van de sociale huurwoningen) </w:t>
      </w:r>
      <w:r w:rsidRPr="00A5254B">
        <w:rPr>
          <w:rFonts w:ascii="Calibri" w:hAnsi="Calibri"/>
          <w:sz w:val="24"/>
        </w:rPr>
        <w:t xml:space="preserve">wordt rekening gehouden met urgent woningzoekenden en de gemeentelijke taakstelling voor het huisvesten van statushouders. Bovendien dienen er </w:t>
      </w:r>
      <w:r w:rsidR="00723003">
        <w:rPr>
          <w:rFonts w:ascii="Calibri" w:hAnsi="Calibri"/>
          <w:sz w:val="24"/>
        </w:rPr>
        <w:t xml:space="preserve">nog </w:t>
      </w:r>
      <w:r w:rsidRPr="00A5254B">
        <w:rPr>
          <w:rFonts w:ascii="Calibri" w:hAnsi="Calibri"/>
          <w:sz w:val="24"/>
        </w:rPr>
        <w:t xml:space="preserve">voldoende woningen beschikbaar te zijn voor regulier woningzoekenden (minimaal 50% van het vrijkomende aanbod). </w:t>
      </w:r>
    </w:p>
    <w:p w:rsidR="00A5254B" w:rsidRPr="00A5254B" w:rsidRDefault="00A5254B" w:rsidP="00A5254B">
      <w:pPr>
        <w:rPr>
          <w:rFonts w:ascii="Calibri" w:hAnsi="Calibri"/>
          <w:sz w:val="24"/>
        </w:rPr>
      </w:pPr>
      <w:r w:rsidRPr="00A5254B">
        <w:rPr>
          <w:rFonts w:ascii="Calibri" w:hAnsi="Calibri"/>
          <w:sz w:val="24"/>
        </w:rPr>
        <w:t>Woonkracht10 heeft tot nu toe in alle voorgaande jaren voldoende woningvoorraad beschikbaar gehad om de taakstelling van de gemeente op het gebied van statushouders te kunnen invullen. Voor een eventuele aanvullende taakstelling van de gemeente zelf kan Woonkracht10 niet garant staan. De inspanning om een geschikte woning</w:t>
      </w:r>
      <w:r w:rsidR="00723003">
        <w:rPr>
          <w:rFonts w:ascii="Calibri" w:hAnsi="Calibri"/>
          <w:sz w:val="24"/>
        </w:rPr>
        <w:t xml:space="preserve"> voor een statushouder </w:t>
      </w:r>
      <w:r w:rsidRPr="00A5254B">
        <w:rPr>
          <w:rFonts w:ascii="Calibri" w:hAnsi="Calibri"/>
          <w:sz w:val="24"/>
        </w:rPr>
        <w:t>te vinden wordt nadrukkelijk geleverd.</w:t>
      </w:r>
    </w:p>
    <w:p w:rsidR="00D17E96" w:rsidRDefault="00D17E96" w:rsidP="00D17E96">
      <w:pPr>
        <w:rPr>
          <w:rFonts w:ascii="Calibri" w:hAnsi="Calibri"/>
          <w:sz w:val="24"/>
        </w:rPr>
      </w:pPr>
      <w:bookmarkStart w:id="0" w:name="_GoBack"/>
      <w:bookmarkEnd w:id="0"/>
    </w:p>
    <w:p w:rsidR="00A5254B" w:rsidRPr="00A5254B" w:rsidRDefault="00A5254B" w:rsidP="00A5254B">
      <w:pPr>
        <w:rPr>
          <w:rFonts w:ascii="Calibri" w:hAnsi="Calibri"/>
          <w:sz w:val="24"/>
        </w:rPr>
      </w:pPr>
    </w:p>
    <w:p w:rsidR="00D17E96" w:rsidRDefault="00D17E96" w:rsidP="00A5254B">
      <w:pPr>
        <w:rPr>
          <w:rFonts w:ascii="Calibri" w:hAnsi="Calibri"/>
          <w:sz w:val="24"/>
        </w:rPr>
      </w:pPr>
    </w:p>
    <w:p w:rsidR="00DB302B" w:rsidRPr="00DB302B" w:rsidRDefault="00DB302B" w:rsidP="00DB302B">
      <w:pPr>
        <w:rPr>
          <w:rFonts w:ascii="Calibri" w:hAnsi="Calibri"/>
          <w:sz w:val="24"/>
        </w:rPr>
      </w:pPr>
      <w:r w:rsidRPr="00DB302B">
        <w:rPr>
          <w:rFonts w:ascii="Calibri" w:hAnsi="Calibri"/>
          <w:sz w:val="24"/>
        </w:rPr>
        <w:t xml:space="preserve">Wel een punt van aandacht is dat het aantal voorrangskandidaten ten opzichte van het aantal vrijkomende woningen richting de 50% grens gaat. Dit betekent dat voor een goed functionerende woningmarkt maximaal 50% van de vrijgekomen woningen toegewezen mag worden aan voorrangskandidaten, waar de statushouders ook onder vallen. </w:t>
      </w:r>
    </w:p>
    <w:p w:rsidR="00D17E96" w:rsidRPr="00A5254B" w:rsidRDefault="00DB302B" w:rsidP="00DB302B">
      <w:pPr>
        <w:rPr>
          <w:rFonts w:ascii="Calibri" w:hAnsi="Calibri"/>
          <w:sz w:val="24"/>
        </w:rPr>
      </w:pPr>
      <w:r w:rsidRPr="00DB302B">
        <w:rPr>
          <w:rFonts w:ascii="Calibri" w:hAnsi="Calibri"/>
          <w:sz w:val="24"/>
        </w:rPr>
        <w:t xml:space="preserve">Dit houden we goed in de gaten en we gaan in gesprek met de corporaties over hoe we hier het beste mee om kunnen gaan en of er maatregelen nodig zijn in het </w:t>
      </w:r>
      <w:proofErr w:type="spellStart"/>
      <w:r w:rsidRPr="00DB302B">
        <w:rPr>
          <w:rFonts w:ascii="Calibri" w:hAnsi="Calibri"/>
          <w:sz w:val="24"/>
        </w:rPr>
        <w:t>woonruimteverdeelsysteem</w:t>
      </w:r>
      <w:proofErr w:type="spellEnd"/>
      <w:r w:rsidRPr="00DB302B">
        <w:rPr>
          <w:rFonts w:ascii="Calibri" w:hAnsi="Calibri"/>
          <w:sz w:val="24"/>
        </w:rPr>
        <w:t xml:space="preserve"> of dat er andere knoppen zijn waar aan gedraaid kan worden (bijv. afname verkoop sociale huurwoningen).</w:t>
      </w:r>
    </w:p>
    <w:p w:rsidR="00DB302B" w:rsidRDefault="00DB302B" w:rsidP="00A5254B">
      <w:pPr>
        <w:rPr>
          <w:rFonts w:ascii="Calibri" w:hAnsi="Calibri"/>
          <w:sz w:val="24"/>
        </w:rPr>
      </w:pPr>
    </w:p>
    <w:p w:rsidR="00D17E96" w:rsidRDefault="00D17E96" w:rsidP="00A5254B">
      <w:pPr>
        <w:rPr>
          <w:rFonts w:ascii="Calibri" w:hAnsi="Calibri"/>
          <w:sz w:val="24"/>
        </w:rPr>
      </w:pPr>
      <w:r w:rsidRPr="00D17E96">
        <w:rPr>
          <w:rFonts w:ascii="Calibri" w:hAnsi="Calibri"/>
          <w:sz w:val="24"/>
        </w:rPr>
        <w:t>Er zijn twee evaluatiemomenten per jaar te weten in het voorjaar en het najaar. Hier zullen de wachttijden voor de doelgroepen wordt geëvalueerd. Indien één van de twee bovenstaande uitgangspunten niet gerealiseerd kan worden, wordt in gezamenlijk overleg besproken hoe het (regionale) beleid moet worden aangepast om te zorgen voor voldoende aanbod. Bij het bestuurlijk overleg wordt ook de huurdersraad uitgenodigd.</w:t>
      </w:r>
    </w:p>
    <w:p w:rsidR="00D17E96" w:rsidRDefault="00D17E96" w:rsidP="00A5254B">
      <w:pPr>
        <w:rPr>
          <w:rFonts w:ascii="Calibri" w:hAnsi="Calibri"/>
          <w:sz w:val="24"/>
        </w:rPr>
      </w:pPr>
    </w:p>
    <w:p w:rsidR="00A5254B" w:rsidRDefault="00A5254B" w:rsidP="00A814ED">
      <w:pPr>
        <w:rPr>
          <w:rFonts w:ascii="Calibri" w:hAnsi="Calibri"/>
          <w:sz w:val="24"/>
        </w:rPr>
      </w:pPr>
    </w:p>
    <w:p w:rsidR="00890092" w:rsidRPr="00890092" w:rsidRDefault="00890092" w:rsidP="00890092">
      <w:pPr>
        <w:rPr>
          <w:rFonts w:ascii="Calibri" w:hAnsi="Calibri"/>
          <w:sz w:val="24"/>
        </w:rPr>
      </w:pPr>
      <w:r w:rsidRPr="00890092">
        <w:rPr>
          <w:rFonts w:ascii="Calibri" w:hAnsi="Calibri"/>
          <w:sz w:val="24"/>
        </w:rPr>
        <w:t>Bron: Stichting Woonkeus d.d. december 2015</w:t>
      </w:r>
    </w:p>
    <w:p w:rsidR="00A5254B" w:rsidRDefault="00A5254B" w:rsidP="00A814ED">
      <w:pPr>
        <w:rPr>
          <w:rFonts w:ascii="Calibri" w:hAnsi="Calibri"/>
          <w:sz w:val="24"/>
        </w:rPr>
      </w:pPr>
    </w:p>
    <w:sectPr w:rsidR="00A5254B">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E2DA5"/>
    <w:multiLevelType w:val="hybridMultilevel"/>
    <w:tmpl w:val="3B3A966A"/>
    <w:lvl w:ilvl="0" w:tplc="454C010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AF"/>
    <w:rsid w:val="0005539B"/>
    <w:rsid w:val="000A7695"/>
    <w:rsid w:val="001509C9"/>
    <w:rsid w:val="00185E87"/>
    <w:rsid w:val="001B6E5B"/>
    <w:rsid w:val="001E1A8E"/>
    <w:rsid w:val="002001B9"/>
    <w:rsid w:val="002125AA"/>
    <w:rsid w:val="0023039B"/>
    <w:rsid w:val="002316BB"/>
    <w:rsid w:val="0023755A"/>
    <w:rsid w:val="00237868"/>
    <w:rsid w:val="00281E61"/>
    <w:rsid w:val="00305B44"/>
    <w:rsid w:val="003724F3"/>
    <w:rsid w:val="00380754"/>
    <w:rsid w:val="003D5C67"/>
    <w:rsid w:val="00420256"/>
    <w:rsid w:val="00441C57"/>
    <w:rsid w:val="00475781"/>
    <w:rsid w:val="00524669"/>
    <w:rsid w:val="00527FE4"/>
    <w:rsid w:val="00535239"/>
    <w:rsid w:val="005461DC"/>
    <w:rsid w:val="00550E8C"/>
    <w:rsid w:val="00563CC1"/>
    <w:rsid w:val="00590CE6"/>
    <w:rsid w:val="005E0077"/>
    <w:rsid w:val="00635123"/>
    <w:rsid w:val="0063649C"/>
    <w:rsid w:val="00676D57"/>
    <w:rsid w:val="00687B4D"/>
    <w:rsid w:val="006D2FB4"/>
    <w:rsid w:val="006E7655"/>
    <w:rsid w:val="00701A62"/>
    <w:rsid w:val="00723003"/>
    <w:rsid w:val="00750B2E"/>
    <w:rsid w:val="007601D3"/>
    <w:rsid w:val="00771919"/>
    <w:rsid w:val="00775DD3"/>
    <w:rsid w:val="007A091E"/>
    <w:rsid w:val="007F5531"/>
    <w:rsid w:val="007F787C"/>
    <w:rsid w:val="008553F0"/>
    <w:rsid w:val="008844AF"/>
    <w:rsid w:val="00890092"/>
    <w:rsid w:val="00890C3C"/>
    <w:rsid w:val="009031C7"/>
    <w:rsid w:val="00921AD0"/>
    <w:rsid w:val="009F77DE"/>
    <w:rsid w:val="00A31FF2"/>
    <w:rsid w:val="00A5254B"/>
    <w:rsid w:val="00A814ED"/>
    <w:rsid w:val="00A84754"/>
    <w:rsid w:val="00AB6D04"/>
    <w:rsid w:val="00AC523F"/>
    <w:rsid w:val="00AC615A"/>
    <w:rsid w:val="00AD7AFA"/>
    <w:rsid w:val="00AE08FD"/>
    <w:rsid w:val="00B17949"/>
    <w:rsid w:val="00B43938"/>
    <w:rsid w:val="00B61BF0"/>
    <w:rsid w:val="00BB20B5"/>
    <w:rsid w:val="00C62256"/>
    <w:rsid w:val="00C77E17"/>
    <w:rsid w:val="00C85D11"/>
    <w:rsid w:val="00CB56AF"/>
    <w:rsid w:val="00D0260B"/>
    <w:rsid w:val="00D17E96"/>
    <w:rsid w:val="00DB302B"/>
    <w:rsid w:val="00DB751C"/>
    <w:rsid w:val="00E13DBB"/>
    <w:rsid w:val="00E84E94"/>
    <w:rsid w:val="00EB126E"/>
    <w:rsid w:val="00EB334B"/>
    <w:rsid w:val="00F33AEB"/>
    <w:rsid w:val="00FB5433"/>
    <w:rsid w:val="00FC5232"/>
    <w:rsid w:val="00FF7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851BAF-FC7C-414B-A851-E0148229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61</TotalTime>
  <Pages>3</Pages>
  <Words>858</Words>
  <Characters>4799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Bijl-Klaverdijk, EK</dc:creator>
  <cp:keywords/>
  <cp:lastModifiedBy>Bijl-Klaverdijk, EK</cp:lastModifiedBy>
  <cp:revision>26</cp:revision>
  <dcterms:created xsi:type="dcterms:W3CDTF">2016-03-31T13:49:00Z</dcterms:created>
  <dcterms:modified xsi:type="dcterms:W3CDTF">2016-04-14T13:32:00Z</dcterms:modified>
</cp:coreProperties>
</file>