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9F" w:rsidRPr="001A259F" w:rsidRDefault="001A259F" w:rsidP="001A259F">
      <w:pPr>
        <w:rPr>
          <w:b/>
        </w:rPr>
      </w:pPr>
      <w:r w:rsidRPr="001A259F">
        <w:rPr>
          <w:b/>
        </w:rPr>
        <w:t>Toelichting bij wijziging Nadere regels en Verordening Beschermd Wonen en Opvang</w:t>
      </w:r>
    </w:p>
    <w:p w:rsidR="001A259F" w:rsidRPr="001A259F" w:rsidRDefault="001A259F" w:rsidP="001A259F">
      <w:r w:rsidRPr="001A259F">
        <w:t xml:space="preserve">U bent eerder geïnformeerd over de ontwikkelingen in beschermd wonen en opvang en de transformatie waaraan wij werken, samen met de regiogemeenten en belanghebbenden. Medio 2017 wordt het aantal arrangementen voor beschermd wonen en opvang uitgebreid van 3 naar 13 arrangementen. Er worden meer, en kleinschaligere woonvormen gefaciliteerd en er worden maatregelen getroffen om de door- en uitstroom uit intramurale voorzieningen te bevorderen.  De dagbesteding die tot nu toe onderdeel was van de BW-indicatie, zal apart geïndiceerd worden waardoor het voor de cliënt mogelijk wordt om de dagbesteding bij een andere aanbieder dan de BW aanbieder af te nemen. </w:t>
      </w:r>
    </w:p>
    <w:p w:rsidR="001A259F" w:rsidRPr="001A259F" w:rsidRDefault="001A259F" w:rsidP="001A259F">
      <w:r w:rsidRPr="001A259F">
        <w:t xml:space="preserve">Aan de uitvoering ligt een juridisch kader van verordening, nadere regels en beleidsregels ten grondslag. </w:t>
      </w:r>
    </w:p>
    <w:p w:rsidR="001A259F" w:rsidRPr="001A259F" w:rsidRDefault="001A259F" w:rsidP="001A259F">
      <w:r w:rsidRPr="001A259F">
        <w:t>In de verordening beschermd wonen en opvang staat op welke wijze en op basis van welke criteria wordt vastgesteld of iemand in aanmerking komt voor een maatwerkvoorziening binnen beschermd wonen en opvang. In de verordening worden aspecten als toelatingscriteria, artikelen rond de bijdrage in kosten en rechten/plichten van cliënten vastgelegd.</w:t>
      </w:r>
    </w:p>
    <w:p w:rsidR="001A259F" w:rsidRPr="001A259F" w:rsidRDefault="001A259F" w:rsidP="001A259F">
      <w:r w:rsidRPr="001A259F">
        <w:t>In de verordening wordt een aantal onderwerpen, zoals de hoogte van de persoonsgebonden budgetten en de toegang tot beschermd wonen en opvang, gedelegeerd aan het college. Deze gedelegeerde onderwerpen worden vastgelegd in de Nadere regels beschermd wonen en opvang.</w:t>
      </w:r>
    </w:p>
    <w:p w:rsidR="001A259F" w:rsidRPr="001A259F" w:rsidRDefault="001A259F" w:rsidP="001A259F">
      <w:r w:rsidRPr="001A259F">
        <w:t xml:space="preserve">In de Beleidsregels beschermd wonen en opvang zijn onder andere de procedureregels, de doelgroep, de beoogde resultaten, de indicatiestelling en de soorten opvang uitgewerkt. </w:t>
      </w:r>
    </w:p>
    <w:p w:rsidR="001A259F" w:rsidRPr="001A259F" w:rsidRDefault="001A259F" w:rsidP="001A259F">
      <w:r w:rsidRPr="001A259F">
        <w:t xml:space="preserve">Het juridisch kader is in 2015 met de overgang van beschermd wonen naar de gemeenten  vastgesteld en in 2016 geactualiseerd. Thans dient het juridisch kader opnieuw aangepast te worden om de uitvoering van de nieuwe arrangementen (met tarieven en bijpassende toegangscriteria) per 1 juni 2017 mogelijk te maken. </w:t>
      </w:r>
      <w:r w:rsidRPr="001A259F">
        <w:br/>
      </w:r>
      <w:r w:rsidRPr="001A259F">
        <w:rPr>
          <w:b/>
        </w:rPr>
        <w:br/>
      </w:r>
      <w:r w:rsidRPr="001A259F">
        <w:t>De belangrijkste wijzigingen</w:t>
      </w:r>
      <w:r w:rsidRPr="001A259F">
        <w:rPr>
          <w:b/>
        </w:rPr>
        <w:t xml:space="preserve"> </w:t>
      </w:r>
      <w:r w:rsidRPr="001A259F">
        <w:t xml:space="preserve">die ter vaststelling worden aangeboden zijn: </w:t>
      </w:r>
    </w:p>
    <w:p w:rsidR="001A259F" w:rsidRPr="001A259F" w:rsidRDefault="001A259F" w:rsidP="001A259F">
      <w:pPr>
        <w:numPr>
          <w:ilvl w:val="0"/>
          <w:numId w:val="1"/>
        </w:numPr>
      </w:pPr>
      <w:r w:rsidRPr="001A259F">
        <w:t xml:space="preserve">In de verordening is de definitie van beschermd wonen aangevuld. Voorheen was alleen sprake van beschermd wonen wanneer cliënt woonde in een accommodatie van een instelling. Door de wijziging valt onder beschermd wonen ook het wonen in een wooninitiatief.  </w:t>
      </w:r>
      <w:r w:rsidRPr="001A259F">
        <w:br/>
        <w:t xml:space="preserve">De algemene criteria om in aanmerking te komen voor beschermd wonen blijven onveranderd; toegevoegd is de noodzaak dat er toezicht moet zijn (bij het verblijf in een wooninitiatief). Bij het bepalen van het arrangement gaan extramurale arrangementen voor intramurale arrangementen. </w:t>
      </w:r>
      <w:r w:rsidRPr="001A259F">
        <w:br/>
        <w:t>Aan de verordening is een nieuw artikel over dagbesteding toegevoegd. Dit omdat de dagbesteding uit de indicatie van beschermd wonen gehaald is en voortaan apart geïndiceerd</w:t>
      </w:r>
      <w:r>
        <w:t xml:space="preserve"> wordt. </w:t>
      </w:r>
    </w:p>
    <w:p w:rsidR="001A259F" w:rsidRPr="001A259F" w:rsidRDefault="001A259F" w:rsidP="001A259F">
      <w:pPr>
        <w:numPr>
          <w:ilvl w:val="0"/>
          <w:numId w:val="1"/>
        </w:numPr>
      </w:pPr>
      <w:r w:rsidRPr="001A259F">
        <w:t>In de Nadere regels zijn de 13 arrangementen van beschermd wonen en het aanbod van dagbesteding toegevoegd. Er  worden 3 categorieën van dagbesteding onderscheiden: belevingsgerichte dagbesteding, arbeidsmatige  dagbesteding en ontwikkelgerichte dagbesteding.</w:t>
      </w:r>
      <w:r w:rsidRPr="001A259F">
        <w:br/>
        <w:t>De persoonsgebonden budgetten zijn gerelateerd aan de ZIN-arrangementen en – tarieven. Derhalve worden nu bij de PGB-tarieven ook</w:t>
      </w:r>
      <w:r>
        <w:t xml:space="preserve"> 13 categorieën onderscheiden. </w:t>
      </w:r>
    </w:p>
    <w:p w:rsidR="001A259F" w:rsidRPr="001A259F" w:rsidRDefault="001A259F" w:rsidP="001A259F">
      <w:pPr>
        <w:numPr>
          <w:ilvl w:val="0"/>
          <w:numId w:val="1"/>
        </w:numPr>
      </w:pPr>
      <w:r w:rsidRPr="001A259F">
        <w:lastRenderedPageBreak/>
        <w:t xml:space="preserve">In de wijzing van de beleidsregels worden de nieuwe BW arrangementen en de drie categorieën van dagbesteding nader uitgewerkt. </w:t>
      </w:r>
      <w:bookmarkStart w:id="0" w:name="_GoBack"/>
      <w:bookmarkEnd w:id="0"/>
    </w:p>
    <w:p w:rsidR="000E68F4" w:rsidRDefault="001A259F" w:rsidP="001A259F">
      <w:r w:rsidRPr="001A259F">
        <w:t xml:space="preserve">Bij de stukken zijn behalve de wijzigingsbesluiten ook de geconsolideerde versies van de verordening, nadere regels en de beleidsregels gevoegd ter informatie. In de geconsolideerde versies is zichtbaar wat de wijzigingen zijn.   </w:t>
      </w:r>
    </w:p>
    <w:sectPr w:rsidR="000E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901"/>
    <w:multiLevelType w:val="hybridMultilevel"/>
    <w:tmpl w:val="58E48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9F"/>
    <w:rsid w:val="000E68F4"/>
    <w:rsid w:val="001A2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9D1A-000E-47D2-87A7-913A8B2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 S van</dc:creator>
  <cp:keywords/>
  <dc:description/>
  <cp:lastModifiedBy>Nes, S van</cp:lastModifiedBy>
  <cp:revision>1</cp:revision>
  <dcterms:created xsi:type="dcterms:W3CDTF">2017-03-08T13:50:00Z</dcterms:created>
  <dcterms:modified xsi:type="dcterms:W3CDTF">2017-03-08T13:52:00Z</dcterms:modified>
</cp:coreProperties>
</file>