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C524D1" w14:textId="6A08BA4F" w:rsidR="000E0B8A" w:rsidRPr="0096041A" w:rsidRDefault="001968A9" w:rsidP="003135A2">
      <w:pPr>
        <w:rPr>
          <w:b/>
          <w:sz w:val="22"/>
          <w:szCs w:val="22"/>
          <w:lang w:val="nl-NL"/>
        </w:rPr>
      </w:pPr>
      <w:bookmarkStart w:id="0" w:name="edOnderwerpVoorstel_V"/>
      <w:r w:rsidRPr="0096041A">
        <w:rPr>
          <w:b/>
          <w:sz w:val="22"/>
          <w:szCs w:val="22"/>
          <w:lang w:val="nl-NL"/>
        </w:rPr>
        <w:t>Nadere regels</w:t>
      </w:r>
      <w:r w:rsidR="000E0B8A" w:rsidRPr="0096041A">
        <w:rPr>
          <w:b/>
          <w:sz w:val="22"/>
          <w:szCs w:val="22"/>
          <w:lang w:val="nl-NL"/>
        </w:rPr>
        <w:t xml:space="preserve"> beschermd wonen en opvang</w:t>
      </w:r>
      <w:bookmarkEnd w:id="0"/>
      <w:r w:rsidR="000E0B8A" w:rsidRPr="0096041A">
        <w:rPr>
          <w:b/>
          <w:sz w:val="22"/>
          <w:szCs w:val="22"/>
          <w:lang w:val="nl-NL"/>
        </w:rPr>
        <w:t xml:space="preserve"> gemeente</w:t>
      </w:r>
      <w:r w:rsidR="003135A2" w:rsidRPr="0096041A">
        <w:rPr>
          <w:b/>
          <w:sz w:val="22"/>
          <w:szCs w:val="22"/>
          <w:lang w:val="nl-NL"/>
        </w:rPr>
        <w:t xml:space="preserve"> </w:t>
      </w:r>
      <w:r w:rsidR="00500466">
        <w:rPr>
          <w:b/>
          <w:sz w:val="22"/>
          <w:szCs w:val="22"/>
          <w:lang w:val="nl-NL"/>
        </w:rPr>
        <w:t>Alblasserdam</w:t>
      </w:r>
      <w:r w:rsidR="003135A2" w:rsidRPr="0096041A">
        <w:rPr>
          <w:b/>
          <w:sz w:val="22"/>
          <w:szCs w:val="22"/>
          <w:lang w:val="nl-NL"/>
        </w:rPr>
        <w:t xml:space="preserve"> </w:t>
      </w:r>
      <w:r w:rsidR="0049445D" w:rsidRPr="0096041A">
        <w:rPr>
          <w:b/>
          <w:sz w:val="22"/>
          <w:szCs w:val="22"/>
          <w:lang w:val="nl-NL"/>
        </w:rPr>
        <w:t>2017</w:t>
      </w:r>
    </w:p>
    <w:p w14:paraId="492254BF" w14:textId="77777777" w:rsidR="000E0B8A" w:rsidRPr="005E21C0" w:rsidRDefault="000E0B8A" w:rsidP="003135A2">
      <w:pPr>
        <w:rPr>
          <w:lang w:val="nl-NL"/>
        </w:rPr>
      </w:pPr>
    </w:p>
    <w:p w14:paraId="4519EFBD" w14:textId="77777777" w:rsidR="000E0B8A" w:rsidRPr="005E21C0" w:rsidRDefault="000E0B8A" w:rsidP="003135A2">
      <w:pPr>
        <w:rPr>
          <w:lang w:val="nl-NL"/>
        </w:rPr>
      </w:pPr>
    </w:p>
    <w:p w14:paraId="73F5F2F3" w14:textId="4B5F88B3" w:rsidR="003135A2" w:rsidRPr="008766E0" w:rsidRDefault="00044067" w:rsidP="00044067">
      <w:pPr>
        <w:pStyle w:val="Kop1"/>
        <w:rPr>
          <w:lang w:val="nl-NL"/>
        </w:rPr>
      </w:pPr>
      <w:r w:rsidRPr="008766E0">
        <w:rPr>
          <w:lang w:val="nl-NL"/>
        </w:rPr>
        <w:t>Hoofdstuk 1 Begripsomschrijvingen</w:t>
      </w:r>
    </w:p>
    <w:p w14:paraId="364E55D6" w14:textId="77777777" w:rsidR="003135A2" w:rsidRPr="00044067" w:rsidRDefault="003135A2" w:rsidP="00044067">
      <w:pPr>
        <w:rPr>
          <w:lang w:val="nl-NL"/>
        </w:rPr>
      </w:pPr>
    </w:p>
    <w:p w14:paraId="7D65BF3D" w14:textId="77777777" w:rsidR="003135A2" w:rsidRPr="005E21C0" w:rsidRDefault="003135A2" w:rsidP="003135A2">
      <w:pPr>
        <w:pStyle w:val="Kop3"/>
        <w:jc w:val="center"/>
      </w:pPr>
      <w:r w:rsidRPr="005E21C0">
        <w:t>Artikel 1.1</w:t>
      </w:r>
    </w:p>
    <w:p w14:paraId="3D765C46" w14:textId="436683B1" w:rsidR="003135A2" w:rsidRPr="005E21C0" w:rsidRDefault="003135A2" w:rsidP="003135A2">
      <w:pPr>
        <w:pStyle w:val="Kop3"/>
        <w:rPr>
          <w:i/>
        </w:rPr>
      </w:pPr>
      <w:r w:rsidRPr="005E21C0">
        <w:rPr>
          <w:i/>
        </w:rPr>
        <w:t>Begripsomschrijvingen</w:t>
      </w:r>
    </w:p>
    <w:p w14:paraId="204A2F69" w14:textId="1A5640E7" w:rsidR="003135A2" w:rsidRPr="005E21C0" w:rsidRDefault="003135A2" w:rsidP="003135A2">
      <w:pPr>
        <w:pStyle w:val="Lijst"/>
        <w:rPr>
          <w:lang w:val="nl-NL"/>
        </w:rPr>
      </w:pPr>
      <w:r w:rsidRPr="005E21C0">
        <w:rPr>
          <w:lang w:val="nl-NL"/>
        </w:rPr>
        <w:t>1.</w:t>
      </w:r>
      <w:r w:rsidRPr="005E21C0">
        <w:rPr>
          <w:lang w:val="nl-NL"/>
        </w:rPr>
        <w:tab/>
        <w:t xml:space="preserve">In deze nadere regels wordt onder ‘verordening’ verstaan: de verordening beschermd wonen en opvang gemeente </w:t>
      </w:r>
      <w:r w:rsidR="00500466">
        <w:rPr>
          <w:lang w:val="nl-NL"/>
        </w:rPr>
        <w:t>Alblasserdam.</w:t>
      </w:r>
    </w:p>
    <w:p w14:paraId="2624F8FC" w14:textId="668FDCE0" w:rsidR="003135A2" w:rsidRPr="005E21C0" w:rsidRDefault="003135A2" w:rsidP="003135A2">
      <w:pPr>
        <w:pStyle w:val="Lijst"/>
        <w:rPr>
          <w:lang w:val="nl-NL"/>
        </w:rPr>
      </w:pPr>
      <w:r w:rsidRPr="005E21C0">
        <w:rPr>
          <w:lang w:val="nl-NL"/>
        </w:rPr>
        <w:t>2.</w:t>
      </w:r>
      <w:r w:rsidRPr="005E21C0">
        <w:rPr>
          <w:lang w:val="nl-NL"/>
        </w:rPr>
        <w:tab/>
        <w:t>Alle begrippen die in deze nadere regels worden gebruikt en die niet nader worden omschreven hebben dezelfde betekenis als in de wet, het Uitvoeringsbesluit Wmo 2015, de Algemene wet bestuursrecht en de verordening.</w:t>
      </w:r>
    </w:p>
    <w:p w14:paraId="73709E31" w14:textId="77777777" w:rsidR="003135A2" w:rsidRPr="005E21C0" w:rsidRDefault="003135A2" w:rsidP="003135A2">
      <w:pPr>
        <w:rPr>
          <w:lang w:val="nl-NL"/>
        </w:rPr>
      </w:pPr>
    </w:p>
    <w:p w14:paraId="20F9098F" w14:textId="09C8977B" w:rsidR="003135A2" w:rsidRPr="005E21C0" w:rsidRDefault="003135A2" w:rsidP="003135A2">
      <w:pPr>
        <w:pStyle w:val="Kop1"/>
        <w:rPr>
          <w:lang w:val="nl-NL"/>
        </w:rPr>
      </w:pPr>
      <w:r w:rsidRPr="005E21C0">
        <w:rPr>
          <w:lang w:val="nl-NL"/>
        </w:rPr>
        <w:t>H</w:t>
      </w:r>
      <w:r w:rsidR="00044067">
        <w:rPr>
          <w:lang w:val="nl-NL"/>
        </w:rPr>
        <w:t xml:space="preserve">oofdstuk </w:t>
      </w:r>
      <w:r w:rsidRPr="005E21C0">
        <w:rPr>
          <w:lang w:val="nl-NL"/>
        </w:rPr>
        <w:t>2 Verantwoording pgb</w:t>
      </w:r>
    </w:p>
    <w:p w14:paraId="2D60686F" w14:textId="77777777" w:rsidR="003135A2" w:rsidRPr="005E21C0" w:rsidRDefault="003135A2" w:rsidP="00044067">
      <w:pPr>
        <w:rPr>
          <w:lang w:val="nl-NL"/>
        </w:rPr>
      </w:pPr>
    </w:p>
    <w:p w14:paraId="62AF744C" w14:textId="77777777" w:rsidR="003135A2" w:rsidRPr="005E21C0" w:rsidRDefault="003135A2" w:rsidP="003135A2">
      <w:pPr>
        <w:pStyle w:val="Kop3"/>
        <w:jc w:val="center"/>
      </w:pPr>
      <w:r w:rsidRPr="005E21C0">
        <w:t>Artikel 2.1</w:t>
      </w:r>
    </w:p>
    <w:p w14:paraId="0CF07796" w14:textId="000D7755" w:rsidR="003135A2" w:rsidRPr="005E21C0" w:rsidRDefault="003135A2" w:rsidP="003135A2">
      <w:pPr>
        <w:pStyle w:val="Kop3"/>
        <w:rPr>
          <w:i/>
        </w:rPr>
      </w:pPr>
      <w:r w:rsidRPr="005E21C0">
        <w:rPr>
          <w:i/>
        </w:rPr>
        <w:t>Controle en verantwoording PGB</w:t>
      </w:r>
    </w:p>
    <w:p w14:paraId="002877A8" w14:textId="77777777" w:rsidR="003135A2" w:rsidRPr="005E21C0" w:rsidRDefault="003135A2" w:rsidP="003135A2">
      <w:pPr>
        <w:pStyle w:val="Lijst"/>
        <w:rPr>
          <w:lang w:val="nl-NL"/>
        </w:rPr>
      </w:pPr>
      <w:r w:rsidRPr="005E21C0">
        <w:rPr>
          <w:lang w:val="nl-NL"/>
        </w:rPr>
        <w:t>1.</w:t>
      </w:r>
      <w:r w:rsidRPr="005E21C0">
        <w:rPr>
          <w:lang w:val="nl-NL"/>
        </w:rPr>
        <w:tab/>
        <w:t>Iedere cliënt legt verantwoording af over (de besteding van) het persoonsgebonden budget.</w:t>
      </w:r>
    </w:p>
    <w:p w14:paraId="2B832A6B" w14:textId="77777777" w:rsidR="003135A2" w:rsidRPr="005E21C0" w:rsidRDefault="003135A2" w:rsidP="003135A2">
      <w:pPr>
        <w:pStyle w:val="Lijst"/>
        <w:rPr>
          <w:rFonts w:cs="Times New Roman"/>
          <w:lang w:val="nl-NL"/>
        </w:rPr>
      </w:pPr>
      <w:r w:rsidRPr="005E21C0">
        <w:rPr>
          <w:lang w:val="nl-NL"/>
        </w:rPr>
        <w:t>2.</w:t>
      </w:r>
      <w:r w:rsidRPr="005E21C0">
        <w:rPr>
          <w:lang w:val="nl-NL"/>
        </w:rPr>
        <w:tab/>
        <w:t>De cliënt voert een deugdelijke administratie in verband met de</w:t>
      </w:r>
      <w:r w:rsidRPr="005E21C0">
        <w:rPr>
          <w:rFonts w:cs="Times New Roman"/>
          <w:lang w:val="nl-NL"/>
        </w:rPr>
        <w:t xml:space="preserve"> verantwoording.</w:t>
      </w:r>
    </w:p>
    <w:p w14:paraId="3819587D" w14:textId="77777777" w:rsidR="003135A2" w:rsidRPr="005E21C0" w:rsidRDefault="003135A2" w:rsidP="003135A2">
      <w:pPr>
        <w:pStyle w:val="Lijst"/>
        <w:rPr>
          <w:lang w:val="nl-NL"/>
        </w:rPr>
      </w:pPr>
      <w:r w:rsidRPr="005E21C0">
        <w:rPr>
          <w:lang w:val="nl-NL"/>
        </w:rPr>
        <w:t>3.</w:t>
      </w:r>
      <w:r w:rsidRPr="005E21C0">
        <w:rPr>
          <w:lang w:val="nl-NL"/>
        </w:rPr>
        <w:tab/>
        <w:t>De controle van de door de cliënt aan het college afgelegde verantwoording van het persoonsgebonden budget vindt steekproefsgewijs plaats.</w:t>
      </w:r>
    </w:p>
    <w:p w14:paraId="13CE7E93" w14:textId="77777777" w:rsidR="003135A2" w:rsidRPr="005E21C0" w:rsidRDefault="003135A2" w:rsidP="003135A2">
      <w:pPr>
        <w:rPr>
          <w:lang w:val="nl-NL"/>
        </w:rPr>
      </w:pPr>
    </w:p>
    <w:p w14:paraId="73DA94A8" w14:textId="1E4E4F1B" w:rsidR="003135A2" w:rsidRPr="003E5B9E" w:rsidRDefault="00044067" w:rsidP="003135A2">
      <w:pPr>
        <w:pStyle w:val="Kop1"/>
        <w:rPr>
          <w:lang w:val="nl-NL"/>
        </w:rPr>
      </w:pPr>
      <w:r w:rsidRPr="003E5B9E">
        <w:rPr>
          <w:lang w:val="nl-NL"/>
        </w:rPr>
        <w:t>H</w:t>
      </w:r>
      <w:r w:rsidR="003135A2" w:rsidRPr="003E5B9E">
        <w:rPr>
          <w:lang w:val="nl-NL"/>
        </w:rPr>
        <w:t>oofdstuk 3 B</w:t>
      </w:r>
      <w:r w:rsidRPr="003E5B9E">
        <w:rPr>
          <w:lang w:val="nl-NL"/>
        </w:rPr>
        <w:t>e</w:t>
      </w:r>
      <w:r w:rsidR="003135A2" w:rsidRPr="003E5B9E">
        <w:rPr>
          <w:lang w:val="nl-NL"/>
        </w:rPr>
        <w:t>schermd wonen</w:t>
      </w:r>
    </w:p>
    <w:p w14:paraId="01B89A10" w14:textId="77777777" w:rsidR="003135A2" w:rsidRPr="003E5B9E" w:rsidRDefault="003135A2" w:rsidP="003135A2">
      <w:pPr>
        <w:rPr>
          <w:lang w:val="nl-NL"/>
        </w:rPr>
      </w:pPr>
    </w:p>
    <w:p w14:paraId="7B6EA3F2" w14:textId="5E94726C" w:rsidR="003135A2" w:rsidRPr="003E5B9E" w:rsidRDefault="003135A2" w:rsidP="003135A2">
      <w:pPr>
        <w:pStyle w:val="Kop3"/>
        <w:jc w:val="center"/>
      </w:pPr>
      <w:r w:rsidRPr="003E5B9E">
        <w:t>Artikel 3.1</w:t>
      </w:r>
    </w:p>
    <w:p w14:paraId="3BF8BED4" w14:textId="130AF070" w:rsidR="003135A2" w:rsidRPr="003E5B9E" w:rsidRDefault="00B16EC9" w:rsidP="003135A2">
      <w:pPr>
        <w:pStyle w:val="Kop3"/>
        <w:rPr>
          <w:i/>
        </w:rPr>
      </w:pPr>
      <w:r w:rsidRPr="003E5B9E">
        <w:rPr>
          <w:i/>
        </w:rPr>
        <w:t>Beschermd wonen</w:t>
      </w:r>
    </w:p>
    <w:p w14:paraId="50BDA35B" w14:textId="6CF4C403" w:rsidR="003135A2" w:rsidRPr="003E5B9E" w:rsidRDefault="003135A2" w:rsidP="003135A2">
      <w:pPr>
        <w:pStyle w:val="Lijst"/>
        <w:rPr>
          <w:lang w:val="nl-NL"/>
        </w:rPr>
      </w:pPr>
      <w:r w:rsidRPr="003E5B9E">
        <w:rPr>
          <w:lang w:val="nl-NL"/>
        </w:rPr>
        <w:t xml:space="preserve">Het aanbod beschermd wonen is </w:t>
      </w:r>
      <w:r w:rsidR="00B16EC9" w:rsidRPr="003E5B9E">
        <w:rPr>
          <w:lang w:val="nl-NL"/>
        </w:rPr>
        <w:t xml:space="preserve">verdeeld </w:t>
      </w:r>
      <w:r w:rsidRPr="003E5B9E">
        <w:rPr>
          <w:lang w:val="nl-NL"/>
        </w:rPr>
        <w:t xml:space="preserve">in </w:t>
      </w:r>
      <w:r w:rsidR="008766E0" w:rsidRPr="003E5B9E">
        <w:rPr>
          <w:lang w:val="nl-NL"/>
        </w:rPr>
        <w:t>dertien</w:t>
      </w:r>
      <w:r w:rsidR="0049445D" w:rsidRPr="003E5B9E">
        <w:rPr>
          <w:lang w:val="nl-NL"/>
        </w:rPr>
        <w:t xml:space="preserve"> arrangementen</w:t>
      </w:r>
      <w:r w:rsidRPr="003E5B9E">
        <w:rPr>
          <w:lang w:val="nl-NL"/>
        </w:rPr>
        <w:t>:</w:t>
      </w:r>
    </w:p>
    <w:p w14:paraId="1630B9D2" w14:textId="1C042BDD" w:rsidR="003135A2" w:rsidRPr="003E5B9E" w:rsidRDefault="003135A2"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a.</w:t>
      </w:r>
      <w:r w:rsidRPr="003E5B9E">
        <w:rPr>
          <w:rFonts w:ascii="Verdana" w:hAnsi="Verdana"/>
          <w:sz w:val="18"/>
          <w:szCs w:val="18"/>
        </w:rPr>
        <w:tab/>
      </w:r>
      <w:r w:rsidR="0040793B" w:rsidRPr="003E5B9E">
        <w:rPr>
          <w:rFonts w:ascii="Verdana" w:hAnsi="Verdana"/>
          <w:sz w:val="18"/>
          <w:szCs w:val="18"/>
        </w:rPr>
        <w:t xml:space="preserve">BW </w:t>
      </w:r>
      <w:r w:rsidR="0049445D" w:rsidRPr="003E5B9E">
        <w:rPr>
          <w:rFonts w:ascii="Verdana" w:hAnsi="Verdana"/>
          <w:sz w:val="18"/>
          <w:szCs w:val="18"/>
        </w:rPr>
        <w:t>uitstroomarrangement</w:t>
      </w:r>
    </w:p>
    <w:p w14:paraId="4BB3C5D2" w14:textId="5BEC2921" w:rsidR="009F5D81" w:rsidRPr="003E5B9E" w:rsidRDefault="003135A2"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b.</w:t>
      </w:r>
      <w:r w:rsidRPr="003E5B9E">
        <w:rPr>
          <w:rFonts w:ascii="Verdana" w:hAnsi="Verdana"/>
          <w:sz w:val="18"/>
          <w:szCs w:val="18"/>
        </w:rPr>
        <w:tab/>
      </w:r>
      <w:r w:rsidR="0049445D" w:rsidRPr="003E5B9E">
        <w:rPr>
          <w:rFonts w:ascii="Verdana" w:hAnsi="Verdana"/>
          <w:sz w:val="18"/>
          <w:szCs w:val="18"/>
        </w:rPr>
        <w:t>1=1</w:t>
      </w:r>
      <w:r w:rsidR="00101D8E">
        <w:rPr>
          <w:rFonts w:ascii="Verdana" w:hAnsi="Verdana"/>
          <w:sz w:val="18"/>
          <w:szCs w:val="18"/>
        </w:rPr>
        <w:t xml:space="preserve"> persoon</w:t>
      </w:r>
      <w:r w:rsidR="0049445D" w:rsidRPr="003E5B9E">
        <w:rPr>
          <w:rFonts w:ascii="Verdana" w:hAnsi="Verdana"/>
          <w:sz w:val="18"/>
          <w:szCs w:val="18"/>
        </w:rPr>
        <w:t xml:space="preserve"> arrangement, extramurale setting</w:t>
      </w:r>
      <w:r w:rsidR="009F5D81" w:rsidRPr="003E5B9E">
        <w:rPr>
          <w:rFonts w:ascii="Verdana" w:hAnsi="Verdana"/>
          <w:sz w:val="18"/>
          <w:szCs w:val="18"/>
        </w:rPr>
        <w:t>, licht</w:t>
      </w:r>
    </w:p>
    <w:p w14:paraId="1B7A7A83" w14:textId="664F64F5" w:rsidR="009F5D81"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c.</w:t>
      </w:r>
      <w:r w:rsidRPr="003E5B9E">
        <w:rPr>
          <w:rFonts w:ascii="Verdana" w:hAnsi="Verdana"/>
          <w:sz w:val="18"/>
          <w:szCs w:val="18"/>
        </w:rPr>
        <w:tab/>
        <w:t xml:space="preserve">1=1 </w:t>
      </w:r>
      <w:r w:rsidR="00101D8E">
        <w:rPr>
          <w:rFonts w:ascii="Verdana" w:hAnsi="Verdana"/>
          <w:sz w:val="18"/>
          <w:szCs w:val="18"/>
        </w:rPr>
        <w:t>persoon</w:t>
      </w:r>
      <w:r w:rsidR="00101D8E" w:rsidRPr="003E5B9E">
        <w:rPr>
          <w:rFonts w:ascii="Verdana" w:hAnsi="Verdana"/>
          <w:sz w:val="18"/>
          <w:szCs w:val="18"/>
        </w:rPr>
        <w:t xml:space="preserve"> </w:t>
      </w:r>
      <w:r w:rsidRPr="003E5B9E">
        <w:rPr>
          <w:rFonts w:ascii="Verdana" w:hAnsi="Verdana"/>
          <w:sz w:val="18"/>
          <w:szCs w:val="18"/>
        </w:rPr>
        <w:t>arrangement, extramurale setting, midden</w:t>
      </w:r>
    </w:p>
    <w:p w14:paraId="1765A594" w14:textId="0EE0F1CF" w:rsidR="0049445D"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d</w:t>
      </w:r>
      <w:r w:rsidR="003135A2" w:rsidRPr="003E5B9E">
        <w:rPr>
          <w:rFonts w:ascii="Verdana" w:hAnsi="Verdana"/>
          <w:sz w:val="18"/>
          <w:szCs w:val="18"/>
        </w:rPr>
        <w:t>.</w:t>
      </w:r>
      <w:r w:rsidR="003135A2" w:rsidRPr="003E5B9E">
        <w:rPr>
          <w:rFonts w:ascii="Verdana" w:hAnsi="Verdana"/>
          <w:sz w:val="18"/>
          <w:szCs w:val="18"/>
        </w:rPr>
        <w:tab/>
      </w:r>
      <w:r w:rsidR="0049445D" w:rsidRPr="003E5B9E">
        <w:rPr>
          <w:rFonts w:ascii="Verdana" w:hAnsi="Verdana"/>
          <w:sz w:val="18"/>
          <w:szCs w:val="18"/>
        </w:rPr>
        <w:sym w:font="Symbol" w:char="F0A3"/>
      </w:r>
      <w:r w:rsidR="0049445D" w:rsidRPr="003E5B9E">
        <w:rPr>
          <w:rFonts w:ascii="Verdana" w:hAnsi="Verdana"/>
          <w:sz w:val="18"/>
          <w:szCs w:val="18"/>
        </w:rPr>
        <w:t xml:space="preserve"> 6 </w:t>
      </w:r>
      <w:r w:rsidR="00101D8E">
        <w:rPr>
          <w:rFonts w:ascii="Verdana" w:hAnsi="Verdana"/>
          <w:sz w:val="18"/>
          <w:szCs w:val="18"/>
        </w:rPr>
        <w:t xml:space="preserve">personen </w:t>
      </w:r>
      <w:r w:rsidR="0049445D" w:rsidRPr="003E5B9E">
        <w:rPr>
          <w:rFonts w:ascii="Verdana" w:hAnsi="Verdana"/>
          <w:sz w:val="18"/>
          <w:szCs w:val="18"/>
        </w:rPr>
        <w:t>extramurale setting, inclusief gedeeld wonen</w:t>
      </w:r>
      <w:r w:rsidRPr="003E5B9E">
        <w:rPr>
          <w:rFonts w:ascii="Verdana" w:hAnsi="Verdana"/>
          <w:sz w:val="18"/>
          <w:szCs w:val="18"/>
        </w:rPr>
        <w:t>, licht</w:t>
      </w:r>
    </w:p>
    <w:p w14:paraId="5F504A4C" w14:textId="4BF4A6E6" w:rsidR="009F5D81" w:rsidRPr="003E5B9E" w:rsidRDefault="009F5D81" w:rsidP="00B16EC9">
      <w:pPr>
        <w:tabs>
          <w:tab w:val="left" w:pos="426"/>
        </w:tabs>
        <w:ind w:left="426" w:hanging="426"/>
        <w:rPr>
          <w:lang w:val="nl-NL" w:eastAsia="nl-NL"/>
        </w:rPr>
      </w:pPr>
      <w:r w:rsidRPr="003E5B9E">
        <w:rPr>
          <w:lang w:val="nl-NL" w:eastAsia="nl-NL"/>
        </w:rPr>
        <w:t>e.</w:t>
      </w:r>
      <w:r w:rsidR="008766E0" w:rsidRPr="003E5B9E">
        <w:rPr>
          <w:lang w:val="nl-NL" w:eastAsia="nl-NL"/>
        </w:rPr>
        <w:tab/>
      </w:r>
      <w:r w:rsidRPr="003E5B9E">
        <w:sym w:font="Symbol" w:char="F0A3"/>
      </w:r>
      <w:r w:rsidRPr="003E5B9E">
        <w:rPr>
          <w:lang w:val="nl-NL"/>
        </w:rPr>
        <w:t xml:space="preserve"> 6 </w:t>
      </w:r>
      <w:r w:rsidR="00101D8E" w:rsidRPr="00101D8E">
        <w:rPr>
          <w:lang w:val="nl-NL"/>
        </w:rPr>
        <w:t xml:space="preserve">personen </w:t>
      </w:r>
      <w:r w:rsidRPr="003E5B9E">
        <w:rPr>
          <w:lang w:val="nl-NL"/>
        </w:rPr>
        <w:t>extramurale setting, inclusief gedeeld wonen, midden</w:t>
      </w:r>
    </w:p>
    <w:p w14:paraId="0BC33DE3" w14:textId="03B395E2" w:rsidR="0049445D"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f</w:t>
      </w:r>
      <w:r w:rsidR="0049445D" w:rsidRPr="003E5B9E">
        <w:rPr>
          <w:rFonts w:ascii="Verdana" w:hAnsi="Verdana"/>
          <w:sz w:val="18"/>
          <w:szCs w:val="18"/>
        </w:rPr>
        <w:t>.</w:t>
      </w:r>
      <w:r w:rsidR="0049445D" w:rsidRPr="003E5B9E">
        <w:rPr>
          <w:rFonts w:ascii="Verdana" w:hAnsi="Verdana"/>
          <w:sz w:val="18"/>
          <w:szCs w:val="18"/>
        </w:rPr>
        <w:tab/>
      </w:r>
      <w:r w:rsidR="0049445D" w:rsidRPr="003E5B9E">
        <w:rPr>
          <w:rFonts w:ascii="Verdana" w:hAnsi="Verdana"/>
          <w:sz w:val="18"/>
          <w:szCs w:val="18"/>
        </w:rPr>
        <w:sym w:font="Symbol" w:char="F0A3"/>
      </w:r>
      <w:r w:rsidR="0049445D" w:rsidRPr="003E5B9E">
        <w:rPr>
          <w:rFonts w:ascii="Verdana" w:hAnsi="Verdana"/>
          <w:sz w:val="18"/>
          <w:szCs w:val="18"/>
        </w:rPr>
        <w:t xml:space="preserve"> 12 </w:t>
      </w:r>
      <w:r w:rsidR="00101D8E">
        <w:rPr>
          <w:rFonts w:ascii="Verdana" w:hAnsi="Verdana"/>
          <w:sz w:val="18"/>
          <w:szCs w:val="18"/>
        </w:rPr>
        <w:t xml:space="preserve">personen </w:t>
      </w:r>
      <w:r w:rsidR="0049445D" w:rsidRPr="003E5B9E">
        <w:rPr>
          <w:rFonts w:ascii="Verdana" w:hAnsi="Verdana"/>
          <w:sz w:val="18"/>
          <w:szCs w:val="18"/>
        </w:rPr>
        <w:t>extramurale setting</w:t>
      </w:r>
      <w:r w:rsidRPr="003E5B9E">
        <w:rPr>
          <w:rFonts w:ascii="Verdana" w:hAnsi="Verdana"/>
          <w:sz w:val="18"/>
          <w:szCs w:val="18"/>
        </w:rPr>
        <w:t>, licht</w:t>
      </w:r>
    </w:p>
    <w:p w14:paraId="35988BC9" w14:textId="1B89A7CA" w:rsidR="0040793B"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g.</w:t>
      </w:r>
      <w:r w:rsidRPr="003E5B9E">
        <w:rPr>
          <w:rFonts w:ascii="Verdana" w:hAnsi="Verdana"/>
          <w:sz w:val="18"/>
          <w:szCs w:val="18"/>
        </w:rPr>
        <w:tab/>
      </w:r>
      <w:r w:rsidRPr="003E5B9E">
        <w:rPr>
          <w:rFonts w:ascii="Verdana" w:hAnsi="Verdana"/>
          <w:sz w:val="18"/>
          <w:szCs w:val="18"/>
        </w:rPr>
        <w:sym w:font="Symbol" w:char="F0A3"/>
      </w:r>
      <w:r w:rsidRPr="003E5B9E">
        <w:rPr>
          <w:rFonts w:ascii="Verdana" w:hAnsi="Verdana"/>
          <w:sz w:val="18"/>
          <w:szCs w:val="18"/>
        </w:rPr>
        <w:t xml:space="preserve"> 12 </w:t>
      </w:r>
      <w:r w:rsidR="00101D8E">
        <w:rPr>
          <w:rFonts w:ascii="Verdana" w:hAnsi="Verdana"/>
          <w:sz w:val="18"/>
          <w:szCs w:val="18"/>
        </w:rPr>
        <w:t xml:space="preserve">personen </w:t>
      </w:r>
      <w:r w:rsidRPr="003E5B9E">
        <w:rPr>
          <w:rFonts w:ascii="Verdana" w:hAnsi="Verdana"/>
          <w:sz w:val="18"/>
          <w:szCs w:val="18"/>
        </w:rPr>
        <w:t>extramurale setting, midden</w:t>
      </w:r>
    </w:p>
    <w:p w14:paraId="67638C3C" w14:textId="0AF6BC10" w:rsidR="0049445D"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h</w:t>
      </w:r>
      <w:r w:rsidR="0049445D" w:rsidRPr="003E5B9E">
        <w:rPr>
          <w:rFonts w:ascii="Verdana" w:hAnsi="Verdana"/>
          <w:sz w:val="18"/>
          <w:szCs w:val="18"/>
        </w:rPr>
        <w:t>.</w:t>
      </w:r>
      <w:r w:rsidR="0049445D" w:rsidRPr="003E5B9E">
        <w:rPr>
          <w:rFonts w:ascii="Verdana" w:hAnsi="Verdana"/>
          <w:sz w:val="18"/>
          <w:szCs w:val="18"/>
        </w:rPr>
        <w:tab/>
      </w:r>
      <w:r w:rsidR="0049445D" w:rsidRPr="003E5B9E">
        <w:rPr>
          <w:rFonts w:ascii="Verdana" w:hAnsi="Verdana"/>
          <w:sz w:val="18"/>
          <w:szCs w:val="18"/>
        </w:rPr>
        <w:sym w:font="Symbol" w:char="F0A3"/>
      </w:r>
      <w:r w:rsidR="0049445D" w:rsidRPr="003E5B9E">
        <w:rPr>
          <w:rFonts w:ascii="Verdana" w:hAnsi="Verdana"/>
          <w:sz w:val="18"/>
          <w:szCs w:val="18"/>
        </w:rPr>
        <w:t xml:space="preserve"> 12 </w:t>
      </w:r>
      <w:r w:rsidR="00101D8E">
        <w:rPr>
          <w:rFonts w:ascii="Verdana" w:hAnsi="Verdana"/>
          <w:sz w:val="18"/>
          <w:szCs w:val="18"/>
        </w:rPr>
        <w:t xml:space="preserve">personen </w:t>
      </w:r>
      <w:r w:rsidR="0049445D" w:rsidRPr="003E5B9E">
        <w:rPr>
          <w:rFonts w:ascii="Verdana" w:hAnsi="Verdana"/>
          <w:sz w:val="18"/>
          <w:szCs w:val="18"/>
        </w:rPr>
        <w:t>intramurale setting</w:t>
      </w:r>
      <w:r w:rsidRPr="003E5B9E">
        <w:rPr>
          <w:rFonts w:ascii="Verdana" w:hAnsi="Verdana"/>
          <w:sz w:val="18"/>
          <w:szCs w:val="18"/>
        </w:rPr>
        <w:t>, licht</w:t>
      </w:r>
    </w:p>
    <w:p w14:paraId="3DA6737B" w14:textId="369976D3" w:rsidR="009F5D81"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i.</w:t>
      </w:r>
      <w:r w:rsidRPr="003E5B9E">
        <w:rPr>
          <w:rFonts w:ascii="Verdana" w:hAnsi="Verdana"/>
          <w:sz w:val="18"/>
          <w:szCs w:val="18"/>
        </w:rPr>
        <w:tab/>
      </w:r>
      <w:r w:rsidRPr="003E5B9E">
        <w:rPr>
          <w:rFonts w:ascii="Verdana" w:hAnsi="Verdana"/>
          <w:sz w:val="18"/>
          <w:szCs w:val="18"/>
        </w:rPr>
        <w:sym w:font="Symbol" w:char="F0A3"/>
      </w:r>
      <w:r w:rsidRPr="003E5B9E">
        <w:rPr>
          <w:rFonts w:ascii="Verdana" w:hAnsi="Verdana"/>
          <w:sz w:val="18"/>
          <w:szCs w:val="18"/>
        </w:rPr>
        <w:t xml:space="preserve"> 12 </w:t>
      </w:r>
      <w:r w:rsidR="00101D8E">
        <w:rPr>
          <w:rFonts w:ascii="Verdana" w:hAnsi="Verdana"/>
          <w:sz w:val="18"/>
          <w:szCs w:val="18"/>
        </w:rPr>
        <w:t xml:space="preserve">personen </w:t>
      </w:r>
      <w:r w:rsidRPr="003E5B9E">
        <w:rPr>
          <w:rFonts w:ascii="Verdana" w:hAnsi="Verdana"/>
          <w:sz w:val="18"/>
          <w:szCs w:val="18"/>
        </w:rPr>
        <w:t>intramurale setting, midden</w:t>
      </w:r>
    </w:p>
    <w:p w14:paraId="35A90BA1" w14:textId="38703B4B" w:rsidR="009F5D81"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j.</w:t>
      </w:r>
      <w:r w:rsidRPr="003E5B9E">
        <w:rPr>
          <w:rFonts w:ascii="Verdana" w:hAnsi="Verdana"/>
          <w:sz w:val="18"/>
          <w:szCs w:val="18"/>
        </w:rPr>
        <w:tab/>
      </w:r>
      <w:r w:rsidRPr="003E5B9E">
        <w:rPr>
          <w:rFonts w:ascii="Verdana" w:hAnsi="Verdana"/>
          <w:sz w:val="18"/>
          <w:szCs w:val="18"/>
        </w:rPr>
        <w:sym w:font="Symbol" w:char="F0A3"/>
      </w:r>
      <w:r w:rsidRPr="003E5B9E">
        <w:rPr>
          <w:rFonts w:ascii="Verdana" w:hAnsi="Verdana"/>
          <w:sz w:val="18"/>
          <w:szCs w:val="18"/>
        </w:rPr>
        <w:t xml:space="preserve"> 12 </w:t>
      </w:r>
      <w:r w:rsidR="00101D8E">
        <w:rPr>
          <w:rFonts w:ascii="Verdana" w:hAnsi="Verdana"/>
          <w:sz w:val="18"/>
          <w:szCs w:val="18"/>
        </w:rPr>
        <w:t xml:space="preserve">personen </w:t>
      </w:r>
      <w:r w:rsidRPr="003E5B9E">
        <w:rPr>
          <w:rFonts w:ascii="Verdana" w:hAnsi="Verdana"/>
          <w:sz w:val="18"/>
          <w:szCs w:val="18"/>
        </w:rPr>
        <w:t>intramurale setting, zwaar</w:t>
      </w:r>
    </w:p>
    <w:p w14:paraId="5E8CEEAC" w14:textId="449F8064" w:rsidR="009F5D81"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k.</w:t>
      </w:r>
      <w:r w:rsidRPr="003E5B9E">
        <w:rPr>
          <w:rFonts w:ascii="Verdana" w:hAnsi="Verdana"/>
          <w:sz w:val="18"/>
          <w:szCs w:val="18"/>
        </w:rPr>
        <w:tab/>
        <w:t xml:space="preserve">&gt; 12 </w:t>
      </w:r>
      <w:r w:rsidR="00101D8E">
        <w:rPr>
          <w:rFonts w:ascii="Verdana" w:hAnsi="Verdana"/>
          <w:sz w:val="18"/>
          <w:szCs w:val="18"/>
        </w:rPr>
        <w:t xml:space="preserve">personen </w:t>
      </w:r>
      <w:r w:rsidRPr="003E5B9E">
        <w:rPr>
          <w:rFonts w:ascii="Verdana" w:hAnsi="Verdana"/>
          <w:sz w:val="18"/>
          <w:szCs w:val="18"/>
        </w:rPr>
        <w:t>intramurale setting, licht</w:t>
      </w:r>
    </w:p>
    <w:p w14:paraId="401D432A" w14:textId="360D557E" w:rsidR="009F5D81"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l.</w:t>
      </w:r>
      <w:r w:rsidRPr="003E5B9E">
        <w:rPr>
          <w:rFonts w:ascii="Verdana" w:hAnsi="Verdana"/>
          <w:sz w:val="18"/>
          <w:szCs w:val="18"/>
        </w:rPr>
        <w:tab/>
        <w:t xml:space="preserve">&gt; 12 </w:t>
      </w:r>
      <w:r w:rsidR="00101D8E">
        <w:rPr>
          <w:rFonts w:ascii="Verdana" w:hAnsi="Verdana"/>
          <w:sz w:val="18"/>
          <w:szCs w:val="18"/>
        </w:rPr>
        <w:t xml:space="preserve">personen </w:t>
      </w:r>
      <w:r w:rsidRPr="003E5B9E">
        <w:rPr>
          <w:rFonts w:ascii="Verdana" w:hAnsi="Verdana"/>
          <w:sz w:val="18"/>
          <w:szCs w:val="18"/>
        </w:rPr>
        <w:t>intramurale setting, midden</w:t>
      </w:r>
    </w:p>
    <w:p w14:paraId="753747D2" w14:textId="3895A275" w:rsidR="003135A2" w:rsidRPr="003E5B9E" w:rsidRDefault="009F5D81" w:rsidP="00B16EC9">
      <w:pPr>
        <w:pStyle w:val="Lijst2"/>
        <w:numPr>
          <w:ilvl w:val="0"/>
          <w:numId w:val="0"/>
        </w:numPr>
        <w:tabs>
          <w:tab w:val="left" w:pos="426"/>
        </w:tabs>
        <w:ind w:left="426" w:hanging="426"/>
        <w:rPr>
          <w:rFonts w:ascii="Verdana" w:hAnsi="Verdana"/>
          <w:sz w:val="18"/>
          <w:szCs w:val="18"/>
        </w:rPr>
      </w:pPr>
      <w:r w:rsidRPr="003E5B9E">
        <w:rPr>
          <w:rFonts w:ascii="Verdana" w:hAnsi="Verdana"/>
          <w:sz w:val="18"/>
          <w:szCs w:val="18"/>
        </w:rPr>
        <w:t>m</w:t>
      </w:r>
      <w:r w:rsidR="0049445D" w:rsidRPr="003E5B9E">
        <w:rPr>
          <w:rFonts w:ascii="Verdana" w:hAnsi="Verdana"/>
          <w:sz w:val="18"/>
          <w:szCs w:val="18"/>
        </w:rPr>
        <w:t>.</w:t>
      </w:r>
      <w:r w:rsidR="0049445D" w:rsidRPr="003E5B9E">
        <w:rPr>
          <w:rFonts w:ascii="Verdana" w:hAnsi="Verdana"/>
          <w:sz w:val="18"/>
          <w:szCs w:val="18"/>
        </w:rPr>
        <w:tab/>
        <w:t xml:space="preserve">&gt; 12 </w:t>
      </w:r>
      <w:r w:rsidR="00101D8E">
        <w:rPr>
          <w:rFonts w:ascii="Verdana" w:hAnsi="Verdana"/>
          <w:sz w:val="18"/>
          <w:szCs w:val="18"/>
        </w:rPr>
        <w:t xml:space="preserve">personen </w:t>
      </w:r>
      <w:r w:rsidR="0049445D" w:rsidRPr="003E5B9E">
        <w:rPr>
          <w:rFonts w:ascii="Verdana" w:hAnsi="Verdana"/>
          <w:sz w:val="18"/>
          <w:szCs w:val="18"/>
        </w:rPr>
        <w:t>intramurale setting</w:t>
      </w:r>
      <w:r w:rsidRPr="003E5B9E">
        <w:rPr>
          <w:rFonts w:ascii="Verdana" w:hAnsi="Verdana"/>
          <w:sz w:val="18"/>
          <w:szCs w:val="18"/>
        </w:rPr>
        <w:t>, zwaar</w:t>
      </w:r>
    </w:p>
    <w:p w14:paraId="0510A353" w14:textId="77777777" w:rsidR="00B16EC9" w:rsidRPr="003E5B9E" w:rsidRDefault="00B16EC9" w:rsidP="003135A2">
      <w:pPr>
        <w:pStyle w:val="Lijst"/>
        <w:rPr>
          <w:lang w:val="nl-NL"/>
        </w:rPr>
      </w:pPr>
    </w:p>
    <w:p w14:paraId="271C185B" w14:textId="20994F44" w:rsidR="00B16EC9" w:rsidRPr="003E5B9E" w:rsidRDefault="00B16EC9" w:rsidP="00B16EC9">
      <w:pPr>
        <w:pStyle w:val="Kop3"/>
        <w:jc w:val="center"/>
      </w:pPr>
      <w:r w:rsidRPr="003E5B9E">
        <w:t>Artikel 3.2</w:t>
      </w:r>
    </w:p>
    <w:p w14:paraId="7BDF0FBB" w14:textId="1530DFA5" w:rsidR="00B16EC9" w:rsidRPr="003E5B9E" w:rsidRDefault="00B16EC9" w:rsidP="00B16EC9">
      <w:pPr>
        <w:pStyle w:val="Kop3"/>
        <w:rPr>
          <w:i/>
        </w:rPr>
      </w:pPr>
      <w:r w:rsidRPr="003E5B9E">
        <w:rPr>
          <w:i/>
        </w:rPr>
        <w:t>PGB beschermd wonen</w:t>
      </w:r>
    </w:p>
    <w:p w14:paraId="0C45D011" w14:textId="4556F79E" w:rsidR="003135A2" w:rsidRPr="003E5B9E" w:rsidRDefault="00B16EC9" w:rsidP="003135A2">
      <w:pPr>
        <w:pStyle w:val="Lijst"/>
        <w:rPr>
          <w:lang w:val="nl-NL"/>
        </w:rPr>
      </w:pPr>
      <w:r w:rsidRPr="003E5B9E">
        <w:rPr>
          <w:lang w:val="nl-NL"/>
        </w:rPr>
        <w:t>1</w:t>
      </w:r>
      <w:r w:rsidR="003135A2" w:rsidRPr="003E5B9E">
        <w:rPr>
          <w:lang w:val="nl-NL"/>
        </w:rPr>
        <w:t>.</w:t>
      </w:r>
      <w:r w:rsidR="003135A2" w:rsidRPr="003E5B9E">
        <w:rPr>
          <w:lang w:val="nl-NL"/>
        </w:rPr>
        <w:tab/>
        <w:t xml:space="preserve">Het persoonsgebonden budget voor beschermd wonen bedraagt per </w:t>
      </w:r>
      <w:r w:rsidR="003E5B9E" w:rsidRPr="003E5B9E">
        <w:rPr>
          <w:lang w:val="nl-NL"/>
        </w:rPr>
        <w:t xml:space="preserve">periode van vier weken </w:t>
      </w:r>
      <w:r w:rsidR="003135A2" w:rsidRPr="003E5B9E">
        <w:rPr>
          <w:lang w:val="nl-NL"/>
        </w:rPr>
        <w:t xml:space="preserve"> maximaal:</w:t>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5044"/>
        <w:gridCol w:w="1455"/>
      </w:tblGrid>
      <w:tr w:rsidR="003E5B9E" w:rsidRPr="003E5B9E" w14:paraId="0ADB7C87" w14:textId="77777777" w:rsidTr="00DF2BF8">
        <w:tc>
          <w:tcPr>
            <w:tcW w:w="634" w:type="dxa"/>
          </w:tcPr>
          <w:p w14:paraId="10BBA285"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a.</w:t>
            </w:r>
          </w:p>
        </w:tc>
        <w:tc>
          <w:tcPr>
            <w:tcW w:w="5387" w:type="dxa"/>
          </w:tcPr>
          <w:p w14:paraId="095678E0"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BW persoon uitstroomarrangement:</w:t>
            </w:r>
          </w:p>
        </w:tc>
        <w:tc>
          <w:tcPr>
            <w:tcW w:w="1508" w:type="dxa"/>
          </w:tcPr>
          <w:p w14:paraId="5567D176"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€ 1.396,53</w:t>
            </w:r>
          </w:p>
        </w:tc>
      </w:tr>
      <w:tr w:rsidR="003E5B9E" w:rsidRPr="003E5B9E" w14:paraId="2E27C91F" w14:textId="77777777" w:rsidTr="00DF2BF8">
        <w:tc>
          <w:tcPr>
            <w:tcW w:w="634" w:type="dxa"/>
          </w:tcPr>
          <w:p w14:paraId="214506A9"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b.</w:t>
            </w:r>
          </w:p>
        </w:tc>
        <w:tc>
          <w:tcPr>
            <w:tcW w:w="5387" w:type="dxa"/>
          </w:tcPr>
          <w:p w14:paraId="701D3D09"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1=1 persoonarrangement, extramurale setting, licht:</w:t>
            </w:r>
          </w:p>
        </w:tc>
        <w:tc>
          <w:tcPr>
            <w:tcW w:w="1508" w:type="dxa"/>
          </w:tcPr>
          <w:p w14:paraId="2CBB7297"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€ 1.511,59</w:t>
            </w:r>
          </w:p>
        </w:tc>
      </w:tr>
      <w:tr w:rsidR="003E5B9E" w:rsidRPr="003E5B9E" w14:paraId="73F40A3A" w14:textId="77777777" w:rsidTr="00DF2BF8">
        <w:tc>
          <w:tcPr>
            <w:tcW w:w="634" w:type="dxa"/>
          </w:tcPr>
          <w:p w14:paraId="475B81ED"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c.</w:t>
            </w:r>
          </w:p>
        </w:tc>
        <w:tc>
          <w:tcPr>
            <w:tcW w:w="5387" w:type="dxa"/>
          </w:tcPr>
          <w:p w14:paraId="1C944EDF"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1=1 persoon arrangement, extramurale setting, midden:</w:t>
            </w:r>
          </w:p>
        </w:tc>
        <w:tc>
          <w:tcPr>
            <w:tcW w:w="1508" w:type="dxa"/>
          </w:tcPr>
          <w:p w14:paraId="00A27876"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€ 2.037,34</w:t>
            </w:r>
          </w:p>
        </w:tc>
      </w:tr>
      <w:tr w:rsidR="003E5B9E" w:rsidRPr="003E5B9E" w14:paraId="7ECE05CC" w14:textId="77777777" w:rsidTr="00DF2BF8">
        <w:tc>
          <w:tcPr>
            <w:tcW w:w="634" w:type="dxa"/>
          </w:tcPr>
          <w:p w14:paraId="74393839"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lastRenderedPageBreak/>
              <w:t>d.</w:t>
            </w:r>
          </w:p>
        </w:tc>
        <w:tc>
          <w:tcPr>
            <w:tcW w:w="5387" w:type="dxa"/>
          </w:tcPr>
          <w:p w14:paraId="522ED054"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6 personen extramurale setting, inclusief gedeeld wonen, licht:</w:t>
            </w:r>
          </w:p>
        </w:tc>
        <w:tc>
          <w:tcPr>
            <w:tcW w:w="1508" w:type="dxa"/>
          </w:tcPr>
          <w:p w14:paraId="68FAF676"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€ 1.511,59</w:t>
            </w:r>
          </w:p>
        </w:tc>
      </w:tr>
      <w:tr w:rsidR="003E5B9E" w:rsidRPr="003E5B9E" w14:paraId="5464077E" w14:textId="77777777" w:rsidTr="00DF2BF8">
        <w:tc>
          <w:tcPr>
            <w:tcW w:w="634" w:type="dxa"/>
          </w:tcPr>
          <w:p w14:paraId="40C169C1"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e.</w:t>
            </w:r>
          </w:p>
        </w:tc>
        <w:tc>
          <w:tcPr>
            <w:tcW w:w="5387" w:type="dxa"/>
          </w:tcPr>
          <w:p w14:paraId="5702FAB0"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6 personen extramurale setting, inclusief gedeeld wonen, midden:</w:t>
            </w:r>
          </w:p>
        </w:tc>
        <w:tc>
          <w:tcPr>
            <w:tcW w:w="1508" w:type="dxa"/>
          </w:tcPr>
          <w:p w14:paraId="28580928"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€ 2.037,34</w:t>
            </w:r>
          </w:p>
        </w:tc>
      </w:tr>
      <w:tr w:rsidR="003E5B9E" w:rsidRPr="003E5B9E" w14:paraId="01CBDA84" w14:textId="77777777" w:rsidTr="00DF2BF8">
        <w:tc>
          <w:tcPr>
            <w:tcW w:w="634" w:type="dxa"/>
          </w:tcPr>
          <w:p w14:paraId="1C803CF3"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f.</w:t>
            </w:r>
          </w:p>
        </w:tc>
        <w:tc>
          <w:tcPr>
            <w:tcW w:w="5387" w:type="dxa"/>
          </w:tcPr>
          <w:p w14:paraId="7EAEF763"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extramurale setting, licht:</w:t>
            </w:r>
          </w:p>
        </w:tc>
        <w:tc>
          <w:tcPr>
            <w:tcW w:w="1508" w:type="dxa"/>
          </w:tcPr>
          <w:p w14:paraId="19558B40"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€ 1.511,59</w:t>
            </w:r>
          </w:p>
        </w:tc>
      </w:tr>
      <w:tr w:rsidR="003E5B9E" w:rsidRPr="003E5B9E" w14:paraId="6A4C647D" w14:textId="77777777" w:rsidTr="00DF2BF8">
        <w:tc>
          <w:tcPr>
            <w:tcW w:w="634" w:type="dxa"/>
          </w:tcPr>
          <w:p w14:paraId="048A9947"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g.</w:t>
            </w:r>
          </w:p>
        </w:tc>
        <w:tc>
          <w:tcPr>
            <w:tcW w:w="5387" w:type="dxa"/>
          </w:tcPr>
          <w:p w14:paraId="5426E96C"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extramurale setting, midden:</w:t>
            </w:r>
          </w:p>
        </w:tc>
        <w:tc>
          <w:tcPr>
            <w:tcW w:w="1508" w:type="dxa"/>
          </w:tcPr>
          <w:p w14:paraId="73D5C0A5"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€ 2.037,34</w:t>
            </w:r>
          </w:p>
        </w:tc>
      </w:tr>
      <w:tr w:rsidR="003E5B9E" w:rsidRPr="003E5B9E" w14:paraId="080E68AD" w14:textId="77777777" w:rsidTr="00DF2BF8">
        <w:tc>
          <w:tcPr>
            <w:tcW w:w="634" w:type="dxa"/>
          </w:tcPr>
          <w:p w14:paraId="0FB7F4A4"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h.</w:t>
            </w:r>
          </w:p>
        </w:tc>
        <w:tc>
          <w:tcPr>
            <w:tcW w:w="5387" w:type="dxa"/>
          </w:tcPr>
          <w:p w14:paraId="1F30FA44"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intramurale setting, licht:</w:t>
            </w:r>
          </w:p>
        </w:tc>
        <w:tc>
          <w:tcPr>
            <w:tcW w:w="1508" w:type="dxa"/>
          </w:tcPr>
          <w:p w14:paraId="34FDCF81"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€ 2.513,70</w:t>
            </w:r>
          </w:p>
        </w:tc>
      </w:tr>
      <w:tr w:rsidR="003E5B9E" w:rsidRPr="003E5B9E" w14:paraId="564FBBF7" w14:textId="77777777" w:rsidTr="00DF2BF8">
        <w:tc>
          <w:tcPr>
            <w:tcW w:w="634" w:type="dxa"/>
          </w:tcPr>
          <w:p w14:paraId="2BD25C09"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i.</w:t>
            </w:r>
          </w:p>
        </w:tc>
        <w:tc>
          <w:tcPr>
            <w:tcW w:w="5387" w:type="dxa"/>
          </w:tcPr>
          <w:p w14:paraId="40219F09"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intramurale setting, midden:</w:t>
            </w:r>
          </w:p>
        </w:tc>
        <w:tc>
          <w:tcPr>
            <w:tcW w:w="1508" w:type="dxa"/>
          </w:tcPr>
          <w:p w14:paraId="64DEE6F9"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€ 3.135,94</w:t>
            </w:r>
          </w:p>
        </w:tc>
      </w:tr>
      <w:tr w:rsidR="003E5B9E" w:rsidRPr="003E5B9E" w14:paraId="3ED991D3" w14:textId="77777777" w:rsidTr="00DF2BF8">
        <w:tc>
          <w:tcPr>
            <w:tcW w:w="634" w:type="dxa"/>
          </w:tcPr>
          <w:p w14:paraId="4BEAE6F2"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j.</w:t>
            </w:r>
          </w:p>
        </w:tc>
        <w:tc>
          <w:tcPr>
            <w:tcW w:w="5387" w:type="dxa"/>
          </w:tcPr>
          <w:p w14:paraId="0DAAA131"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intramurale setting, zwaar:</w:t>
            </w:r>
          </w:p>
        </w:tc>
        <w:tc>
          <w:tcPr>
            <w:tcW w:w="1508" w:type="dxa"/>
          </w:tcPr>
          <w:p w14:paraId="65F68F05"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€ 4.115,13</w:t>
            </w:r>
          </w:p>
        </w:tc>
      </w:tr>
      <w:tr w:rsidR="003E5B9E" w:rsidRPr="003E5B9E" w14:paraId="69E1C850" w14:textId="77777777" w:rsidTr="00DF2BF8">
        <w:tc>
          <w:tcPr>
            <w:tcW w:w="634" w:type="dxa"/>
          </w:tcPr>
          <w:p w14:paraId="3BBC31C8"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k.</w:t>
            </w:r>
          </w:p>
        </w:tc>
        <w:tc>
          <w:tcPr>
            <w:tcW w:w="5387" w:type="dxa"/>
          </w:tcPr>
          <w:p w14:paraId="3DCE8F3C"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&gt; 12 personen intramurale setting, licht:</w:t>
            </w:r>
          </w:p>
        </w:tc>
        <w:tc>
          <w:tcPr>
            <w:tcW w:w="1508" w:type="dxa"/>
          </w:tcPr>
          <w:p w14:paraId="3859D8E0"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€ 2.307,48</w:t>
            </w:r>
          </w:p>
        </w:tc>
      </w:tr>
      <w:tr w:rsidR="003E5B9E" w:rsidRPr="003E5B9E" w14:paraId="52FBEA21" w14:textId="77777777" w:rsidTr="00DF2BF8">
        <w:tc>
          <w:tcPr>
            <w:tcW w:w="634" w:type="dxa"/>
          </w:tcPr>
          <w:p w14:paraId="15CE9515"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l.</w:t>
            </w:r>
          </w:p>
        </w:tc>
        <w:tc>
          <w:tcPr>
            <w:tcW w:w="5387" w:type="dxa"/>
          </w:tcPr>
          <w:p w14:paraId="313A0F50"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&gt; 12 personen intramurale setting, midden:</w:t>
            </w:r>
          </w:p>
        </w:tc>
        <w:tc>
          <w:tcPr>
            <w:tcW w:w="1508" w:type="dxa"/>
          </w:tcPr>
          <w:p w14:paraId="1B6A2AE2"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€ 2.878,88</w:t>
            </w:r>
          </w:p>
        </w:tc>
      </w:tr>
      <w:tr w:rsidR="003E5B9E" w:rsidRPr="003E5B9E" w14:paraId="19A9D099" w14:textId="77777777" w:rsidTr="00DF2BF8">
        <w:tc>
          <w:tcPr>
            <w:tcW w:w="634" w:type="dxa"/>
          </w:tcPr>
          <w:p w14:paraId="2551DF83"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m.</w:t>
            </w:r>
          </w:p>
        </w:tc>
        <w:tc>
          <w:tcPr>
            <w:tcW w:w="5387" w:type="dxa"/>
          </w:tcPr>
          <w:p w14:paraId="50F8712A"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&gt; 12 personen intramurale setting, zwaar:</w:t>
            </w:r>
          </w:p>
        </w:tc>
        <w:tc>
          <w:tcPr>
            <w:tcW w:w="1508" w:type="dxa"/>
          </w:tcPr>
          <w:p w14:paraId="661A4A85"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€ 3.785,57</w:t>
            </w:r>
          </w:p>
        </w:tc>
      </w:tr>
    </w:tbl>
    <w:p w14:paraId="22B42FDC" w14:textId="77777777" w:rsidR="003E5B9E" w:rsidRPr="003E5B9E" w:rsidRDefault="003E5B9E" w:rsidP="003E5B9E">
      <w:pPr>
        <w:pStyle w:val="Lijst"/>
        <w:rPr>
          <w:lang w:val="nl-NL"/>
        </w:rPr>
      </w:pPr>
      <w:r w:rsidRPr="003E5B9E">
        <w:rPr>
          <w:lang w:val="nl-NL"/>
        </w:rPr>
        <w:t>2.</w:t>
      </w:r>
      <w:r w:rsidRPr="003E5B9E">
        <w:rPr>
          <w:lang w:val="nl-NL"/>
        </w:rPr>
        <w:tab/>
        <w:t>In afwijking van het eerste lid bedraagt een persoonsgebonden budget voor beschermd wonen bij het betrekken van beschermd wonen bij een persoon die behoort tot het sociale netwerk van de cliënt per periode van vier weken maximaal:</w:t>
      </w:r>
    </w:p>
    <w:tbl>
      <w:tblPr>
        <w:tblStyle w:val="Tabelraster"/>
        <w:tblW w:w="710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5036"/>
        <w:gridCol w:w="1453"/>
      </w:tblGrid>
      <w:tr w:rsidR="003E5B9E" w:rsidRPr="003E5B9E" w14:paraId="1C82CEEA" w14:textId="77777777" w:rsidTr="003E5B9E">
        <w:tc>
          <w:tcPr>
            <w:tcW w:w="614" w:type="dxa"/>
          </w:tcPr>
          <w:p w14:paraId="759CE030"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a.</w:t>
            </w:r>
          </w:p>
        </w:tc>
        <w:tc>
          <w:tcPr>
            <w:tcW w:w="5036" w:type="dxa"/>
          </w:tcPr>
          <w:p w14:paraId="1E518667"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BW persoon uitstroomarrangement:</w:t>
            </w:r>
          </w:p>
        </w:tc>
        <w:tc>
          <w:tcPr>
            <w:tcW w:w="1453" w:type="dxa"/>
          </w:tcPr>
          <w:p w14:paraId="389DE5B9"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950,02</w:t>
            </w:r>
          </w:p>
        </w:tc>
      </w:tr>
      <w:tr w:rsidR="003E5B9E" w:rsidRPr="003E5B9E" w14:paraId="6C912CFF" w14:textId="77777777" w:rsidTr="003E5B9E">
        <w:tc>
          <w:tcPr>
            <w:tcW w:w="614" w:type="dxa"/>
          </w:tcPr>
          <w:p w14:paraId="61489F47"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b.</w:t>
            </w:r>
          </w:p>
        </w:tc>
        <w:tc>
          <w:tcPr>
            <w:tcW w:w="5036" w:type="dxa"/>
          </w:tcPr>
          <w:p w14:paraId="3A135071"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1=1 persoonarrangement, extramurale setting, licht:</w:t>
            </w:r>
          </w:p>
        </w:tc>
        <w:tc>
          <w:tcPr>
            <w:tcW w:w="1453" w:type="dxa"/>
          </w:tcPr>
          <w:p w14:paraId="1201DD3D"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€ 1.028,30</w:t>
            </w:r>
          </w:p>
        </w:tc>
      </w:tr>
      <w:tr w:rsidR="003E5B9E" w:rsidRPr="003E5B9E" w14:paraId="08C2C28D" w14:textId="77777777" w:rsidTr="003E5B9E">
        <w:tc>
          <w:tcPr>
            <w:tcW w:w="614" w:type="dxa"/>
          </w:tcPr>
          <w:p w14:paraId="1878298D"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c.</w:t>
            </w:r>
          </w:p>
        </w:tc>
        <w:tc>
          <w:tcPr>
            <w:tcW w:w="5036" w:type="dxa"/>
          </w:tcPr>
          <w:p w14:paraId="54DEC3E3"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1=1 persoon arrangement, extramurale setting, midden:</w:t>
            </w:r>
          </w:p>
        </w:tc>
        <w:tc>
          <w:tcPr>
            <w:tcW w:w="1453" w:type="dxa"/>
          </w:tcPr>
          <w:p w14:paraId="010DC81D"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€ 1.385,95</w:t>
            </w:r>
          </w:p>
        </w:tc>
      </w:tr>
      <w:tr w:rsidR="003E5B9E" w:rsidRPr="003E5B9E" w14:paraId="0CB22DEA" w14:textId="77777777" w:rsidTr="003E5B9E">
        <w:tc>
          <w:tcPr>
            <w:tcW w:w="614" w:type="dxa"/>
          </w:tcPr>
          <w:p w14:paraId="32AE4FAD"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d.</w:t>
            </w:r>
          </w:p>
        </w:tc>
        <w:tc>
          <w:tcPr>
            <w:tcW w:w="5036" w:type="dxa"/>
          </w:tcPr>
          <w:p w14:paraId="64336484"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6 personen extramurale setting, inclusief gedeeld wonen, licht:</w:t>
            </w:r>
          </w:p>
        </w:tc>
        <w:tc>
          <w:tcPr>
            <w:tcW w:w="1453" w:type="dxa"/>
          </w:tcPr>
          <w:p w14:paraId="22A41B25"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€ 1.028,30</w:t>
            </w:r>
          </w:p>
        </w:tc>
      </w:tr>
      <w:tr w:rsidR="003E5B9E" w:rsidRPr="003E5B9E" w14:paraId="6A72731D" w14:textId="77777777" w:rsidTr="003E5B9E">
        <w:tc>
          <w:tcPr>
            <w:tcW w:w="614" w:type="dxa"/>
          </w:tcPr>
          <w:p w14:paraId="2A982AD3"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e.</w:t>
            </w:r>
          </w:p>
        </w:tc>
        <w:tc>
          <w:tcPr>
            <w:tcW w:w="5036" w:type="dxa"/>
          </w:tcPr>
          <w:p w14:paraId="2AAF98B3"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6 personen extramurale setting, inclusief gedeeld wonen, midden:</w:t>
            </w:r>
          </w:p>
        </w:tc>
        <w:tc>
          <w:tcPr>
            <w:tcW w:w="1453" w:type="dxa"/>
          </w:tcPr>
          <w:p w14:paraId="2D81DFC6"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€ 1.385,95</w:t>
            </w:r>
          </w:p>
        </w:tc>
      </w:tr>
      <w:tr w:rsidR="003E5B9E" w:rsidRPr="003E5B9E" w14:paraId="146A18E5" w14:textId="77777777" w:rsidTr="003E5B9E">
        <w:tc>
          <w:tcPr>
            <w:tcW w:w="614" w:type="dxa"/>
          </w:tcPr>
          <w:p w14:paraId="43B7049D"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f.</w:t>
            </w:r>
          </w:p>
        </w:tc>
        <w:tc>
          <w:tcPr>
            <w:tcW w:w="5036" w:type="dxa"/>
          </w:tcPr>
          <w:p w14:paraId="5F38D625"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extramurale setting, licht:</w:t>
            </w:r>
          </w:p>
        </w:tc>
        <w:tc>
          <w:tcPr>
            <w:tcW w:w="1453" w:type="dxa"/>
          </w:tcPr>
          <w:p w14:paraId="227C44DA"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€ 1.028,30</w:t>
            </w:r>
          </w:p>
        </w:tc>
      </w:tr>
      <w:tr w:rsidR="003E5B9E" w:rsidRPr="003E5B9E" w14:paraId="6A1694BE" w14:textId="77777777" w:rsidTr="003E5B9E">
        <w:tc>
          <w:tcPr>
            <w:tcW w:w="614" w:type="dxa"/>
          </w:tcPr>
          <w:p w14:paraId="4549B76C"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g.</w:t>
            </w:r>
          </w:p>
        </w:tc>
        <w:tc>
          <w:tcPr>
            <w:tcW w:w="5036" w:type="dxa"/>
          </w:tcPr>
          <w:p w14:paraId="380E86D9"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extramurale setting, midden:</w:t>
            </w:r>
          </w:p>
        </w:tc>
        <w:tc>
          <w:tcPr>
            <w:tcW w:w="1453" w:type="dxa"/>
          </w:tcPr>
          <w:p w14:paraId="2057F9CB"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€ 1.385,95</w:t>
            </w:r>
          </w:p>
        </w:tc>
      </w:tr>
      <w:tr w:rsidR="003E5B9E" w:rsidRPr="003E5B9E" w14:paraId="7C6C23D0" w14:textId="77777777" w:rsidTr="003E5B9E">
        <w:tc>
          <w:tcPr>
            <w:tcW w:w="614" w:type="dxa"/>
          </w:tcPr>
          <w:p w14:paraId="7F553F78"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h.</w:t>
            </w:r>
          </w:p>
        </w:tc>
        <w:tc>
          <w:tcPr>
            <w:tcW w:w="5036" w:type="dxa"/>
          </w:tcPr>
          <w:p w14:paraId="0470E7DE"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intramurale setting, licht:</w:t>
            </w:r>
          </w:p>
        </w:tc>
        <w:tc>
          <w:tcPr>
            <w:tcW w:w="1453" w:type="dxa"/>
          </w:tcPr>
          <w:p w14:paraId="7A7BDA21"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€ 1.710,00</w:t>
            </w:r>
          </w:p>
        </w:tc>
      </w:tr>
      <w:tr w:rsidR="003E5B9E" w:rsidRPr="003E5B9E" w14:paraId="41886727" w14:textId="77777777" w:rsidTr="003E5B9E">
        <w:tc>
          <w:tcPr>
            <w:tcW w:w="614" w:type="dxa"/>
          </w:tcPr>
          <w:p w14:paraId="5BA6DE45"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i.</w:t>
            </w:r>
          </w:p>
        </w:tc>
        <w:tc>
          <w:tcPr>
            <w:tcW w:w="5036" w:type="dxa"/>
          </w:tcPr>
          <w:p w14:paraId="2BA9D2B6"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intramurale setting, midden:</w:t>
            </w:r>
          </w:p>
        </w:tc>
        <w:tc>
          <w:tcPr>
            <w:tcW w:w="1453" w:type="dxa"/>
          </w:tcPr>
          <w:p w14:paraId="2D055B32"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€ 2.133,30</w:t>
            </w:r>
          </w:p>
        </w:tc>
      </w:tr>
      <w:tr w:rsidR="003E5B9E" w:rsidRPr="003E5B9E" w14:paraId="08037C42" w14:textId="77777777" w:rsidTr="003E5B9E">
        <w:tc>
          <w:tcPr>
            <w:tcW w:w="614" w:type="dxa"/>
          </w:tcPr>
          <w:p w14:paraId="28EA22C7"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j.</w:t>
            </w:r>
          </w:p>
        </w:tc>
        <w:tc>
          <w:tcPr>
            <w:tcW w:w="5036" w:type="dxa"/>
          </w:tcPr>
          <w:p w14:paraId="3944FD71"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sym w:font="Symbol" w:char="F0A3"/>
            </w:r>
            <w:r w:rsidRPr="003E5B9E">
              <w:rPr>
                <w:rFonts w:ascii="Verdana" w:hAnsi="Verdana"/>
                <w:sz w:val="18"/>
                <w:szCs w:val="18"/>
              </w:rPr>
              <w:t xml:space="preserve"> 12 personen intramurale setting, zwaar:</w:t>
            </w:r>
          </w:p>
        </w:tc>
        <w:tc>
          <w:tcPr>
            <w:tcW w:w="1453" w:type="dxa"/>
          </w:tcPr>
          <w:p w14:paraId="26BBA707"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€ 2.799,41</w:t>
            </w:r>
          </w:p>
        </w:tc>
      </w:tr>
      <w:tr w:rsidR="003E5B9E" w:rsidRPr="003E5B9E" w14:paraId="5ACF2FA6" w14:textId="77777777" w:rsidTr="003E5B9E">
        <w:tc>
          <w:tcPr>
            <w:tcW w:w="614" w:type="dxa"/>
          </w:tcPr>
          <w:p w14:paraId="08C292BF"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k.</w:t>
            </w:r>
          </w:p>
        </w:tc>
        <w:tc>
          <w:tcPr>
            <w:tcW w:w="5036" w:type="dxa"/>
          </w:tcPr>
          <w:p w14:paraId="2B8467A7"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&gt; 12 personen intramurale setting, licht:</w:t>
            </w:r>
          </w:p>
        </w:tc>
        <w:tc>
          <w:tcPr>
            <w:tcW w:w="1453" w:type="dxa"/>
          </w:tcPr>
          <w:p w14:paraId="11894956"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€ 1.569,72</w:t>
            </w:r>
          </w:p>
        </w:tc>
      </w:tr>
      <w:tr w:rsidR="003E5B9E" w:rsidRPr="003E5B9E" w14:paraId="0DB0C013" w14:textId="77777777" w:rsidTr="003E5B9E">
        <w:tc>
          <w:tcPr>
            <w:tcW w:w="614" w:type="dxa"/>
          </w:tcPr>
          <w:p w14:paraId="5963D11D"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l.</w:t>
            </w:r>
          </w:p>
        </w:tc>
        <w:tc>
          <w:tcPr>
            <w:tcW w:w="5036" w:type="dxa"/>
          </w:tcPr>
          <w:p w14:paraId="655A2F42"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&gt; 12 personen intramurale setting, midden:</w:t>
            </w:r>
          </w:p>
        </w:tc>
        <w:tc>
          <w:tcPr>
            <w:tcW w:w="1453" w:type="dxa"/>
          </w:tcPr>
          <w:p w14:paraId="4FD3DC21"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€ 1.958,43</w:t>
            </w:r>
          </w:p>
        </w:tc>
      </w:tr>
      <w:tr w:rsidR="003E5B9E" w:rsidRPr="003E5B9E" w14:paraId="052D395F" w14:textId="77777777" w:rsidTr="003E5B9E">
        <w:tc>
          <w:tcPr>
            <w:tcW w:w="614" w:type="dxa"/>
          </w:tcPr>
          <w:p w14:paraId="50C54376"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m.</w:t>
            </w:r>
          </w:p>
        </w:tc>
        <w:tc>
          <w:tcPr>
            <w:tcW w:w="5036" w:type="dxa"/>
          </w:tcPr>
          <w:p w14:paraId="3AB9E64D"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&gt; 12 personen intramurale setting, zwaar:</w:t>
            </w:r>
          </w:p>
        </w:tc>
        <w:tc>
          <w:tcPr>
            <w:tcW w:w="1453" w:type="dxa"/>
          </w:tcPr>
          <w:p w14:paraId="08C4E90C" w14:textId="77777777" w:rsidR="003E5B9E" w:rsidRPr="003E5B9E" w:rsidRDefault="003E5B9E" w:rsidP="00DF2BF8">
            <w:pPr>
              <w:pStyle w:val="Lijst2"/>
              <w:numPr>
                <w:ilvl w:val="0"/>
                <w:numId w:val="0"/>
              </w:numPr>
              <w:rPr>
                <w:rFonts w:ascii="Verdana" w:hAnsi="Verdana"/>
                <w:sz w:val="18"/>
                <w:szCs w:val="18"/>
              </w:rPr>
            </w:pPr>
            <w:r w:rsidRPr="003E5B9E">
              <w:rPr>
                <w:rFonts w:ascii="Verdana" w:hAnsi="Verdana"/>
                <w:sz w:val="18"/>
                <w:szCs w:val="18"/>
              </w:rPr>
              <w:t>€ 2.575,22</w:t>
            </w:r>
          </w:p>
        </w:tc>
      </w:tr>
    </w:tbl>
    <w:p w14:paraId="180847EA" w14:textId="77777777" w:rsidR="003E5B9E" w:rsidRPr="003E5B9E" w:rsidRDefault="003E5B9E" w:rsidP="003135A2">
      <w:pPr>
        <w:pStyle w:val="Lijst"/>
        <w:rPr>
          <w:lang w:val="nl-NL"/>
        </w:rPr>
      </w:pPr>
    </w:p>
    <w:p w14:paraId="252A7E92" w14:textId="77777777" w:rsidR="00FB73E4" w:rsidRPr="003E5B9E" w:rsidRDefault="00FB73E4" w:rsidP="003135A2">
      <w:pPr>
        <w:pStyle w:val="Lijst"/>
        <w:rPr>
          <w:rFonts w:cs="Verdana"/>
          <w:color w:val="373737"/>
          <w:lang w:val="nl-NL" w:eastAsia="nl-NL"/>
        </w:rPr>
      </w:pPr>
    </w:p>
    <w:p w14:paraId="71AC0311" w14:textId="42F0C19F" w:rsidR="00766C75" w:rsidRPr="003E5B9E" w:rsidRDefault="00766C75" w:rsidP="00766C75">
      <w:pPr>
        <w:pStyle w:val="Kop3"/>
        <w:jc w:val="center"/>
      </w:pPr>
      <w:r w:rsidRPr="003E5B9E">
        <w:t>Artikel 3.3</w:t>
      </w:r>
    </w:p>
    <w:p w14:paraId="6EFEA0FA" w14:textId="47196607" w:rsidR="00766C75" w:rsidRPr="003E5B9E" w:rsidRDefault="00766C75" w:rsidP="00766C75">
      <w:pPr>
        <w:pStyle w:val="Kop3"/>
        <w:rPr>
          <w:i/>
        </w:rPr>
      </w:pPr>
      <w:r w:rsidRPr="003E5B9E">
        <w:rPr>
          <w:i/>
        </w:rPr>
        <w:t>Dagbesteding</w:t>
      </w:r>
    </w:p>
    <w:p w14:paraId="6E6448D0" w14:textId="77777777" w:rsidR="005B7559" w:rsidRPr="005B7559" w:rsidRDefault="005B7559" w:rsidP="005B7559">
      <w:pPr>
        <w:ind w:left="426" w:hanging="426"/>
        <w:rPr>
          <w:lang w:val="nl-NL" w:eastAsia="en-US"/>
        </w:rPr>
      </w:pPr>
      <w:r w:rsidRPr="005B7559">
        <w:rPr>
          <w:rFonts w:cs="Arial"/>
          <w:lang w:val="nl-NL"/>
        </w:rPr>
        <w:t>1.    Het aanbod dagbesteding bestaat uit drie categorieën:</w:t>
      </w:r>
    </w:p>
    <w:p w14:paraId="184A4262" w14:textId="77777777" w:rsidR="005B7559" w:rsidRPr="005B7559" w:rsidRDefault="005B7559" w:rsidP="005B7559">
      <w:pPr>
        <w:ind w:left="852" w:hanging="426"/>
        <w:rPr>
          <w:lang w:val="nl-NL"/>
        </w:rPr>
      </w:pPr>
      <w:r w:rsidRPr="005B7559">
        <w:rPr>
          <w:rFonts w:cs="Arial"/>
          <w:lang w:val="nl-NL"/>
        </w:rPr>
        <w:t xml:space="preserve">a.    Belevingsgerichte dagbesteding </w:t>
      </w:r>
    </w:p>
    <w:p w14:paraId="73E175F3" w14:textId="77777777" w:rsidR="005B7559" w:rsidRPr="005B7559" w:rsidRDefault="005B7559" w:rsidP="005B7559">
      <w:pPr>
        <w:ind w:left="852" w:hanging="426"/>
        <w:rPr>
          <w:lang w:val="nl-NL"/>
        </w:rPr>
      </w:pPr>
      <w:r w:rsidRPr="005B7559">
        <w:rPr>
          <w:rFonts w:cs="Arial"/>
          <w:lang w:val="nl-NL"/>
        </w:rPr>
        <w:t>b.    Arbeidsmatige dagbesteding</w:t>
      </w:r>
    </w:p>
    <w:p w14:paraId="0CBBB96E" w14:textId="6C752F1F" w:rsidR="005B7559" w:rsidRPr="005B7559" w:rsidRDefault="005B7559" w:rsidP="005B7559">
      <w:pPr>
        <w:ind w:left="852" w:hanging="426"/>
        <w:rPr>
          <w:lang w:val="nl-NL"/>
        </w:rPr>
      </w:pPr>
      <w:r w:rsidRPr="005B7559">
        <w:rPr>
          <w:rFonts w:cs="Arial"/>
          <w:lang w:val="nl-NL"/>
        </w:rPr>
        <w:t>c.    Ontwikkelgerichte dagbesteding </w:t>
      </w:r>
    </w:p>
    <w:p w14:paraId="18C5700E" w14:textId="77777777" w:rsidR="005B7559" w:rsidRPr="005B7559" w:rsidRDefault="005B7559" w:rsidP="005B7559">
      <w:pPr>
        <w:ind w:left="426" w:hanging="426"/>
        <w:rPr>
          <w:lang w:val="nl-NL"/>
        </w:rPr>
      </w:pPr>
      <w:r w:rsidRPr="005B7559">
        <w:rPr>
          <w:rFonts w:cs="Arial"/>
          <w:lang w:val="nl-NL"/>
        </w:rPr>
        <w:t>2.    De indicatie voor dagbesteding wordt uitgedrukt in klassen volgens de volgende systematiek:</w:t>
      </w:r>
    </w:p>
    <w:p w14:paraId="69687A50" w14:textId="77777777" w:rsidR="005B7559" w:rsidRPr="005B7559" w:rsidRDefault="005B7559" w:rsidP="005B7559">
      <w:pPr>
        <w:widowControl/>
        <w:numPr>
          <w:ilvl w:val="0"/>
          <w:numId w:val="40"/>
        </w:numPr>
        <w:suppressAutoHyphens w:val="0"/>
        <w:rPr>
          <w:lang w:val="nl-NL"/>
        </w:rPr>
      </w:pPr>
      <w:r w:rsidRPr="005B7559">
        <w:rPr>
          <w:rFonts w:cs="Arial"/>
          <w:lang w:val="nl-NL"/>
        </w:rPr>
        <w:t>klasse 1: 1 tot en met 2 dagdelen per week</w:t>
      </w:r>
    </w:p>
    <w:p w14:paraId="682935DD" w14:textId="77777777" w:rsidR="005B7559" w:rsidRPr="005B7559" w:rsidRDefault="005B7559" w:rsidP="005B7559">
      <w:pPr>
        <w:widowControl/>
        <w:numPr>
          <w:ilvl w:val="0"/>
          <w:numId w:val="40"/>
        </w:numPr>
        <w:suppressAutoHyphens w:val="0"/>
        <w:rPr>
          <w:lang w:val="nl-NL"/>
        </w:rPr>
      </w:pPr>
      <w:r w:rsidRPr="005B7559">
        <w:rPr>
          <w:rFonts w:cs="Arial"/>
          <w:lang w:val="nl-NL"/>
        </w:rPr>
        <w:t>klasse 2: 3 tot en met 4 dagdelen per week</w:t>
      </w:r>
    </w:p>
    <w:p w14:paraId="10044138" w14:textId="77777777" w:rsidR="005B7559" w:rsidRPr="005B7559" w:rsidRDefault="005B7559" w:rsidP="005B7559">
      <w:pPr>
        <w:widowControl/>
        <w:numPr>
          <w:ilvl w:val="0"/>
          <w:numId w:val="40"/>
        </w:numPr>
        <w:suppressAutoHyphens w:val="0"/>
        <w:rPr>
          <w:lang w:val="nl-NL"/>
        </w:rPr>
      </w:pPr>
      <w:r w:rsidRPr="005B7559">
        <w:rPr>
          <w:rFonts w:cs="Arial"/>
          <w:lang w:val="nl-NL"/>
        </w:rPr>
        <w:t>klasse 3: 5 tot en met 6 dagdelen per week</w:t>
      </w:r>
    </w:p>
    <w:p w14:paraId="0E46C455" w14:textId="77777777" w:rsidR="005B7559" w:rsidRPr="005B7559" w:rsidRDefault="005B7559" w:rsidP="005B7559">
      <w:pPr>
        <w:widowControl/>
        <w:numPr>
          <w:ilvl w:val="0"/>
          <w:numId w:val="40"/>
        </w:numPr>
        <w:suppressAutoHyphens w:val="0"/>
        <w:rPr>
          <w:lang w:val="nl-NL"/>
        </w:rPr>
      </w:pPr>
      <w:r w:rsidRPr="005B7559">
        <w:rPr>
          <w:rFonts w:cs="Arial"/>
          <w:lang w:val="nl-NL"/>
        </w:rPr>
        <w:t>klasse 4: 7 tot en met 8 dagdelen per week</w:t>
      </w:r>
    </w:p>
    <w:p w14:paraId="4BE6B331" w14:textId="77777777" w:rsidR="005B7559" w:rsidRPr="005B7559" w:rsidRDefault="005B7559" w:rsidP="005B7559">
      <w:pPr>
        <w:widowControl/>
        <w:numPr>
          <w:ilvl w:val="0"/>
          <w:numId w:val="40"/>
        </w:numPr>
        <w:suppressAutoHyphens w:val="0"/>
        <w:rPr>
          <w:lang w:val="nl-NL"/>
        </w:rPr>
      </w:pPr>
      <w:r w:rsidRPr="005B7559">
        <w:rPr>
          <w:rFonts w:cs="Arial"/>
          <w:lang w:val="nl-NL"/>
        </w:rPr>
        <w:t>klasse 5: 9 tot en met 10 dagdelen per week.</w:t>
      </w:r>
    </w:p>
    <w:p w14:paraId="62B28591" w14:textId="77777777" w:rsidR="00766C75" w:rsidRPr="005B7559" w:rsidRDefault="00766C75" w:rsidP="00766C75">
      <w:pPr>
        <w:pStyle w:val="Lijst2"/>
        <w:numPr>
          <w:ilvl w:val="0"/>
          <w:numId w:val="0"/>
        </w:numPr>
        <w:tabs>
          <w:tab w:val="left" w:pos="426"/>
        </w:tabs>
        <w:ind w:left="426" w:hanging="426"/>
        <w:rPr>
          <w:rFonts w:ascii="Verdana" w:hAnsi="Verdana"/>
          <w:sz w:val="18"/>
          <w:szCs w:val="18"/>
        </w:rPr>
      </w:pPr>
    </w:p>
    <w:p w14:paraId="4C533B5B" w14:textId="77777777" w:rsidR="00766C75" w:rsidRPr="003E5B9E" w:rsidRDefault="00766C75" w:rsidP="00766C75">
      <w:pPr>
        <w:pStyle w:val="Lijst"/>
        <w:ind w:left="0" w:firstLine="0"/>
        <w:rPr>
          <w:lang w:val="nl-NL"/>
        </w:rPr>
      </w:pPr>
    </w:p>
    <w:p w14:paraId="3018DD83" w14:textId="1022183F" w:rsidR="00766C75" w:rsidRPr="005E21C0" w:rsidRDefault="00766C75" w:rsidP="00766C75">
      <w:pPr>
        <w:pStyle w:val="Kop3"/>
        <w:jc w:val="center"/>
      </w:pPr>
      <w:r>
        <w:t>Artikel 3.4</w:t>
      </w:r>
    </w:p>
    <w:p w14:paraId="0E1CC586" w14:textId="63F0CFA0" w:rsidR="003E5B9E" w:rsidRPr="00694491" w:rsidRDefault="003E5B9E" w:rsidP="003E5B9E">
      <w:pPr>
        <w:pStyle w:val="Kop3"/>
      </w:pPr>
      <w:r w:rsidRPr="00694491">
        <w:t>Persoonsgebonden budget dagbesteding</w:t>
      </w:r>
    </w:p>
    <w:p w14:paraId="00D269DE" w14:textId="77777777" w:rsidR="003E5B9E" w:rsidRPr="000A3D6A" w:rsidRDefault="003E5B9E" w:rsidP="003E5B9E">
      <w:pPr>
        <w:pStyle w:val="Lijst"/>
        <w:numPr>
          <w:ilvl w:val="0"/>
          <w:numId w:val="39"/>
        </w:numPr>
        <w:rPr>
          <w:lang w:val="nl-NL"/>
        </w:rPr>
      </w:pPr>
      <w:r w:rsidRPr="00694491">
        <w:rPr>
          <w:lang w:val="nl-NL"/>
        </w:rPr>
        <w:t xml:space="preserve">Het persoonsgebonden budget voor dagbesteding bedraagt </w:t>
      </w:r>
      <w:r>
        <w:rPr>
          <w:lang w:val="nl-NL"/>
        </w:rPr>
        <w:t xml:space="preserve">per periode van vier weken </w:t>
      </w:r>
      <w:r w:rsidRPr="00694491">
        <w:rPr>
          <w:lang w:val="nl-NL"/>
        </w:rPr>
        <w:t>maximaal</w:t>
      </w:r>
      <w:r>
        <w:rPr>
          <w:lang w:val="nl-NL"/>
        </w:rPr>
        <w:t xml:space="preserve"> </w:t>
      </w:r>
      <w:r w:rsidRPr="00694491">
        <w:rPr>
          <w:lang w:val="nl-NL"/>
        </w:rPr>
        <w:t>:</w:t>
      </w:r>
      <w:r w:rsidRPr="000A3D6A">
        <w:rPr>
          <w:lang w:val="nl-NL"/>
        </w:rPr>
        <w:br/>
      </w:r>
      <w:r w:rsidRPr="000A3D6A">
        <w:rPr>
          <w:noProof/>
          <w:lang w:val="nl-NL" w:eastAsia="nl-NL"/>
        </w:rPr>
        <w:lastRenderedPageBreak/>
        <w:drawing>
          <wp:inline distT="0" distB="0" distL="0" distR="0" wp14:anchorId="6B622219" wp14:editId="2EC307CA">
            <wp:extent cx="4787265" cy="13112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7265" cy="1311275"/>
                    </a:xfrm>
                    <a:prstGeom prst="rect">
                      <a:avLst/>
                    </a:prstGeom>
                  </pic:spPr>
                </pic:pic>
              </a:graphicData>
            </a:graphic>
          </wp:inline>
        </w:drawing>
      </w:r>
    </w:p>
    <w:p w14:paraId="2334285E" w14:textId="77777777" w:rsidR="003E5B9E" w:rsidRDefault="003E5B9E" w:rsidP="003E5B9E">
      <w:pPr>
        <w:pStyle w:val="Lijst"/>
        <w:rPr>
          <w:lang w:val="nl-NL"/>
        </w:rPr>
      </w:pPr>
    </w:p>
    <w:p w14:paraId="22FD52E7" w14:textId="77777777" w:rsidR="003E5B9E" w:rsidRPr="00694491" w:rsidRDefault="003E5B9E" w:rsidP="003E5B9E">
      <w:pPr>
        <w:pStyle w:val="Lijst"/>
        <w:rPr>
          <w:lang w:val="nl-NL"/>
        </w:rPr>
      </w:pPr>
      <w:r w:rsidRPr="00694491">
        <w:rPr>
          <w:lang w:val="nl-NL"/>
        </w:rPr>
        <w:t>2.</w:t>
      </w:r>
      <w:r w:rsidRPr="00694491">
        <w:rPr>
          <w:lang w:val="nl-NL"/>
        </w:rPr>
        <w:tab/>
        <w:t xml:space="preserve">In afwijking van het eerste lid bedraagt een persoonsgebonden budget voor dagbesteding bij het betrekken van dagbesteding bij een persoon die behoort tot het sociale netwerk </w:t>
      </w:r>
      <w:r>
        <w:rPr>
          <w:lang w:val="nl-NL"/>
        </w:rPr>
        <w:t xml:space="preserve">per periode van vier weken </w:t>
      </w:r>
      <w:r w:rsidRPr="00694491">
        <w:rPr>
          <w:lang w:val="nl-NL"/>
        </w:rPr>
        <w:t>maximaal:</w:t>
      </w:r>
      <w:r>
        <w:rPr>
          <w:lang w:val="nl-NL"/>
        </w:rPr>
        <w:br/>
      </w:r>
      <w:r w:rsidRPr="000A3D6A">
        <w:rPr>
          <w:noProof/>
          <w:lang w:val="nl-NL" w:eastAsia="nl-NL"/>
        </w:rPr>
        <w:drawing>
          <wp:inline distT="0" distB="0" distL="0" distR="0" wp14:anchorId="0B0EA56E" wp14:editId="4BED26A8">
            <wp:extent cx="4787265" cy="12496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7265" cy="1249680"/>
                    </a:xfrm>
                    <a:prstGeom prst="rect">
                      <a:avLst/>
                    </a:prstGeom>
                  </pic:spPr>
                </pic:pic>
              </a:graphicData>
            </a:graphic>
          </wp:inline>
        </w:drawing>
      </w:r>
    </w:p>
    <w:p w14:paraId="04B3DFEA" w14:textId="77777777" w:rsidR="00766C75" w:rsidRDefault="00766C75" w:rsidP="00766C75">
      <w:pPr>
        <w:pStyle w:val="Lijst2"/>
        <w:numPr>
          <w:ilvl w:val="0"/>
          <w:numId w:val="0"/>
        </w:numPr>
        <w:tabs>
          <w:tab w:val="left" w:pos="709"/>
          <w:tab w:val="left" w:pos="6096"/>
        </w:tabs>
        <w:ind w:left="426"/>
        <w:rPr>
          <w:rFonts w:ascii="Verdana" w:hAnsi="Verdana"/>
          <w:sz w:val="18"/>
          <w:szCs w:val="18"/>
          <w:highlight w:val="green"/>
        </w:rPr>
      </w:pPr>
    </w:p>
    <w:p w14:paraId="21345E9F" w14:textId="77777777" w:rsidR="003E5B9E" w:rsidRPr="003E5B9E" w:rsidRDefault="003E5B9E" w:rsidP="003E5B9E">
      <w:pPr>
        <w:rPr>
          <w:highlight w:val="green"/>
          <w:lang w:val="nl-NL" w:eastAsia="nl-NL"/>
        </w:rPr>
      </w:pPr>
    </w:p>
    <w:p w14:paraId="13A024B7" w14:textId="6E00D07A" w:rsidR="00260404" w:rsidRPr="005E21C0" w:rsidRDefault="00260404" w:rsidP="00260404">
      <w:pPr>
        <w:pStyle w:val="Kop1"/>
        <w:rPr>
          <w:lang w:val="nl-NL"/>
        </w:rPr>
      </w:pPr>
      <w:r>
        <w:rPr>
          <w:lang w:val="nl-NL"/>
        </w:rPr>
        <w:t>H</w:t>
      </w:r>
      <w:r w:rsidRPr="005E21C0">
        <w:rPr>
          <w:lang w:val="nl-NL"/>
        </w:rPr>
        <w:t>oof</w:t>
      </w:r>
      <w:r>
        <w:rPr>
          <w:lang w:val="nl-NL"/>
        </w:rPr>
        <w:t>dstuk 4</w:t>
      </w:r>
      <w:r w:rsidRPr="005E21C0">
        <w:rPr>
          <w:lang w:val="nl-NL"/>
        </w:rPr>
        <w:tab/>
      </w:r>
      <w:r>
        <w:rPr>
          <w:lang w:val="nl-NL"/>
        </w:rPr>
        <w:t>Opvang</w:t>
      </w:r>
    </w:p>
    <w:p w14:paraId="4AEBF53D" w14:textId="77777777" w:rsidR="00260404" w:rsidRDefault="00260404" w:rsidP="003135A2">
      <w:pPr>
        <w:pStyle w:val="Kop1"/>
        <w:rPr>
          <w:lang w:val="nl-NL"/>
        </w:rPr>
      </w:pPr>
    </w:p>
    <w:p w14:paraId="0FEE17AF" w14:textId="285A09BD" w:rsidR="00260404" w:rsidRPr="005E21C0" w:rsidRDefault="00260404" w:rsidP="00260404">
      <w:pPr>
        <w:pStyle w:val="Kop3"/>
        <w:jc w:val="center"/>
      </w:pPr>
      <w:r w:rsidRPr="005E21C0">
        <w:t>Artikel 4.</w:t>
      </w:r>
      <w:r>
        <w:t>1</w:t>
      </w:r>
    </w:p>
    <w:p w14:paraId="3C0F60B4" w14:textId="77777777" w:rsidR="00260404" w:rsidRPr="003E5B9E" w:rsidRDefault="00260404" w:rsidP="00260404">
      <w:pPr>
        <w:pStyle w:val="Kop3"/>
        <w:rPr>
          <w:i/>
        </w:rPr>
      </w:pPr>
      <w:r w:rsidRPr="003E5B9E">
        <w:rPr>
          <w:i/>
        </w:rPr>
        <w:t>Persoonsgebonden budget opvang</w:t>
      </w:r>
    </w:p>
    <w:p w14:paraId="34FDA1D9" w14:textId="40FCEDED" w:rsidR="00260404" w:rsidRPr="003E5B9E" w:rsidRDefault="00260404" w:rsidP="00260404">
      <w:pPr>
        <w:pStyle w:val="Lijst"/>
        <w:numPr>
          <w:ilvl w:val="0"/>
          <w:numId w:val="5"/>
        </w:numPr>
        <w:rPr>
          <w:lang w:val="nl-NL"/>
        </w:rPr>
      </w:pPr>
      <w:r w:rsidRPr="003E5B9E">
        <w:rPr>
          <w:lang w:val="nl-NL"/>
        </w:rPr>
        <w:t>Het persoonsgebonden budget voor opvang bedraagt per jaar maximaal € 35.</w:t>
      </w:r>
      <w:r w:rsidR="002115E2" w:rsidRPr="003E5B9E">
        <w:rPr>
          <w:lang w:val="nl-NL"/>
        </w:rPr>
        <w:t>971</w:t>
      </w:r>
      <w:r w:rsidRPr="003E5B9E">
        <w:rPr>
          <w:lang w:val="nl-NL"/>
        </w:rPr>
        <w:t>,</w:t>
      </w:r>
      <w:r w:rsidR="002115E2" w:rsidRPr="003E5B9E">
        <w:rPr>
          <w:lang w:val="nl-NL"/>
        </w:rPr>
        <w:t>09</w:t>
      </w:r>
      <w:r w:rsidRPr="003E5B9E">
        <w:rPr>
          <w:lang w:val="nl-NL"/>
        </w:rPr>
        <w:t>.</w:t>
      </w:r>
    </w:p>
    <w:p w14:paraId="0136CE1D" w14:textId="42408014" w:rsidR="00260404" w:rsidRPr="003E5B9E" w:rsidRDefault="00260404" w:rsidP="00260404">
      <w:pPr>
        <w:pStyle w:val="Lijst"/>
        <w:numPr>
          <w:ilvl w:val="0"/>
          <w:numId w:val="5"/>
        </w:numPr>
        <w:rPr>
          <w:lang w:val="nl-NL"/>
        </w:rPr>
      </w:pPr>
      <w:r w:rsidRPr="003E5B9E">
        <w:rPr>
          <w:lang w:val="nl-NL"/>
        </w:rPr>
        <w:t>In afwijking van het eerste lid bedraagt een persoonsgebonden budget voor opvang bij het betrekken van opvang bij een persoon die behoort tot het sociale netwerk per jaar maximaal € 24.</w:t>
      </w:r>
      <w:r w:rsidR="002115E2" w:rsidRPr="003E5B9E">
        <w:rPr>
          <w:lang w:val="nl-NL"/>
        </w:rPr>
        <w:t>470,13</w:t>
      </w:r>
      <w:r w:rsidRPr="003E5B9E">
        <w:rPr>
          <w:lang w:val="nl-NL"/>
        </w:rPr>
        <w:t>.</w:t>
      </w:r>
    </w:p>
    <w:p w14:paraId="592BF6E8" w14:textId="77777777" w:rsidR="00260404" w:rsidRPr="003E5B9E" w:rsidRDefault="00260404" w:rsidP="003135A2">
      <w:pPr>
        <w:pStyle w:val="Kop1"/>
        <w:rPr>
          <w:lang w:val="nl-NL"/>
        </w:rPr>
      </w:pPr>
    </w:p>
    <w:p w14:paraId="06AC02A5" w14:textId="77777777" w:rsidR="00260404" w:rsidRPr="003E5B9E" w:rsidRDefault="00260404" w:rsidP="003135A2">
      <w:pPr>
        <w:pStyle w:val="Kop1"/>
        <w:rPr>
          <w:lang w:val="nl-NL"/>
        </w:rPr>
      </w:pPr>
    </w:p>
    <w:p w14:paraId="2525B83D" w14:textId="711EADC2" w:rsidR="003135A2" w:rsidRPr="003E5B9E" w:rsidRDefault="00044067" w:rsidP="003135A2">
      <w:pPr>
        <w:pStyle w:val="Kop1"/>
        <w:rPr>
          <w:lang w:val="nl-NL"/>
        </w:rPr>
      </w:pPr>
      <w:r w:rsidRPr="003E5B9E">
        <w:rPr>
          <w:lang w:val="nl-NL"/>
        </w:rPr>
        <w:t>H</w:t>
      </w:r>
      <w:r w:rsidR="003135A2" w:rsidRPr="003E5B9E">
        <w:rPr>
          <w:lang w:val="nl-NL"/>
        </w:rPr>
        <w:t>oof</w:t>
      </w:r>
      <w:r w:rsidRPr="003E5B9E">
        <w:rPr>
          <w:lang w:val="nl-NL"/>
        </w:rPr>
        <w:t>d</w:t>
      </w:r>
      <w:r w:rsidR="00294A4E" w:rsidRPr="003E5B9E">
        <w:rPr>
          <w:lang w:val="nl-NL"/>
        </w:rPr>
        <w:t xml:space="preserve">stuk </w:t>
      </w:r>
      <w:r w:rsidR="00260404" w:rsidRPr="003E5B9E">
        <w:rPr>
          <w:lang w:val="nl-NL"/>
        </w:rPr>
        <w:t>5</w:t>
      </w:r>
      <w:r w:rsidR="003135A2" w:rsidRPr="003E5B9E">
        <w:rPr>
          <w:lang w:val="nl-NL"/>
        </w:rPr>
        <w:tab/>
        <w:t>B</w:t>
      </w:r>
      <w:r w:rsidRPr="003E5B9E">
        <w:rPr>
          <w:lang w:val="nl-NL"/>
        </w:rPr>
        <w:t xml:space="preserve">ijdrage </w:t>
      </w:r>
      <w:r w:rsidR="003135A2" w:rsidRPr="003E5B9E">
        <w:rPr>
          <w:lang w:val="nl-NL"/>
        </w:rPr>
        <w:t>in de kosten</w:t>
      </w:r>
    </w:p>
    <w:p w14:paraId="4A1462AB" w14:textId="77777777" w:rsidR="003135A2" w:rsidRPr="003E5B9E" w:rsidRDefault="003135A2" w:rsidP="00044067">
      <w:pPr>
        <w:rPr>
          <w:lang w:val="nl-NL"/>
        </w:rPr>
      </w:pPr>
    </w:p>
    <w:p w14:paraId="0B1A1038" w14:textId="51929BEF" w:rsidR="003135A2" w:rsidRPr="003E5B9E" w:rsidRDefault="003135A2" w:rsidP="003135A2">
      <w:pPr>
        <w:pStyle w:val="Kop3"/>
        <w:jc w:val="center"/>
      </w:pPr>
      <w:r w:rsidRPr="003E5B9E">
        <w:t xml:space="preserve">Artikel </w:t>
      </w:r>
      <w:r w:rsidR="00260404" w:rsidRPr="003E5B9E">
        <w:t>5</w:t>
      </w:r>
      <w:r w:rsidRPr="003E5B9E">
        <w:t>.1</w:t>
      </w:r>
    </w:p>
    <w:p w14:paraId="3319B1BC" w14:textId="58894706" w:rsidR="003135A2" w:rsidRPr="003E5B9E" w:rsidRDefault="00D06A15" w:rsidP="003135A2">
      <w:pPr>
        <w:pStyle w:val="Kop3"/>
        <w:rPr>
          <w:i/>
        </w:rPr>
      </w:pPr>
      <w:r w:rsidRPr="003E5B9E">
        <w:rPr>
          <w:i/>
        </w:rPr>
        <w:t>Kostprijs maatwerkvoorzieningen</w:t>
      </w:r>
    </w:p>
    <w:p w14:paraId="4CF57867" w14:textId="25769BCE" w:rsidR="00D06A15" w:rsidRPr="003E5B9E" w:rsidRDefault="00D06A15" w:rsidP="00D66726">
      <w:pPr>
        <w:rPr>
          <w:lang w:val="nl-NL"/>
        </w:rPr>
      </w:pPr>
      <w:r w:rsidRPr="003E5B9E">
        <w:rPr>
          <w:lang w:val="nl-NL"/>
        </w:rPr>
        <w:t>De kostprijs</w:t>
      </w:r>
      <w:r w:rsidR="00766C75" w:rsidRPr="003E5B9E">
        <w:rPr>
          <w:lang w:val="nl-NL"/>
        </w:rPr>
        <w:t>,</w:t>
      </w:r>
      <w:r w:rsidR="00D66726" w:rsidRPr="003E5B9E">
        <w:rPr>
          <w:lang w:val="nl-NL"/>
        </w:rPr>
        <w:t xml:space="preserve"> ten behoeve van de bepaling</w:t>
      </w:r>
      <w:r w:rsidR="00766C75" w:rsidRPr="003E5B9E">
        <w:rPr>
          <w:lang w:val="nl-NL"/>
        </w:rPr>
        <w:t xml:space="preserve"> van de hoogte van de bijdrage,</w:t>
      </w:r>
      <w:r w:rsidRPr="003E5B9E">
        <w:rPr>
          <w:lang w:val="nl-NL"/>
        </w:rPr>
        <w:t xml:space="preserve"> </w:t>
      </w:r>
      <w:r w:rsidR="00D66726" w:rsidRPr="003E5B9E">
        <w:rPr>
          <w:lang w:val="nl-NL"/>
        </w:rPr>
        <w:t>wordt gesteld op</w:t>
      </w:r>
      <w:r w:rsidRPr="003E5B9E">
        <w:rPr>
          <w:lang w:val="nl-NL"/>
        </w:rPr>
        <w:t xml:space="preserve"> € 0,00 voor:</w:t>
      </w:r>
    </w:p>
    <w:p w14:paraId="2EFE6C9B" w14:textId="5243F385" w:rsidR="00D06A15" w:rsidRPr="003E5B9E" w:rsidRDefault="0040793B" w:rsidP="00AB19B5">
      <w:pPr>
        <w:pStyle w:val="Lijst"/>
        <w:numPr>
          <w:ilvl w:val="0"/>
          <w:numId w:val="38"/>
        </w:numPr>
        <w:rPr>
          <w:lang w:val="nl-NL"/>
        </w:rPr>
      </w:pPr>
      <w:r w:rsidRPr="003E5B9E">
        <w:rPr>
          <w:lang w:val="nl-NL"/>
        </w:rPr>
        <w:t xml:space="preserve">Begeleiding </w:t>
      </w:r>
      <w:r w:rsidR="00D06A15" w:rsidRPr="003E5B9E">
        <w:rPr>
          <w:lang w:val="nl-NL"/>
        </w:rPr>
        <w:t>beschermd wonen en opvang voor overbruggingszorg</w:t>
      </w:r>
      <w:r w:rsidRPr="003E5B9E">
        <w:rPr>
          <w:lang w:val="nl-NL"/>
        </w:rPr>
        <w:t>.</w:t>
      </w:r>
    </w:p>
    <w:p w14:paraId="7500670C" w14:textId="3612DFAD" w:rsidR="00D06A15" w:rsidRPr="003E5B9E" w:rsidRDefault="0040793B" w:rsidP="00AB19B5">
      <w:pPr>
        <w:pStyle w:val="Lijst"/>
        <w:numPr>
          <w:ilvl w:val="0"/>
          <w:numId w:val="38"/>
        </w:numPr>
        <w:rPr>
          <w:lang w:val="nl-NL"/>
        </w:rPr>
      </w:pPr>
      <w:r w:rsidRPr="003E5B9E">
        <w:rPr>
          <w:lang w:val="nl-NL"/>
        </w:rPr>
        <w:t xml:space="preserve">Individuele </w:t>
      </w:r>
      <w:r w:rsidR="00D06A15" w:rsidRPr="003E5B9E">
        <w:rPr>
          <w:lang w:val="nl-NL"/>
        </w:rPr>
        <w:t>begeleiding, die in het kader van beschermd wonen wordt geboden</w:t>
      </w:r>
      <w:r w:rsidRPr="003E5B9E">
        <w:rPr>
          <w:lang w:val="nl-NL"/>
        </w:rPr>
        <w:t>.</w:t>
      </w:r>
    </w:p>
    <w:p w14:paraId="03DB05D7" w14:textId="495FEF7D" w:rsidR="00D06A15" w:rsidRPr="003E5B9E" w:rsidRDefault="0040793B" w:rsidP="00AB19B5">
      <w:pPr>
        <w:pStyle w:val="Lijst"/>
        <w:numPr>
          <w:ilvl w:val="0"/>
          <w:numId w:val="38"/>
        </w:numPr>
        <w:rPr>
          <w:lang w:val="nl-NL"/>
        </w:rPr>
      </w:pPr>
      <w:r w:rsidRPr="003E5B9E">
        <w:rPr>
          <w:lang w:val="nl-NL"/>
        </w:rPr>
        <w:t>D</w:t>
      </w:r>
      <w:r w:rsidR="00D06A15" w:rsidRPr="003E5B9E">
        <w:rPr>
          <w:lang w:val="nl-NL"/>
        </w:rPr>
        <w:t>agbesteding, die in het kader van beschermd wonen wordt geboden</w:t>
      </w:r>
      <w:r w:rsidRPr="003E5B9E">
        <w:rPr>
          <w:lang w:val="nl-NL"/>
        </w:rPr>
        <w:t>.</w:t>
      </w:r>
    </w:p>
    <w:p w14:paraId="078B2568" w14:textId="3DC8A091" w:rsidR="0059195B" w:rsidRDefault="0059195B" w:rsidP="0059195B">
      <w:pPr>
        <w:pStyle w:val="Lijst"/>
        <w:rPr>
          <w:lang w:val="nl-NL"/>
        </w:rPr>
      </w:pPr>
    </w:p>
    <w:p w14:paraId="6E0E2A8B" w14:textId="77777777" w:rsidR="00260404" w:rsidRPr="005E21C0" w:rsidRDefault="00260404" w:rsidP="0059195B">
      <w:pPr>
        <w:pStyle w:val="Lijst"/>
        <w:rPr>
          <w:lang w:val="nl-NL"/>
        </w:rPr>
      </w:pPr>
    </w:p>
    <w:p w14:paraId="7571B5F9" w14:textId="2A0DCA14" w:rsidR="003135A2" w:rsidRPr="005E21C0" w:rsidRDefault="003135A2" w:rsidP="003135A2">
      <w:pPr>
        <w:pStyle w:val="Kop1"/>
        <w:rPr>
          <w:lang w:val="nl-NL"/>
        </w:rPr>
      </w:pPr>
      <w:r w:rsidRPr="005E21C0">
        <w:rPr>
          <w:lang w:val="nl-NL"/>
        </w:rPr>
        <w:t xml:space="preserve">Hoofdstuk </w:t>
      </w:r>
      <w:r w:rsidR="00260404">
        <w:rPr>
          <w:lang w:val="nl-NL"/>
        </w:rPr>
        <w:t>6</w:t>
      </w:r>
      <w:r w:rsidRPr="005E21C0">
        <w:rPr>
          <w:lang w:val="nl-NL"/>
        </w:rPr>
        <w:t xml:space="preserve"> Slotbepalingen</w:t>
      </w:r>
    </w:p>
    <w:p w14:paraId="6DFC4CA7" w14:textId="77777777" w:rsidR="003135A2" w:rsidRPr="005E21C0" w:rsidRDefault="003135A2" w:rsidP="003135A2">
      <w:pPr>
        <w:rPr>
          <w:lang w:val="nl-NL"/>
        </w:rPr>
      </w:pPr>
    </w:p>
    <w:p w14:paraId="618DC41B" w14:textId="23A33489" w:rsidR="00F73C1E" w:rsidRPr="005E21C0" w:rsidRDefault="00F73C1E" w:rsidP="00F73C1E">
      <w:pPr>
        <w:pStyle w:val="Kop3"/>
        <w:jc w:val="center"/>
      </w:pPr>
      <w:r w:rsidRPr="005E21C0">
        <w:t xml:space="preserve">Artikel </w:t>
      </w:r>
      <w:r w:rsidR="00260404">
        <w:t>6</w:t>
      </w:r>
      <w:r w:rsidRPr="005E21C0">
        <w:t>.1</w:t>
      </w:r>
    </w:p>
    <w:p w14:paraId="713E1BFB" w14:textId="77777777" w:rsidR="00F73C1E" w:rsidRPr="005E21C0" w:rsidRDefault="00F73C1E" w:rsidP="00F73C1E">
      <w:pPr>
        <w:pStyle w:val="Kop3"/>
        <w:rPr>
          <w:rFonts w:cs="Times"/>
          <w:i/>
        </w:rPr>
      </w:pPr>
      <w:r w:rsidRPr="005E21C0">
        <w:rPr>
          <w:i/>
        </w:rPr>
        <w:t xml:space="preserve">Overgangsrecht </w:t>
      </w:r>
    </w:p>
    <w:p w14:paraId="76C466EA" w14:textId="484212E6" w:rsidR="00F73C1E" w:rsidRPr="005E21C0" w:rsidRDefault="00F73C1E" w:rsidP="00F73C1E">
      <w:pPr>
        <w:rPr>
          <w:lang w:val="nl-NL"/>
        </w:rPr>
      </w:pPr>
      <w:r w:rsidRPr="005E21C0">
        <w:rPr>
          <w:lang w:val="nl-NL"/>
        </w:rPr>
        <w:t xml:space="preserve">Het besluit beschermd wonen en opvang gemeente </w:t>
      </w:r>
      <w:r w:rsidR="00500466">
        <w:rPr>
          <w:lang w:val="nl-NL"/>
        </w:rPr>
        <w:t>Alblasserdam</w:t>
      </w:r>
      <w:r w:rsidRPr="005E21C0">
        <w:rPr>
          <w:lang w:val="nl-NL"/>
        </w:rPr>
        <w:t xml:space="preserve"> </w:t>
      </w:r>
      <w:r w:rsidR="00AB19B5" w:rsidRPr="003E5B9E">
        <w:rPr>
          <w:lang w:val="nl-NL"/>
        </w:rPr>
        <w:t xml:space="preserve">2016 </w:t>
      </w:r>
      <w:r w:rsidRPr="003E5B9E">
        <w:rPr>
          <w:lang w:val="nl-NL"/>
        </w:rPr>
        <w:t>wordt ingetrokken met de inwerkin</w:t>
      </w:r>
      <w:r w:rsidR="001968A9" w:rsidRPr="003E5B9E">
        <w:rPr>
          <w:lang w:val="nl-NL"/>
        </w:rPr>
        <w:t>g</w:t>
      </w:r>
      <w:r w:rsidRPr="003E5B9E">
        <w:rPr>
          <w:lang w:val="nl-NL"/>
        </w:rPr>
        <w:t>treding van deze nadere regels, met dien verstande dat zij van toepassing blijft ten aanzien van een op grond daarvan genomen</w:t>
      </w:r>
      <w:r w:rsidRPr="005E21C0">
        <w:rPr>
          <w:lang w:val="nl-NL"/>
        </w:rPr>
        <w:t xml:space="preserve"> </w:t>
      </w:r>
      <w:r w:rsidRPr="005E21C0">
        <w:rPr>
          <w:lang w:val="nl-NL"/>
        </w:rPr>
        <w:lastRenderedPageBreak/>
        <w:t xml:space="preserve">besluit totdat het college, onder intrekking van dit besluit, een nieuw besluit op grond </w:t>
      </w:r>
      <w:r w:rsidR="002D4A9A" w:rsidRPr="005E21C0">
        <w:rPr>
          <w:lang w:val="nl-NL"/>
        </w:rPr>
        <w:t xml:space="preserve">van </w:t>
      </w:r>
      <w:r w:rsidRPr="005E21C0">
        <w:rPr>
          <w:lang w:val="nl-NL"/>
        </w:rPr>
        <w:t xml:space="preserve">deze </w:t>
      </w:r>
      <w:r w:rsidR="002D4A9A" w:rsidRPr="005E21C0">
        <w:rPr>
          <w:lang w:val="nl-NL"/>
        </w:rPr>
        <w:t xml:space="preserve">nadere regels </w:t>
      </w:r>
      <w:r w:rsidRPr="005E21C0">
        <w:rPr>
          <w:lang w:val="nl-NL"/>
        </w:rPr>
        <w:t>heeft genomen.</w:t>
      </w:r>
    </w:p>
    <w:p w14:paraId="16A92005" w14:textId="77777777" w:rsidR="00F73C1E" w:rsidRPr="005E21C0" w:rsidRDefault="00F73C1E" w:rsidP="003135A2">
      <w:pPr>
        <w:rPr>
          <w:lang w:val="nl-NL"/>
        </w:rPr>
      </w:pPr>
    </w:p>
    <w:p w14:paraId="4E3363A8" w14:textId="3D041E30" w:rsidR="003135A2" w:rsidRPr="005E21C0" w:rsidRDefault="00F73C1E" w:rsidP="003135A2">
      <w:pPr>
        <w:pStyle w:val="Kop3"/>
        <w:jc w:val="center"/>
      </w:pPr>
      <w:r w:rsidRPr="005E21C0">
        <w:t xml:space="preserve">Artikel </w:t>
      </w:r>
      <w:r w:rsidR="00260404">
        <w:t>6</w:t>
      </w:r>
      <w:r w:rsidRPr="005E21C0">
        <w:t>.2</w:t>
      </w:r>
    </w:p>
    <w:p w14:paraId="265EFE2E" w14:textId="77777777" w:rsidR="003135A2" w:rsidRPr="005E21C0" w:rsidRDefault="003135A2" w:rsidP="003135A2">
      <w:pPr>
        <w:pStyle w:val="Kop3"/>
        <w:rPr>
          <w:i/>
        </w:rPr>
      </w:pPr>
      <w:r w:rsidRPr="005E21C0">
        <w:rPr>
          <w:i/>
        </w:rPr>
        <w:t>Inwerkingtreding</w:t>
      </w:r>
    </w:p>
    <w:p w14:paraId="4BD8403E" w14:textId="2DED07F4" w:rsidR="00260404" w:rsidRDefault="003135A2" w:rsidP="003135A2">
      <w:pPr>
        <w:rPr>
          <w:lang w:val="nl-NL"/>
        </w:rPr>
      </w:pPr>
      <w:r w:rsidRPr="005E21C0">
        <w:rPr>
          <w:lang w:val="nl-NL"/>
        </w:rPr>
        <w:t xml:space="preserve">Deze nadere regels treden in werking met ingang van 1 </w:t>
      </w:r>
      <w:r w:rsidR="00260404">
        <w:rPr>
          <w:lang w:val="nl-NL"/>
        </w:rPr>
        <w:t>januari 2016.</w:t>
      </w:r>
    </w:p>
    <w:p w14:paraId="211983DE" w14:textId="77777777" w:rsidR="003135A2" w:rsidRPr="005E21C0" w:rsidRDefault="003135A2" w:rsidP="003135A2">
      <w:pPr>
        <w:rPr>
          <w:lang w:val="nl-NL"/>
        </w:rPr>
      </w:pPr>
    </w:p>
    <w:p w14:paraId="527FCC98" w14:textId="3E4F0EE1" w:rsidR="003135A2" w:rsidRPr="005E21C0" w:rsidRDefault="00F73C1E" w:rsidP="003135A2">
      <w:pPr>
        <w:pStyle w:val="Kop3"/>
        <w:jc w:val="center"/>
      </w:pPr>
      <w:r w:rsidRPr="005E21C0">
        <w:t xml:space="preserve">Artikel </w:t>
      </w:r>
      <w:r w:rsidR="00260404">
        <w:t>6</w:t>
      </w:r>
      <w:r w:rsidRPr="005E21C0">
        <w:t>.3</w:t>
      </w:r>
    </w:p>
    <w:p w14:paraId="6AE49112" w14:textId="77777777" w:rsidR="003135A2" w:rsidRPr="005E21C0" w:rsidRDefault="003135A2" w:rsidP="003135A2">
      <w:pPr>
        <w:pStyle w:val="Kop3"/>
        <w:rPr>
          <w:i/>
        </w:rPr>
      </w:pPr>
      <w:r w:rsidRPr="005E21C0">
        <w:rPr>
          <w:i/>
        </w:rPr>
        <w:t>Citeertitel</w:t>
      </w:r>
    </w:p>
    <w:p w14:paraId="5D9E4CEF" w14:textId="48EE9827" w:rsidR="003135A2" w:rsidRPr="005E21C0" w:rsidRDefault="003135A2" w:rsidP="003135A2">
      <w:pPr>
        <w:rPr>
          <w:lang w:val="nl-NL"/>
        </w:rPr>
      </w:pPr>
      <w:r w:rsidRPr="005E21C0">
        <w:rPr>
          <w:lang w:val="nl-NL"/>
        </w:rPr>
        <w:t xml:space="preserve">Deze nadere regels worden aangehaald als “Nadere regels beschermd wonen en opvang gemeente </w:t>
      </w:r>
      <w:r w:rsidR="00500466">
        <w:rPr>
          <w:lang w:val="nl-NL"/>
        </w:rPr>
        <w:t xml:space="preserve">Alblasserdam </w:t>
      </w:r>
      <w:bookmarkStart w:id="1" w:name="_GoBack"/>
      <w:bookmarkEnd w:id="1"/>
      <w:r w:rsidR="00AB19B5" w:rsidRPr="003E5B9E">
        <w:rPr>
          <w:lang w:val="nl-NL"/>
        </w:rPr>
        <w:t>2017</w:t>
      </w:r>
      <w:r w:rsidRPr="005E21C0">
        <w:rPr>
          <w:lang w:val="nl-NL"/>
        </w:rPr>
        <w:t>.</w:t>
      </w:r>
    </w:p>
    <w:p w14:paraId="1CFA4E29" w14:textId="77777777" w:rsidR="003135A2" w:rsidRPr="005E21C0" w:rsidRDefault="003135A2" w:rsidP="003135A2">
      <w:pPr>
        <w:rPr>
          <w:lang w:val="nl-NL"/>
        </w:rPr>
      </w:pPr>
    </w:p>
    <w:sectPr w:rsidR="003135A2" w:rsidRPr="005E21C0" w:rsidSect="004F65E8">
      <w:headerReference w:type="default" r:id="rId9"/>
      <w:footerReference w:type="default" r:id="rId10"/>
      <w:footerReference w:type="first" r:id="rId11"/>
      <w:pgSz w:w="11905" w:h="16837" w:code="9"/>
      <w:pgMar w:top="3402" w:right="2665" w:bottom="1304" w:left="1701" w:header="2608" w:footer="624" w:gutter="0"/>
      <w:paperSrc w:first="259"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4025" w14:textId="77777777" w:rsidR="008215D4" w:rsidRDefault="008215D4" w:rsidP="003135A2">
      <w:r>
        <w:separator/>
      </w:r>
    </w:p>
  </w:endnote>
  <w:endnote w:type="continuationSeparator" w:id="0">
    <w:p w14:paraId="0BEABC6D" w14:textId="77777777" w:rsidR="008215D4" w:rsidRDefault="008215D4" w:rsidP="003135A2">
      <w:r>
        <w:continuationSeparator/>
      </w:r>
    </w:p>
  </w:endnote>
  <w:endnote w:type="continuationNotice" w:id="1">
    <w:p w14:paraId="2F01A78A" w14:textId="77777777" w:rsidR="008215D4" w:rsidRDefault="00821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6AE4" w14:textId="77777777" w:rsidR="004F65E8" w:rsidRPr="006C4254" w:rsidRDefault="004F65E8" w:rsidP="003135A2">
    <w:pPr>
      <w:pStyle w:val="Voettekst"/>
    </w:pPr>
    <w:r w:rsidRPr="006C4254">
      <w:t xml:space="preserve">Pagina </w:t>
    </w:r>
    <w:r w:rsidRPr="006C4254">
      <w:fldChar w:fldCharType="begin"/>
    </w:r>
    <w:r w:rsidRPr="006C4254">
      <w:instrText xml:space="preserve"> PAGE </w:instrText>
    </w:r>
    <w:r w:rsidRPr="006C4254">
      <w:fldChar w:fldCharType="separate"/>
    </w:r>
    <w:r w:rsidR="00500466">
      <w:rPr>
        <w:noProof/>
      </w:rPr>
      <w:t>4</w:t>
    </w:r>
    <w:r w:rsidRPr="006C4254">
      <w:fldChar w:fldCharType="end"/>
    </w:r>
    <w:r w:rsidRPr="006C4254">
      <w:t>/</w:t>
    </w:r>
    <w:r w:rsidR="00D60F01">
      <w:fldChar w:fldCharType="begin"/>
    </w:r>
    <w:r w:rsidR="00D60F01">
      <w:instrText xml:space="preserve"> NUMPAGES \*Arabic </w:instrText>
    </w:r>
    <w:r w:rsidR="00D60F01">
      <w:fldChar w:fldCharType="separate"/>
    </w:r>
    <w:r w:rsidR="00500466">
      <w:rPr>
        <w:noProof/>
      </w:rPr>
      <w:t>4</w:t>
    </w:r>
    <w:r w:rsidR="00D60F0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72F42" w14:textId="77777777" w:rsidR="004F65E8" w:rsidRPr="004F65E8" w:rsidRDefault="004F65E8" w:rsidP="003135A2">
    <w:pPr>
      <w:pStyle w:val="Voettekst"/>
      <w:rPr>
        <w:lang w:val="nl-NL"/>
      </w:rPr>
    </w:pPr>
    <w:r w:rsidRPr="004F65E8">
      <w:rPr>
        <w:lang w:val="nl-NL"/>
      </w:rPr>
      <w:t xml:space="preserve">Pagina </w:t>
    </w:r>
    <w:r w:rsidRPr="004F65E8">
      <w:rPr>
        <w:lang w:val="nl-NL"/>
      </w:rPr>
      <w:fldChar w:fldCharType="begin"/>
    </w:r>
    <w:r w:rsidRPr="004F65E8">
      <w:rPr>
        <w:lang w:val="nl-NL"/>
      </w:rPr>
      <w:instrText xml:space="preserve"> PAGE </w:instrText>
    </w:r>
    <w:r w:rsidRPr="004F65E8">
      <w:rPr>
        <w:lang w:val="nl-NL"/>
      </w:rPr>
      <w:fldChar w:fldCharType="separate"/>
    </w:r>
    <w:r w:rsidR="00500466">
      <w:rPr>
        <w:noProof/>
        <w:lang w:val="nl-NL"/>
      </w:rPr>
      <w:t>1</w:t>
    </w:r>
    <w:r w:rsidRPr="004F65E8">
      <w:rPr>
        <w:lang w:val="nl-NL"/>
      </w:rPr>
      <w:fldChar w:fldCharType="end"/>
    </w:r>
    <w:r w:rsidRPr="004F65E8">
      <w:rPr>
        <w:lang w:val="nl-NL"/>
      </w:rPr>
      <w:t>/</w:t>
    </w:r>
    <w:r w:rsidRPr="004F65E8">
      <w:rPr>
        <w:lang w:val="nl-NL"/>
      </w:rPr>
      <w:fldChar w:fldCharType="begin"/>
    </w:r>
    <w:r w:rsidRPr="004F65E8">
      <w:rPr>
        <w:lang w:val="nl-NL"/>
      </w:rPr>
      <w:instrText xml:space="preserve"> NUMPAGES \*Arabic </w:instrText>
    </w:r>
    <w:r w:rsidRPr="004F65E8">
      <w:rPr>
        <w:lang w:val="nl-NL"/>
      </w:rPr>
      <w:fldChar w:fldCharType="separate"/>
    </w:r>
    <w:r w:rsidR="00500466">
      <w:rPr>
        <w:noProof/>
        <w:lang w:val="nl-NL"/>
      </w:rPr>
      <w:t>4</w:t>
    </w:r>
    <w:r w:rsidRPr="004F65E8">
      <w:rPr>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E889" w14:textId="77777777" w:rsidR="008215D4" w:rsidRDefault="008215D4" w:rsidP="003135A2">
      <w:r>
        <w:separator/>
      </w:r>
    </w:p>
  </w:footnote>
  <w:footnote w:type="continuationSeparator" w:id="0">
    <w:p w14:paraId="2C0D994D" w14:textId="77777777" w:rsidR="008215D4" w:rsidRDefault="008215D4" w:rsidP="003135A2">
      <w:r>
        <w:continuationSeparator/>
      </w:r>
    </w:p>
  </w:footnote>
  <w:footnote w:type="continuationNotice" w:id="1">
    <w:p w14:paraId="580EA43C" w14:textId="77777777" w:rsidR="008215D4" w:rsidRDefault="008215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7B6C" w14:textId="77777777" w:rsidR="004F65E8" w:rsidRDefault="004F65E8" w:rsidP="003135A2">
    <w:pPr>
      <w:rPr>
        <w:lang w:val="nl-NL"/>
      </w:rPr>
    </w:pPr>
  </w:p>
  <w:p w14:paraId="180087F5" w14:textId="77777777" w:rsidR="004F65E8" w:rsidRPr="009D4DA1" w:rsidRDefault="004F65E8" w:rsidP="003135A2"/>
  <w:p w14:paraId="676C79F9" w14:textId="77777777" w:rsidR="004F65E8" w:rsidRPr="009D4DA1" w:rsidRDefault="004F65E8" w:rsidP="003135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64B"/>
    <w:multiLevelType w:val="hybridMultilevel"/>
    <w:tmpl w:val="9942E85A"/>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5D37C1B"/>
    <w:multiLevelType w:val="hybridMultilevel"/>
    <w:tmpl w:val="B810C280"/>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18C3283C"/>
    <w:multiLevelType w:val="hybridMultilevel"/>
    <w:tmpl w:val="2F88DE6C"/>
    <w:lvl w:ilvl="0" w:tplc="3D2E83C8">
      <w:start w:val="1"/>
      <w:numFmt w:val="lowerLetter"/>
      <w:pStyle w:val="Lijst2opsoma"/>
      <w:lvlText w:val="%1."/>
      <w:lvlJc w:val="left"/>
      <w:pPr>
        <w:tabs>
          <w:tab w:val="num" w:pos="340"/>
        </w:tabs>
        <w:ind w:left="680" w:hanging="34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1A1453C"/>
    <w:multiLevelType w:val="hybridMultilevel"/>
    <w:tmpl w:val="C71ADC10"/>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468677D"/>
    <w:multiLevelType w:val="hybridMultilevel"/>
    <w:tmpl w:val="9B70A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BF60C2"/>
    <w:multiLevelType w:val="hybridMultilevel"/>
    <w:tmpl w:val="575E3DB4"/>
    <w:lvl w:ilvl="0" w:tplc="04130019">
      <w:start w:val="1"/>
      <w:numFmt w:val="lowerLetter"/>
      <w:lvlText w:val="%1."/>
      <w:lvlJc w:val="left"/>
      <w:pPr>
        <w:ind w:left="720" w:hanging="360"/>
      </w:pPr>
      <w:rPr>
        <w:rFonts w:hint="default"/>
      </w:rPr>
    </w:lvl>
    <w:lvl w:ilvl="1" w:tplc="9FD64F68">
      <w:start w:val="1"/>
      <w:numFmt w:val="decimal"/>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AF5F34"/>
    <w:multiLevelType w:val="hybridMultilevel"/>
    <w:tmpl w:val="55D439E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616B65"/>
    <w:multiLevelType w:val="hybridMultilevel"/>
    <w:tmpl w:val="8D961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833CCE"/>
    <w:multiLevelType w:val="hybridMultilevel"/>
    <w:tmpl w:val="051A11AC"/>
    <w:lvl w:ilvl="0" w:tplc="3C700C7C">
      <w:start w:val="1"/>
      <w:numFmt w:val="decimal"/>
      <w:lvlText w:val="%1."/>
      <w:lvlJc w:val="left"/>
      <w:pPr>
        <w:tabs>
          <w:tab w:val="num" w:pos="357"/>
        </w:tabs>
        <w:ind w:left="357" w:hanging="357"/>
      </w:pPr>
      <w:rPr>
        <w:rFonts w:hint="default"/>
        <w:b w:val="0"/>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E603B76"/>
    <w:multiLevelType w:val="multilevel"/>
    <w:tmpl w:val="30F827C2"/>
    <w:lvl w:ilvl="0">
      <w:start w:val="1"/>
      <w:numFmt w:val="decimal"/>
      <w:pStyle w:val="Lijst2"/>
      <w:lvlText w:val="%1."/>
      <w:lvlJc w:val="left"/>
      <w:pPr>
        <w:tabs>
          <w:tab w:val="num" w:pos="357"/>
        </w:tabs>
        <w:ind w:left="357" w:hanging="357"/>
      </w:pPr>
      <w:rPr>
        <w:rFonts w:ascii="Calibri" w:hAnsi="Calibri" w:hint="default"/>
        <w:b w:val="0"/>
        <w:i w:val="0"/>
        <w:caps/>
        <w:sz w:val="22"/>
      </w:rPr>
    </w:lvl>
    <w:lvl w:ilvl="1">
      <w:start w:val="1"/>
      <w:numFmt w:val="lowerLetter"/>
      <w:pStyle w:val="Lijst2"/>
      <w:lvlText w:val="%2."/>
      <w:lvlJc w:val="left"/>
      <w:pPr>
        <w:tabs>
          <w:tab w:val="num" w:pos="714"/>
        </w:tabs>
        <w:ind w:left="714" w:hanging="357"/>
      </w:pPr>
    </w:lvl>
    <w:lvl w:ilvl="2">
      <w:start w:val="1"/>
      <w:numFmt w:val="decimal"/>
      <w:lvlRestart w:val="1"/>
      <w:lvlText w:val="%1.%3   "/>
      <w:lvlJc w:val="left"/>
      <w:pPr>
        <w:tabs>
          <w:tab w:val="num" w:pos="720"/>
        </w:tabs>
        <w:ind w:left="720" w:hanging="720"/>
      </w:pPr>
      <w:rPr>
        <w:rFonts w:ascii="Calibri" w:hAnsi="Calibri"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37289D"/>
    <w:multiLevelType w:val="hybridMultilevel"/>
    <w:tmpl w:val="D59A33BC"/>
    <w:lvl w:ilvl="0" w:tplc="3C700C7C">
      <w:start w:val="1"/>
      <w:numFmt w:val="decimal"/>
      <w:lvlText w:val="%1."/>
      <w:lvlJc w:val="left"/>
      <w:pPr>
        <w:tabs>
          <w:tab w:val="num" w:pos="357"/>
        </w:tabs>
        <w:ind w:left="357" w:hanging="357"/>
      </w:pPr>
      <w:rPr>
        <w:rFonts w:hint="default"/>
        <w:b w:val="0"/>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9116287"/>
    <w:multiLevelType w:val="hybridMultilevel"/>
    <w:tmpl w:val="8936435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8B9061A"/>
    <w:multiLevelType w:val="hybridMultilevel"/>
    <w:tmpl w:val="A06A9CE8"/>
    <w:lvl w:ilvl="0" w:tplc="3C700C7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E50880"/>
    <w:multiLevelType w:val="hybridMultilevel"/>
    <w:tmpl w:val="8E9A0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043260"/>
    <w:multiLevelType w:val="hybridMultilevel"/>
    <w:tmpl w:val="9942E85A"/>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2011AC2"/>
    <w:multiLevelType w:val="hybridMultilevel"/>
    <w:tmpl w:val="3ABCCAAE"/>
    <w:lvl w:ilvl="0" w:tplc="1BCCA400">
      <w:start w:val="1"/>
      <w:numFmt w:val="decimal"/>
      <w:lvlText w:val="%1."/>
      <w:lvlJc w:val="left"/>
      <w:pPr>
        <w:ind w:left="420" w:hanging="4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6F474E7"/>
    <w:multiLevelType w:val="hybridMultilevel"/>
    <w:tmpl w:val="A62EB162"/>
    <w:lvl w:ilvl="0" w:tplc="AB1E3102">
      <w:start w:val="1"/>
      <w:numFmt w:val="decimal"/>
      <w:lvlText w:val="%1."/>
      <w:lvlJc w:val="left"/>
      <w:pPr>
        <w:ind w:left="420" w:hanging="42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6F5674E"/>
    <w:multiLevelType w:val="hybridMultilevel"/>
    <w:tmpl w:val="CCE4BDF8"/>
    <w:lvl w:ilvl="0" w:tplc="04130001">
      <w:start w:val="1"/>
      <w:numFmt w:val="bullet"/>
      <w:lvlText w:val=""/>
      <w:lvlJc w:val="left"/>
      <w:pPr>
        <w:ind w:left="1145" w:hanging="360"/>
      </w:pPr>
      <w:rPr>
        <w:rFonts w:ascii="Symbol" w:hAnsi="Symbol" w:hint="default"/>
      </w:rPr>
    </w:lvl>
    <w:lvl w:ilvl="1" w:tplc="04130003">
      <w:start w:val="1"/>
      <w:numFmt w:val="bullet"/>
      <w:lvlText w:val="o"/>
      <w:lvlJc w:val="left"/>
      <w:pPr>
        <w:ind w:left="1865" w:hanging="360"/>
      </w:pPr>
      <w:rPr>
        <w:rFonts w:ascii="Courier New" w:hAnsi="Courier New" w:cs="Courier New" w:hint="default"/>
      </w:rPr>
    </w:lvl>
    <w:lvl w:ilvl="2" w:tplc="04130005">
      <w:start w:val="1"/>
      <w:numFmt w:val="bullet"/>
      <w:lvlText w:val=""/>
      <w:lvlJc w:val="left"/>
      <w:pPr>
        <w:ind w:left="2585" w:hanging="360"/>
      </w:pPr>
      <w:rPr>
        <w:rFonts w:ascii="Wingdings" w:hAnsi="Wingdings" w:hint="default"/>
      </w:rPr>
    </w:lvl>
    <w:lvl w:ilvl="3" w:tplc="04130001">
      <w:start w:val="1"/>
      <w:numFmt w:val="bullet"/>
      <w:lvlText w:val=""/>
      <w:lvlJc w:val="left"/>
      <w:pPr>
        <w:ind w:left="3305" w:hanging="360"/>
      </w:pPr>
      <w:rPr>
        <w:rFonts w:ascii="Symbol" w:hAnsi="Symbol" w:hint="default"/>
      </w:rPr>
    </w:lvl>
    <w:lvl w:ilvl="4" w:tplc="04130003">
      <w:start w:val="1"/>
      <w:numFmt w:val="bullet"/>
      <w:lvlText w:val="o"/>
      <w:lvlJc w:val="left"/>
      <w:pPr>
        <w:ind w:left="4025" w:hanging="360"/>
      </w:pPr>
      <w:rPr>
        <w:rFonts w:ascii="Courier New" w:hAnsi="Courier New" w:cs="Courier New" w:hint="default"/>
      </w:rPr>
    </w:lvl>
    <w:lvl w:ilvl="5" w:tplc="04130005">
      <w:start w:val="1"/>
      <w:numFmt w:val="bullet"/>
      <w:lvlText w:val=""/>
      <w:lvlJc w:val="left"/>
      <w:pPr>
        <w:ind w:left="4745" w:hanging="360"/>
      </w:pPr>
      <w:rPr>
        <w:rFonts w:ascii="Wingdings" w:hAnsi="Wingdings" w:hint="default"/>
      </w:rPr>
    </w:lvl>
    <w:lvl w:ilvl="6" w:tplc="04130001">
      <w:start w:val="1"/>
      <w:numFmt w:val="bullet"/>
      <w:lvlText w:val=""/>
      <w:lvlJc w:val="left"/>
      <w:pPr>
        <w:ind w:left="5465" w:hanging="360"/>
      </w:pPr>
      <w:rPr>
        <w:rFonts w:ascii="Symbol" w:hAnsi="Symbol" w:hint="default"/>
      </w:rPr>
    </w:lvl>
    <w:lvl w:ilvl="7" w:tplc="04130003">
      <w:start w:val="1"/>
      <w:numFmt w:val="bullet"/>
      <w:lvlText w:val="o"/>
      <w:lvlJc w:val="left"/>
      <w:pPr>
        <w:ind w:left="6185" w:hanging="360"/>
      </w:pPr>
      <w:rPr>
        <w:rFonts w:ascii="Courier New" w:hAnsi="Courier New" w:cs="Courier New" w:hint="default"/>
      </w:rPr>
    </w:lvl>
    <w:lvl w:ilvl="8" w:tplc="04130005">
      <w:start w:val="1"/>
      <w:numFmt w:val="bullet"/>
      <w:lvlText w:val=""/>
      <w:lvlJc w:val="left"/>
      <w:pPr>
        <w:ind w:left="6905" w:hanging="360"/>
      </w:pPr>
      <w:rPr>
        <w:rFonts w:ascii="Wingdings" w:hAnsi="Wingdings" w:hint="default"/>
      </w:rPr>
    </w:lvl>
  </w:abstractNum>
  <w:abstractNum w:abstractNumId="18" w15:restartNumberingAfterBreak="0">
    <w:nsid w:val="7D1D149C"/>
    <w:multiLevelType w:val="multilevel"/>
    <w:tmpl w:val="47F279E2"/>
    <w:lvl w:ilvl="0">
      <w:start w:val="1"/>
      <w:numFmt w:val="decimal"/>
      <w:lvlText w:val="Hoofdstuk %1"/>
      <w:lvlJc w:val="left"/>
      <w:pPr>
        <w:tabs>
          <w:tab w:val="num" w:pos="432"/>
        </w:tabs>
        <w:ind w:left="432" w:hanging="432"/>
      </w:pPr>
      <w:rPr>
        <w:rFonts w:ascii="Verdana" w:hAnsi="Verdana" w:hint="default"/>
        <w:b/>
        <w:i w:val="0"/>
        <w:caps/>
        <w:sz w:val="20"/>
        <w:szCs w:val="20"/>
      </w:rPr>
    </w:lvl>
    <w:lvl w:ilvl="1">
      <w:start w:val="1"/>
      <w:numFmt w:val="decimal"/>
      <w:pStyle w:val="Kop2"/>
      <w:lvlText w:val="Paragraaf %2"/>
      <w:lvlJc w:val="left"/>
      <w:pPr>
        <w:tabs>
          <w:tab w:val="num" w:pos="576"/>
        </w:tabs>
        <w:ind w:left="576" w:hanging="576"/>
      </w:pPr>
      <w:rPr>
        <w:rFonts w:ascii="Verdana" w:hAnsi="Verdana" w:hint="default"/>
        <w:b/>
        <w:i w:val="0"/>
        <w:caps/>
        <w:sz w:val="20"/>
        <w:szCs w:val="20"/>
      </w:rPr>
    </w:lvl>
    <w:lvl w:ilvl="2">
      <w:start w:val="1"/>
      <w:numFmt w:val="decimal"/>
      <w:lvlRestart w:val="1"/>
      <w:lvlText w:val="artikel %1.%3"/>
      <w:lvlJc w:val="left"/>
      <w:pPr>
        <w:tabs>
          <w:tab w:val="num" w:pos="720"/>
        </w:tabs>
        <w:ind w:left="720" w:hanging="720"/>
      </w:pPr>
      <w:rPr>
        <w:rFonts w:ascii="Verdana" w:hAnsi="Verdana" w:hint="default"/>
        <w:b/>
        <w:i w:val="0"/>
        <w:sz w:val="18"/>
        <w:szCs w:val="18"/>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9" w15:restartNumberingAfterBreak="0">
    <w:nsid w:val="7DC37034"/>
    <w:multiLevelType w:val="multilevel"/>
    <w:tmpl w:val="99667F58"/>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9"/>
  </w:num>
  <w:num w:numId="3">
    <w:abstractNumId w:val="2"/>
  </w:num>
  <w:num w:numId="4">
    <w:abstractNumId w:val="8"/>
  </w:num>
  <w:num w:numId="5">
    <w:abstractNumId w:val="8"/>
    <w:lvlOverride w:ilvl="0">
      <w:startOverride w:val="1"/>
    </w:lvlOverride>
  </w:num>
  <w:num w:numId="6">
    <w:abstractNumId w:val="14"/>
  </w:num>
  <w:num w:numId="7">
    <w:abstractNumId w:val="8"/>
  </w:num>
  <w:num w:numId="8">
    <w:abstractNumId w:val="8"/>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8"/>
    <w:lvlOverride w:ilvl="0">
      <w:startOverride w:val="1"/>
    </w:lvlOverride>
  </w:num>
  <w:num w:numId="18">
    <w:abstractNumId w:val="2"/>
    <w:lvlOverride w:ilvl="0">
      <w:startOverride w:val="1"/>
    </w:lvlOverride>
  </w:num>
  <w:num w:numId="19">
    <w:abstractNumId w:val="2"/>
  </w:num>
  <w:num w:numId="20">
    <w:abstractNumId w:val="8"/>
    <w:lvlOverride w:ilvl="0">
      <w:startOverride w:val="1"/>
    </w:lvlOverride>
  </w:num>
  <w:num w:numId="21">
    <w:abstractNumId w:val="19"/>
  </w:num>
  <w:num w:numId="22">
    <w:abstractNumId w:val="5"/>
  </w:num>
  <w:num w:numId="23">
    <w:abstractNumId w:val="0"/>
  </w:num>
  <w:num w:numId="24">
    <w:abstractNumId w:val="2"/>
  </w:num>
  <w:num w:numId="25">
    <w:abstractNumId w:val="2"/>
    <w:lvlOverride w:ilvl="0">
      <w:startOverride w:val="1"/>
    </w:lvlOverride>
  </w:num>
  <w:num w:numId="26">
    <w:abstractNumId w:val="2"/>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1"/>
  </w:num>
  <w:num w:numId="31">
    <w:abstractNumId w:val="10"/>
  </w:num>
  <w:num w:numId="32">
    <w:abstractNumId w:val="7"/>
  </w:num>
  <w:num w:numId="33">
    <w:abstractNumId w:val="6"/>
  </w:num>
  <w:num w:numId="34">
    <w:abstractNumId w:val="2"/>
    <w:lvlOverride w:ilvl="0">
      <w:startOverride w:val="1"/>
    </w:lvlOverride>
  </w:num>
  <w:num w:numId="35">
    <w:abstractNumId w:val="4"/>
  </w:num>
  <w:num w:numId="36">
    <w:abstractNumId w:val="12"/>
  </w:num>
  <w:num w:numId="37">
    <w:abstractNumId w:val="16"/>
  </w:num>
  <w:num w:numId="38">
    <w:abstractNumId w:val="3"/>
  </w:num>
  <w:num w:numId="39">
    <w:abstractNumId w:val="1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dialogExecuted" w:val="Y"/>
  </w:docVars>
  <w:rsids>
    <w:rsidRoot w:val="000E0B8A"/>
    <w:rsid w:val="00015215"/>
    <w:rsid w:val="00031625"/>
    <w:rsid w:val="00044067"/>
    <w:rsid w:val="000528F8"/>
    <w:rsid w:val="00074EEC"/>
    <w:rsid w:val="00094884"/>
    <w:rsid w:val="0009537D"/>
    <w:rsid w:val="000A41D8"/>
    <w:rsid w:val="000B66FF"/>
    <w:rsid w:val="000E0B8A"/>
    <w:rsid w:val="00101D8E"/>
    <w:rsid w:val="001074B5"/>
    <w:rsid w:val="001373D5"/>
    <w:rsid w:val="0014127A"/>
    <w:rsid w:val="001968A9"/>
    <w:rsid w:val="001A46FC"/>
    <w:rsid w:val="001A662E"/>
    <w:rsid w:val="001B59F7"/>
    <w:rsid w:val="001C0370"/>
    <w:rsid w:val="001C1EA6"/>
    <w:rsid w:val="001C4DB1"/>
    <w:rsid w:val="001C625D"/>
    <w:rsid w:val="002115E2"/>
    <w:rsid w:val="00244DA6"/>
    <w:rsid w:val="002461E3"/>
    <w:rsid w:val="0025704D"/>
    <w:rsid w:val="00260404"/>
    <w:rsid w:val="00260DCA"/>
    <w:rsid w:val="00273435"/>
    <w:rsid w:val="0028349C"/>
    <w:rsid w:val="00294264"/>
    <w:rsid w:val="00294A4E"/>
    <w:rsid w:val="002D4A9A"/>
    <w:rsid w:val="002F655F"/>
    <w:rsid w:val="003106C6"/>
    <w:rsid w:val="003135A2"/>
    <w:rsid w:val="00330F35"/>
    <w:rsid w:val="003B2E87"/>
    <w:rsid w:val="003C0BBF"/>
    <w:rsid w:val="003D5A83"/>
    <w:rsid w:val="003E4C88"/>
    <w:rsid w:val="003E5B9E"/>
    <w:rsid w:val="003E667A"/>
    <w:rsid w:val="0040793B"/>
    <w:rsid w:val="004411C1"/>
    <w:rsid w:val="004475FC"/>
    <w:rsid w:val="00486E7B"/>
    <w:rsid w:val="0049445D"/>
    <w:rsid w:val="004E4E51"/>
    <w:rsid w:val="004F65E8"/>
    <w:rsid w:val="00500466"/>
    <w:rsid w:val="00514448"/>
    <w:rsid w:val="00524F62"/>
    <w:rsid w:val="005266DA"/>
    <w:rsid w:val="00551BE7"/>
    <w:rsid w:val="0059195B"/>
    <w:rsid w:val="005A5AAD"/>
    <w:rsid w:val="005A7351"/>
    <w:rsid w:val="005B7559"/>
    <w:rsid w:val="005C024C"/>
    <w:rsid w:val="005C2F0F"/>
    <w:rsid w:val="005E049F"/>
    <w:rsid w:val="005E21C0"/>
    <w:rsid w:val="005E399C"/>
    <w:rsid w:val="00611A9B"/>
    <w:rsid w:val="00626747"/>
    <w:rsid w:val="00642098"/>
    <w:rsid w:val="00672628"/>
    <w:rsid w:val="006B7553"/>
    <w:rsid w:val="006C4254"/>
    <w:rsid w:val="006D5610"/>
    <w:rsid w:val="00734EC7"/>
    <w:rsid w:val="00766C75"/>
    <w:rsid w:val="007956D8"/>
    <w:rsid w:val="007A3841"/>
    <w:rsid w:val="007B2AD7"/>
    <w:rsid w:val="007C252C"/>
    <w:rsid w:val="007E46AF"/>
    <w:rsid w:val="007E7FB5"/>
    <w:rsid w:val="008215D4"/>
    <w:rsid w:val="0084386D"/>
    <w:rsid w:val="0087522C"/>
    <w:rsid w:val="008766E0"/>
    <w:rsid w:val="00882E6F"/>
    <w:rsid w:val="008A36AF"/>
    <w:rsid w:val="008B604F"/>
    <w:rsid w:val="008C1EA3"/>
    <w:rsid w:val="008C64B9"/>
    <w:rsid w:val="008C6A9B"/>
    <w:rsid w:val="009331DB"/>
    <w:rsid w:val="009438C6"/>
    <w:rsid w:val="00955FEF"/>
    <w:rsid w:val="0096041A"/>
    <w:rsid w:val="0097643C"/>
    <w:rsid w:val="00976E83"/>
    <w:rsid w:val="00980748"/>
    <w:rsid w:val="009A33E4"/>
    <w:rsid w:val="009A6B24"/>
    <w:rsid w:val="009B363B"/>
    <w:rsid w:val="009C1E96"/>
    <w:rsid w:val="009D4DA1"/>
    <w:rsid w:val="009D75EF"/>
    <w:rsid w:val="009F4818"/>
    <w:rsid w:val="009F5D81"/>
    <w:rsid w:val="009F6F59"/>
    <w:rsid w:val="00A14B10"/>
    <w:rsid w:val="00A5206D"/>
    <w:rsid w:val="00A858A1"/>
    <w:rsid w:val="00A95EE2"/>
    <w:rsid w:val="00AB19B5"/>
    <w:rsid w:val="00AC5F7C"/>
    <w:rsid w:val="00AD10B6"/>
    <w:rsid w:val="00AD10B9"/>
    <w:rsid w:val="00AE7F69"/>
    <w:rsid w:val="00B07CD3"/>
    <w:rsid w:val="00B113E9"/>
    <w:rsid w:val="00B16EC9"/>
    <w:rsid w:val="00B431D0"/>
    <w:rsid w:val="00B43C00"/>
    <w:rsid w:val="00B821AB"/>
    <w:rsid w:val="00B978C5"/>
    <w:rsid w:val="00B97B1A"/>
    <w:rsid w:val="00BA2EC6"/>
    <w:rsid w:val="00BA744D"/>
    <w:rsid w:val="00BB02CC"/>
    <w:rsid w:val="00BC314E"/>
    <w:rsid w:val="00BC7773"/>
    <w:rsid w:val="00BE46C2"/>
    <w:rsid w:val="00BE6033"/>
    <w:rsid w:val="00BF3674"/>
    <w:rsid w:val="00C301B9"/>
    <w:rsid w:val="00C570CB"/>
    <w:rsid w:val="00C57E0E"/>
    <w:rsid w:val="00C75357"/>
    <w:rsid w:val="00C926E8"/>
    <w:rsid w:val="00C95BFB"/>
    <w:rsid w:val="00CA26C3"/>
    <w:rsid w:val="00CC206A"/>
    <w:rsid w:val="00CE37AB"/>
    <w:rsid w:val="00CE694C"/>
    <w:rsid w:val="00CF0F6F"/>
    <w:rsid w:val="00D06A15"/>
    <w:rsid w:val="00D311E8"/>
    <w:rsid w:val="00D40344"/>
    <w:rsid w:val="00D40967"/>
    <w:rsid w:val="00D60F01"/>
    <w:rsid w:val="00D66726"/>
    <w:rsid w:val="00D8681F"/>
    <w:rsid w:val="00DE3C55"/>
    <w:rsid w:val="00E2611C"/>
    <w:rsid w:val="00E31E25"/>
    <w:rsid w:val="00E42322"/>
    <w:rsid w:val="00E8458E"/>
    <w:rsid w:val="00E87123"/>
    <w:rsid w:val="00EB1B4A"/>
    <w:rsid w:val="00ED6DBD"/>
    <w:rsid w:val="00F04F31"/>
    <w:rsid w:val="00F22798"/>
    <w:rsid w:val="00F43D5E"/>
    <w:rsid w:val="00F62DC4"/>
    <w:rsid w:val="00F73C1E"/>
    <w:rsid w:val="00F90718"/>
    <w:rsid w:val="00FA5422"/>
    <w:rsid w:val="00FB73E4"/>
    <w:rsid w:val="00FD10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F48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35A2"/>
    <w:pPr>
      <w:widowControl w:val="0"/>
      <w:suppressAutoHyphens/>
      <w:autoSpaceDE w:val="0"/>
    </w:pPr>
    <w:rPr>
      <w:rFonts w:ascii="Verdana" w:hAnsi="Verdana"/>
      <w:sz w:val="18"/>
      <w:szCs w:val="18"/>
      <w:lang w:val="en-US" w:eastAsia="ar-SA"/>
    </w:rPr>
  </w:style>
  <w:style w:type="paragraph" w:styleId="Kop1">
    <w:name w:val="heading 1"/>
    <w:basedOn w:val="Standaard"/>
    <w:next w:val="Standaard"/>
    <w:link w:val="Kop1Char"/>
    <w:qFormat/>
    <w:rsid w:val="003135A2"/>
    <w:pPr>
      <w:outlineLvl w:val="0"/>
    </w:pPr>
    <w:rPr>
      <w:b/>
      <w:bCs/>
      <w:caps/>
    </w:rPr>
  </w:style>
  <w:style w:type="paragraph" w:styleId="Kop2">
    <w:name w:val="heading 2"/>
    <w:basedOn w:val="Standaard"/>
    <w:next w:val="Standaard"/>
    <w:link w:val="Kop2Char"/>
    <w:qFormat/>
    <w:rsid w:val="007E46AF"/>
    <w:pPr>
      <w:keepNext/>
      <w:widowControl/>
      <w:numPr>
        <w:ilvl w:val="1"/>
        <w:numId w:val="1"/>
      </w:numPr>
      <w:tabs>
        <w:tab w:val="left" w:pos="2160"/>
      </w:tabs>
      <w:suppressAutoHyphens w:val="0"/>
      <w:autoSpaceDE/>
      <w:spacing w:after="120"/>
      <w:outlineLvl w:val="1"/>
    </w:pPr>
    <w:rPr>
      <w:rFonts w:ascii="Calibri" w:hAnsi="Calibri"/>
      <w:b/>
      <w:caps/>
      <w:sz w:val="22"/>
      <w:szCs w:val="22"/>
      <w:lang w:val="nl-NL" w:eastAsia="nl-NL"/>
    </w:rPr>
  </w:style>
  <w:style w:type="paragraph" w:styleId="Kop3">
    <w:name w:val="heading 3"/>
    <w:basedOn w:val="Standaard"/>
    <w:next w:val="Standaard"/>
    <w:link w:val="Kop3Char"/>
    <w:qFormat/>
    <w:rsid w:val="003135A2"/>
    <w:pPr>
      <w:keepNext/>
      <w:widowControl/>
      <w:tabs>
        <w:tab w:val="left" w:pos="851"/>
      </w:tabs>
      <w:suppressAutoHyphens w:val="0"/>
      <w:autoSpaceDE/>
      <w:ind w:left="720" w:hanging="720"/>
      <w:outlineLvl w:val="2"/>
    </w:pPr>
    <w:rPr>
      <w:b/>
      <w:lang w:val="nl-NL" w:eastAsia="nl-NL"/>
    </w:rPr>
  </w:style>
  <w:style w:type="paragraph" w:styleId="Kop4">
    <w:name w:val="heading 4"/>
    <w:basedOn w:val="Standaard"/>
    <w:next w:val="Standaard"/>
    <w:link w:val="Kop4Char"/>
    <w:qFormat/>
    <w:rsid w:val="007E46AF"/>
    <w:pPr>
      <w:keepNext/>
      <w:widowControl/>
      <w:numPr>
        <w:ilvl w:val="3"/>
        <w:numId w:val="1"/>
      </w:numPr>
      <w:tabs>
        <w:tab w:val="left" w:pos="1134"/>
      </w:tabs>
      <w:suppressAutoHyphens w:val="0"/>
      <w:autoSpaceDE/>
      <w:outlineLvl w:val="3"/>
    </w:pPr>
    <w:rPr>
      <w:rFonts w:ascii="Calibri" w:hAnsi="Calibri"/>
      <w:b/>
      <w:sz w:val="22"/>
      <w:szCs w:val="20"/>
      <w:lang w:val="nl-NL" w:eastAsia="nl-NL"/>
    </w:rPr>
  </w:style>
  <w:style w:type="paragraph" w:styleId="Kop5">
    <w:name w:val="heading 5"/>
    <w:basedOn w:val="Standaard"/>
    <w:next w:val="Standaard"/>
    <w:link w:val="Kop5Char"/>
    <w:qFormat/>
    <w:rsid w:val="007E46AF"/>
    <w:pPr>
      <w:widowControl/>
      <w:numPr>
        <w:ilvl w:val="4"/>
        <w:numId w:val="1"/>
      </w:numPr>
      <w:suppressAutoHyphens w:val="0"/>
      <w:autoSpaceDE/>
      <w:spacing w:before="240" w:after="60"/>
      <w:outlineLvl w:val="4"/>
    </w:pPr>
    <w:rPr>
      <w:rFonts w:ascii="Calibri" w:hAnsi="Calibri"/>
      <w:b/>
      <w:bCs/>
      <w:i/>
      <w:iCs/>
      <w:sz w:val="26"/>
      <w:szCs w:val="26"/>
      <w:lang w:val="nl-NL" w:eastAsia="nl-NL"/>
    </w:rPr>
  </w:style>
  <w:style w:type="paragraph" w:styleId="Kop6">
    <w:name w:val="heading 6"/>
    <w:basedOn w:val="Standaard"/>
    <w:next w:val="Standaard"/>
    <w:link w:val="Kop6Char"/>
    <w:qFormat/>
    <w:rsid w:val="007E46AF"/>
    <w:pPr>
      <w:widowControl/>
      <w:numPr>
        <w:ilvl w:val="5"/>
        <w:numId w:val="1"/>
      </w:numPr>
      <w:suppressAutoHyphens w:val="0"/>
      <w:autoSpaceDE/>
      <w:spacing w:before="240" w:after="60"/>
      <w:outlineLvl w:val="5"/>
    </w:pPr>
    <w:rPr>
      <w:b/>
      <w:bCs/>
      <w:sz w:val="22"/>
      <w:szCs w:val="22"/>
      <w:lang w:val="nl-NL" w:eastAsia="nl-NL"/>
    </w:rPr>
  </w:style>
  <w:style w:type="paragraph" w:styleId="Kop7">
    <w:name w:val="heading 7"/>
    <w:basedOn w:val="Standaard"/>
    <w:next w:val="Standaard"/>
    <w:link w:val="Kop7Char"/>
    <w:qFormat/>
    <w:rsid w:val="007E46AF"/>
    <w:pPr>
      <w:widowControl/>
      <w:numPr>
        <w:ilvl w:val="6"/>
        <w:numId w:val="1"/>
      </w:numPr>
      <w:suppressAutoHyphens w:val="0"/>
      <w:autoSpaceDE/>
      <w:spacing w:before="240" w:after="60"/>
      <w:outlineLvl w:val="6"/>
    </w:pPr>
    <w:rPr>
      <w:lang w:val="nl-NL" w:eastAsia="nl-NL"/>
    </w:rPr>
  </w:style>
  <w:style w:type="paragraph" w:styleId="Kop8">
    <w:name w:val="heading 8"/>
    <w:basedOn w:val="Standaard"/>
    <w:next w:val="Standaard"/>
    <w:link w:val="Kop8Char"/>
    <w:qFormat/>
    <w:rsid w:val="007E46AF"/>
    <w:pPr>
      <w:widowControl/>
      <w:numPr>
        <w:ilvl w:val="7"/>
        <w:numId w:val="1"/>
      </w:numPr>
      <w:suppressAutoHyphens w:val="0"/>
      <w:autoSpaceDE/>
      <w:spacing w:before="240" w:after="60"/>
      <w:outlineLvl w:val="7"/>
    </w:pPr>
    <w:rPr>
      <w:i/>
      <w:iCs/>
      <w:lang w:val="nl-NL" w:eastAsia="nl-NL"/>
    </w:rPr>
  </w:style>
  <w:style w:type="paragraph" w:styleId="Kop9">
    <w:name w:val="heading 9"/>
    <w:basedOn w:val="Standaard"/>
    <w:next w:val="Standaard"/>
    <w:link w:val="Kop9Char"/>
    <w:qFormat/>
    <w:rsid w:val="007E46AF"/>
    <w:pPr>
      <w:widowControl/>
      <w:numPr>
        <w:ilvl w:val="8"/>
        <w:numId w:val="1"/>
      </w:numPr>
      <w:suppressAutoHyphens w:val="0"/>
      <w:autoSpaceDE/>
      <w:spacing w:before="240" w:after="60"/>
      <w:outlineLvl w:val="8"/>
    </w:pPr>
    <w:rPr>
      <w:rFonts w:ascii="Calibri" w:hAnsi="Calibri"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4z0">
    <w:name w:val="WW8Num4z0"/>
    <w:rPr>
      <w:b w:val="0"/>
    </w:rPr>
  </w:style>
  <w:style w:type="character" w:customStyle="1" w:styleId="Standaardalinea-lettertype1">
    <w:name w:val="Standaardalinea-lettertype1"/>
  </w:style>
  <w:style w:type="character" w:styleId="Paginanummer">
    <w:name w:val="page number"/>
    <w:basedOn w:val="Standaardalinea-lettertype1"/>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link w:val="LijstChar"/>
    <w:qFormat/>
    <w:rsid w:val="003135A2"/>
    <w:pPr>
      <w:tabs>
        <w:tab w:val="left" w:pos="426"/>
      </w:tabs>
      <w:spacing w:after="0"/>
      <w:ind w:left="426" w:hanging="426"/>
    </w:pPr>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enmerkFunctie">
    <w:name w:val="Kenmerk/Functie"/>
    <w:basedOn w:val="Standaard"/>
    <w:pPr>
      <w:widowControl/>
      <w:autoSpaceDE/>
      <w:spacing w:line="240" w:lineRule="exact"/>
    </w:pPr>
    <w:rPr>
      <w:sz w:val="13"/>
      <w:szCs w:val="17"/>
      <w:lang w:val="nl-NL"/>
    </w:rPr>
  </w:style>
  <w:style w:type="paragraph" w:customStyle="1" w:styleId="KenmerkenkopjePagnr">
    <w:name w:val="Kenmerkenkopje/Pagnr"/>
    <w:basedOn w:val="KenmerkFunctie"/>
    <w:rPr>
      <w:b/>
      <w:szCs w:val="13"/>
    </w:rPr>
  </w:style>
  <w:style w:type="paragraph" w:styleId="Ballontekst">
    <w:name w:val="Balloon Text"/>
    <w:basedOn w:val="Standaard"/>
    <w:rPr>
      <w:rFonts w:ascii="Tahoma" w:hAnsi="Tahoma" w:cs="Tahoma"/>
      <w:sz w:val="16"/>
      <w:szCs w:val="16"/>
    </w:rPr>
  </w:style>
  <w:style w:type="paragraph" w:customStyle="1" w:styleId="Frame-inhoud">
    <w:name w:val="Frame-inhoud"/>
    <w:basedOn w:val="Plattetekst"/>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customStyle="1" w:styleId="Kop1Char">
    <w:name w:val="Kop 1 Char"/>
    <w:basedOn w:val="Standaardalinea-lettertype"/>
    <w:link w:val="Kop1"/>
    <w:rsid w:val="003135A2"/>
    <w:rPr>
      <w:rFonts w:ascii="Verdana" w:hAnsi="Verdana"/>
      <w:b/>
      <w:bCs/>
      <w:caps/>
      <w:sz w:val="18"/>
      <w:szCs w:val="18"/>
      <w:lang w:val="en-US" w:eastAsia="ar-SA"/>
    </w:rPr>
  </w:style>
  <w:style w:type="character" w:customStyle="1" w:styleId="Kop2Char">
    <w:name w:val="Kop 2 Char"/>
    <w:basedOn w:val="Standaardalinea-lettertype"/>
    <w:link w:val="Kop2"/>
    <w:rsid w:val="007E46AF"/>
    <w:rPr>
      <w:rFonts w:ascii="Calibri" w:hAnsi="Calibri"/>
      <w:b/>
      <w:caps/>
      <w:sz w:val="22"/>
      <w:szCs w:val="22"/>
    </w:rPr>
  </w:style>
  <w:style w:type="character" w:customStyle="1" w:styleId="Kop3Char">
    <w:name w:val="Kop 3 Char"/>
    <w:basedOn w:val="Standaardalinea-lettertype"/>
    <w:link w:val="Kop3"/>
    <w:rsid w:val="003135A2"/>
    <w:rPr>
      <w:rFonts w:ascii="Verdana" w:hAnsi="Verdana"/>
      <w:b/>
      <w:sz w:val="18"/>
      <w:szCs w:val="18"/>
    </w:rPr>
  </w:style>
  <w:style w:type="character" w:customStyle="1" w:styleId="Kop4Char">
    <w:name w:val="Kop 4 Char"/>
    <w:basedOn w:val="Standaardalinea-lettertype"/>
    <w:link w:val="Kop4"/>
    <w:rsid w:val="007E46AF"/>
    <w:rPr>
      <w:rFonts w:ascii="Calibri" w:hAnsi="Calibri"/>
      <w:b/>
      <w:sz w:val="22"/>
    </w:rPr>
  </w:style>
  <w:style w:type="character" w:customStyle="1" w:styleId="Kop5Char">
    <w:name w:val="Kop 5 Char"/>
    <w:basedOn w:val="Standaardalinea-lettertype"/>
    <w:link w:val="Kop5"/>
    <w:rsid w:val="007E46AF"/>
    <w:rPr>
      <w:rFonts w:ascii="Calibri" w:hAnsi="Calibri"/>
      <w:b/>
      <w:bCs/>
      <w:i/>
      <w:iCs/>
      <w:sz w:val="26"/>
      <w:szCs w:val="26"/>
    </w:rPr>
  </w:style>
  <w:style w:type="character" w:customStyle="1" w:styleId="Kop6Char">
    <w:name w:val="Kop 6 Char"/>
    <w:basedOn w:val="Standaardalinea-lettertype"/>
    <w:link w:val="Kop6"/>
    <w:rsid w:val="007E46AF"/>
    <w:rPr>
      <w:b/>
      <w:bCs/>
      <w:sz w:val="22"/>
      <w:szCs w:val="22"/>
    </w:rPr>
  </w:style>
  <w:style w:type="character" w:customStyle="1" w:styleId="Kop7Char">
    <w:name w:val="Kop 7 Char"/>
    <w:basedOn w:val="Standaardalinea-lettertype"/>
    <w:link w:val="Kop7"/>
    <w:rsid w:val="007E46AF"/>
    <w:rPr>
      <w:sz w:val="24"/>
      <w:szCs w:val="24"/>
    </w:rPr>
  </w:style>
  <w:style w:type="character" w:customStyle="1" w:styleId="Kop8Char">
    <w:name w:val="Kop 8 Char"/>
    <w:basedOn w:val="Standaardalinea-lettertype"/>
    <w:link w:val="Kop8"/>
    <w:rsid w:val="007E46AF"/>
    <w:rPr>
      <w:i/>
      <w:iCs/>
      <w:sz w:val="24"/>
      <w:szCs w:val="24"/>
    </w:rPr>
  </w:style>
  <w:style w:type="character" w:customStyle="1" w:styleId="Kop9Char">
    <w:name w:val="Kop 9 Char"/>
    <w:basedOn w:val="Standaardalinea-lettertype"/>
    <w:link w:val="Kop9"/>
    <w:rsid w:val="007E46AF"/>
    <w:rPr>
      <w:rFonts w:ascii="Calibri" w:hAnsi="Calibri" w:cs="Arial"/>
      <w:sz w:val="22"/>
      <w:szCs w:val="22"/>
    </w:rPr>
  </w:style>
  <w:style w:type="paragraph" w:styleId="Lijstalinea">
    <w:name w:val="List Paragraph"/>
    <w:basedOn w:val="Standaard"/>
    <w:uiPriority w:val="34"/>
    <w:qFormat/>
    <w:rsid w:val="007E46AF"/>
    <w:pPr>
      <w:widowControl/>
      <w:suppressAutoHyphens w:val="0"/>
      <w:autoSpaceDE/>
      <w:ind w:left="720"/>
      <w:contextualSpacing/>
    </w:pPr>
    <w:rPr>
      <w:rFonts w:ascii="Calibri" w:hAnsi="Calibri"/>
      <w:sz w:val="22"/>
      <w:szCs w:val="20"/>
      <w:lang w:val="nl-NL" w:eastAsia="nl-NL"/>
    </w:rPr>
  </w:style>
  <w:style w:type="character" w:customStyle="1" w:styleId="LijstChar">
    <w:name w:val="Lijst Char"/>
    <w:link w:val="Lijst"/>
    <w:rsid w:val="003135A2"/>
    <w:rPr>
      <w:rFonts w:ascii="Verdana" w:hAnsi="Verdana" w:cs="Tahoma"/>
      <w:sz w:val="18"/>
      <w:szCs w:val="18"/>
      <w:lang w:val="en-US" w:eastAsia="ar-SA"/>
    </w:rPr>
  </w:style>
  <w:style w:type="paragraph" w:styleId="Lijst2">
    <w:name w:val="List 2"/>
    <w:basedOn w:val="Standaard"/>
    <w:next w:val="Standaard"/>
    <w:link w:val="Lijst2Char"/>
    <w:rsid w:val="007E46AF"/>
    <w:pPr>
      <w:widowControl/>
      <w:numPr>
        <w:ilvl w:val="1"/>
        <w:numId w:val="2"/>
      </w:numPr>
      <w:suppressAutoHyphens w:val="0"/>
      <w:autoSpaceDE/>
    </w:pPr>
    <w:rPr>
      <w:rFonts w:ascii="Calibri" w:hAnsi="Calibri"/>
      <w:sz w:val="22"/>
      <w:szCs w:val="20"/>
      <w:lang w:val="nl-NL" w:eastAsia="nl-NL"/>
    </w:rPr>
  </w:style>
  <w:style w:type="character" w:customStyle="1" w:styleId="Lijst2Char">
    <w:name w:val="Lijst 2 Char"/>
    <w:link w:val="Lijst2"/>
    <w:rsid w:val="007E46AF"/>
    <w:rPr>
      <w:rFonts w:ascii="Calibri" w:hAnsi="Calibri"/>
      <w:sz w:val="22"/>
    </w:rPr>
  </w:style>
  <w:style w:type="paragraph" w:customStyle="1" w:styleId="Lijst2opsoma">
    <w:name w:val="Lijst 2 + opsom. a"/>
    <w:basedOn w:val="Lijst2"/>
    <w:rsid w:val="007E46AF"/>
    <w:pPr>
      <w:numPr>
        <w:ilvl w:val="0"/>
        <w:numId w:val="24"/>
      </w:numPr>
    </w:pPr>
    <w:rPr>
      <w:color w:val="000000"/>
    </w:rPr>
  </w:style>
  <w:style w:type="character" w:styleId="Verwijzingopmerking">
    <w:name w:val="annotation reference"/>
    <w:basedOn w:val="Standaardalinea-lettertype"/>
    <w:rsid w:val="002461E3"/>
    <w:rPr>
      <w:sz w:val="16"/>
      <w:szCs w:val="16"/>
    </w:rPr>
  </w:style>
  <w:style w:type="paragraph" w:styleId="Tekstopmerking">
    <w:name w:val="annotation text"/>
    <w:basedOn w:val="Standaard"/>
    <w:link w:val="TekstopmerkingChar"/>
    <w:rsid w:val="002461E3"/>
    <w:rPr>
      <w:sz w:val="20"/>
      <w:szCs w:val="20"/>
    </w:rPr>
  </w:style>
  <w:style w:type="character" w:customStyle="1" w:styleId="TekstopmerkingChar">
    <w:name w:val="Tekst opmerking Char"/>
    <w:basedOn w:val="Standaardalinea-lettertype"/>
    <w:link w:val="Tekstopmerking"/>
    <w:rsid w:val="002461E3"/>
    <w:rPr>
      <w:lang w:val="en-US" w:eastAsia="ar-SA"/>
    </w:rPr>
  </w:style>
  <w:style w:type="paragraph" w:styleId="Onderwerpvanopmerking">
    <w:name w:val="annotation subject"/>
    <w:basedOn w:val="Tekstopmerking"/>
    <w:next w:val="Tekstopmerking"/>
    <w:link w:val="OnderwerpvanopmerkingChar"/>
    <w:rsid w:val="002461E3"/>
    <w:rPr>
      <w:b/>
      <w:bCs/>
    </w:rPr>
  </w:style>
  <w:style w:type="character" w:customStyle="1" w:styleId="OnderwerpvanopmerkingChar">
    <w:name w:val="Onderwerp van opmerking Char"/>
    <w:basedOn w:val="TekstopmerkingChar"/>
    <w:link w:val="Onderwerpvanopmerking"/>
    <w:rsid w:val="002461E3"/>
    <w:rPr>
      <w:b/>
      <w:bCs/>
      <w:lang w:val="en-US" w:eastAsia="ar-SA"/>
    </w:rPr>
  </w:style>
  <w:style w:type="table" w:styleId="Tabelraster">
    <w:name w:val="Table Grid"/>
    <w:basedOn w:val="Standaardtabel"/>
    <w:rsid w:val="003E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9860">
      <w:bodyDiv w:val="1"/>
      <w:marLeft w:val="0"/>
      <w:marRight w:val="0"/>
      <w:marTop w:val="0"/>
      <w:marBottom w:val="0"/>
      <w:divBdr>
        <w:top w:val="none" w:sz="0" w:space="0" w:color="auto"/>
        <w:left w:val="none" w:sz="0" w:space="0" w:color="auto"/>
        <w:bottom w:val="none" w:sz="0" w:space="0" w:color="auto"/>
        <w:right w:val="none" w:sz="0" w:space="0" w:color="auto"/>
      </w:divBdr>
    </w:div>
    <w:div w:id="207301060">
      <w:bodyDiv w:val="1"/>
      <w:marLeft w:val="0"/>
      <w:marRight w:val="0"/>
      <w:marTop w:val="0"/>
      <w:marBottom w:val="0"/>
      <w:divBdr>
        <w:top w:val="none" w:sz="0" w:space="0" w:color="auto"/>
        <w:left w:val="none" w:sz="0" w:space="0" w:color="auto"/>
        <w:bottom w:val="none" w:sz="0" w:space="0" w:color="auto"/>
        <w:right w:val="none" w:sz="0" w:space="0" w:color="auto"/>
      </w:divBdr>
    </w:div>
    <w:div w:id="315770726">
      <w:bodyDiv w:val="1"/>
      <w:marLeft w:val="0"/>
      <w:marRight w:val="0"/>
      <w:marTop w:val="0"/>
      <w:marBottom w:val="0"/>
      <w:divBdr>
        <w:top w:val="none" w:sz="0" w:space="0" w:color="auto"/>
        <w:left w:val="none" w:sz="0" w:space="0" w:color="auto"/>
        <w:bottom w:val="none" w:sz="0" w:space="0" w:color="auto"/>
        <w:right w:val="none" w:sz="0" w:space="0" w:color="auto"/>
      </w:divBdr>
    </w:div>
    <w:div w:id="317002774">
      <w:bodyDiv w:val="1"/>
      <w:marLeft w:val="0"/>
      <w:marRight w:val="0"/>
      <w:marTop w:val="0"/>
      <w:marBottom w:val="0"/>
      <w:divBdr>
        <w:top w:val="none" w:sz="0" w:space="0" w:color="auto"/>
        <w:left w:val="none" w:sz="0" w:space="0" w:color="auto"/>
        <w:bottom w:val="none" w:sz="0" w:space="0" w:color="auto"/>
        <w:right w:val="none" w:sz="0" w:space="0" w:color="auto"/>
      </w:divBdr>
    </w:div>
    <w:div w:id="847450552">
      <w:bodyDiv w:val="1"/>
      <w:marLeft w:val="0"/>
      <w:marRight w:val="0"/>
      <w:marTop w:val="0"/>
      <w:marBottom w:val="0"/>
      <w:divBdr>
        <w:top w:val="none" w:sz="0" w:space="0" w:color="auto"/>
        <w:left w:val="none" w:sz="0" w:space="0" w:color="auto"/>
        <w:bottom w:val="none" w:sz="0" w:space="0" w:color="auto"/>
        <w:right w:val="none" w:sz="0" w:space="0" w:color="auto"/>
      </w:divBdr>
    </w:div>
    <w:div w:id="1310670330">
      <w:bodyDiv w:val="1"/>
      <w:marLeft w:val="0"/>
      <w:marRight w:val="0"/>
      <w:marTop w:val="0"/>
      <w:marBottom w:val="0"/>
      <w:divBdr>
        <w:top w:val="none" w:sz="0" w:space="0" w:color="auto"/>
        <w:left w:val="none" w:sz="0" w:space="0" w:color="auto"/>
        <w:bottom w:val="none" w:sz="0" w:space="0" w:color="auto"/>
        <w:right w:val="none" w:sz="0" w:space="0" w:color="auto"/>
      </w:divBdr>
    </w:div>
    <w:div w:id="1349793575">
      <w:bodyDiv w:val="1"/>
      <w:marLeft w:val="0"/>
      <w:marRight w:val="0"/>
      <w:marTop w:val="0"/>
      <w:marBottom w:val="0"/>
      <w:divBdr>
        <w:top w:val="none" w:sz="0" w:space="0" w:color="auto"/>
        <w:left w:val="none" w:sz="0" w:space="0" w:color="auto"/>
        <w:bottom w:val="none" w:sz="0" w:space="0" w:color="auto"/>
        <w:right w:val="none" w:sz="0" w:space="0" w:color="auto"/>
      </w:divBdr>
    </w:div>
    <w:div w:id="1594588304">
      <w:bodyDiv w:val="1"/>
      <w:marLeft w:val="0"/>
      <w:marRight w:val="0"/>
      <w:marTop w:val="0"/>
      <w:marBottom w:val="0"/>
      <w:divBdr>
        <w:top w:val="none" w:sz="0" w:space="0" w:color="auto"/>
        <w:left w:val="none" w:sz="0" w:space="0" w:color="auto"/>
        <w:bottom w:val="none" w:sz="0" w:space="0" w:color="auto"/>
        <w:right w:val="none" w:sz="0" w:space="0" w:color="auto"/>
      </w:divBdr>
    </w:div>
    <w:div w:id="1664353753">
      <w:bodyDiv w:val="1"/>
      <w:marLeft w:val="0"/>
      <w:marRight w:val="0"/>
      <w:marTop w:val="0"/>
      <w:marBottom w:val="0"/>
      <w:divBdr>
        <w:top w:val="none" w:sz="0" w:space="0" w:color="auto"/>
        <w:left w:val="none" w:sz="0" w:space="0" w:color="auto"/>
        <w:bottom w:val="none" w:sz="0" w:space="0" w:color="auto"/>
        <w:right w:val="none" w:sz="0" w:space="0" w:color="auto"/>
      </w:divBdr>
    </w:div>
    <w:div w:id="1696613734">
      <w:bodyDiv w:val="1"/>
      <w:marLeft w:val="0"/>
      <w:marRight w:val="0"/>
      <w:marTop w:val="0"/>
      <w:marBottom w:val="0"/>
      <w:divBdr>
        <w:top w:val="none" w:sz="0" w:space="0" w:color="auto"/>
        <w:left w:val="none" w:sz="0" w:space="0" w:color="auto"/>
        <w:bottom w:val="none" w:sz="0" w:space="0" w:color="auto"/>
        <w:right w:val="none" w:sz="0" w:space="0" w:color="auto"/>
      </w:divBdr>
    </w:div>
    <w:div w:id="19292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004\AppData\Local\Microsoft\Windows\Temporary%20Internet%20Files\Content.IE5\KA6JC013\Ontwerpbesluit%20Colleg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Ontwerpbesluit College</Template>
  <TotalTime>0</TotalTime>
  <Pages>4</Pages>
  <Words>900</Words>
  <Characters>4953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COLLEGEbesluit</vt:lpstr>
    </vt:vector>
  </TitlesOfParts>
  <Company>eFormity Group</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COLLEGEbesluit</dc:title>
  <dc:creator>Verweij, A</dc:creator>
  <cp:lastModifiedBy>Nes, S van</cp:lastModifiedBy>
  <cp:revision>2</cp:revision>
  <cp:lastPrinted>2016-12-06T12:26:00Z</cp:lastPrinted>
  <dcterms:created xsi:type="dcterms:W3CDTF">2017-03-08T14:15:00Z</dcterms:created>
  <dcterms:modified xsi:type="dcterms:W3CDTF">2017-03-08T14:15:00Z</dcterms:modified>
</cp:coreProperties>
</file>