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EDE" w:rsidRDefault="00785EDE" w:rsidP="00074FBC">
      <w:pPr>
        <w:rPr>
          <w:rFonts w:ascii="Lucida Sans Unicode" w:hAnsi="Lucida Sans Unicode" w:cs="Lucida Sans Unicode"/>
          <w:b/>
        </w:rPr>
      </w:pPr>
    </w:p>
    <w:p w:rsidR="00675F5B" w:rsidRDefault="00675F5B" w:rsidP="00074FBC">
      <w:pPr>
        <w:rPr>
          <w:rFonts w:ascii="Lucida Sans Unicode" w:hAnsi="Lucida Sans Unicode" w:cs="Lucida Sans Unicode"/>
          <w:b/>
        </w:rPr>
      </w:pPr>
      <w:r>
        <w:rPr>
          <w:rFonts w:ascii="Lucida Sans Unicode" w:hAnsi="Lucida Sans Unicode" w:cs="Lucida Sans Unicode"/>
          <w:b/>
        </w:rPr>
        <w:t>COLLEGE BESLUIT:</w:t>
      </w:r>
    </w:p>
    <w:p w:rsidR="00675F5B" w:rsidRDefault="00675F5B" w:rsidP="00074FBC">
      <w:pPr>
        <w:rPr>
          <w:rFonts w:ascii="Lucida Sans Unicode" w:hAnsi="Lucida Sans Unicode" w:cs="Lucida Sans Unicode"/>
          <w:b/>
        </w:rPr>
      </w:pPr>
    </w:p>
    <w:p w:rsidR="00771ABD" w:rsidRPr="00675F5B" w:rsidRDefault="00675F5B" w:rsidP="00074FBC">
      <w:pPr>
        <w:rPr>
          <w:rFonts w:ascii="Lucida Sans Unicode" w:hAnsi="Lucida Sans Unicode" w:cs="Lucida Sans Unicode"/>
        </w:rPr>
      </w:pPr>
      <w:r w:rsidRPr="00675F5B">
        <w:rPr>
          <w:rFonts w:ascii="Lucida Sans Unicode" w:hAnsi="Lucida Sans Unicode" w:cs="Lucida Sans Unicode"/>
        </w:rPr>
        <w:t xml:space="preserve">Onderwerp: </w:t>
      </w:r>
      <w:r w:rsidR="00D97077" w:rsidRPr="00675F5B">
        <w:rPr>
          <w:rFonts w:ascii="Lucida Sans Unicode" w:hAnsi="Lucida Sans Unicode" w:cs="Lucida Sans Unicode"/>
        </w:rPr>
        <w:t xml:space="preserve">Instemmingsbesluit wijziging </w:t>
      </w:r>
      <w:r w:rsidR="00570CCA" w:rsidRPr="00675F5B">
        <w:rPr>
          <w:rFonts w:ascii="Lucida Sans Unicode" w:hAnsi="Lucida Sans Unicode" w:cs="Lucida Sans Unicode"/>
        </w:rPr>
        <w:t>Gemeenschappelijke Regeling SVHW 2015</w:t>
      </w:r>
    </w:p>
    <w:p w:rsidR="00771ABD" w:rsidRPr="00785EDE" w:rsidRDefault="00771ABD" w:rsidP="00074FBC">
      <w:pPr>
        <w:rPr>
          <w:rFonts w:ascii="Lucida Sans Unicode" w:hAnsi="Lucida Sans Unicode" w:cs="Lucida Sans Unicode"/>
        </w:rPr>
      </w:pPr>
    </w:p>
    <w:p w:rsidR="00675F5B" w:rsidRDefault="00675F5B" w:rsidP="00074FBC">
      <w:pPr>
        <w:rPr>
          <w:rFonts w:ascii="Lucida Sans Unicode" w:hAnsi="Lucida Sans Unicode" w:cs="Lucida Sans Unicode"/>
        </w:rPr>
      </w:pPr>
    </w:p>
    <w:p w:rsidR="00771ABD" w:rsidRPr="00785EDE" w:rsidRDefault="00771ABD" w:rsidP="00074FBC">
      <w:pPr>
        <w:rPr>
          <w:rFonts w:ascii="Lucida Sans Unicode" w:hAnsi="Lucida Sans Unicode" w:cs="Lucida Sans Unicode"/>
        </w:rPr>
      </w:pPr>
      <w:r w:rsidRPr="00785EDE">
        <w:rPr>
          <w:rFonts w:ascii="Lucida Sans Unicode" w:hAnsi="Lucida Sans Unicode" w:cs="Lucida Sans Unicode"/>
        </w:rPr>
        <w:t xml:space="preserve">Het </w:t>
      </w:r>
      <w:r w:rsidR="00570CCA">
        <w:rPr>
          <w:rFonts w:ascii="Lucida Sans Unicode" w:hAnsi="Lucida Sans Unicode" w:cs="Lucida Sans Unicode"/>
        </w:rPr>
        <w:t xml:space="preserve">College van </w:t>
      </w:r>
      <w:r w:rsidR="00E01782">
        <w:rPr>
          <w:rFonts w:ascii="Lucida Sans Unicode" w:hAnsi="Lucida Sans Unicode" w:cs="Lucida Sans Unicode"/>
        </w:rPr>
        <w:t>Gemeente Alblasserdam</w:t>
      </w:r>
    </w:p>
    <w:p w:rsidR="00771ABD" w:rsidRDefault="00771ABD" w:rsidP="00074FBC">
      <w:pPr>
        <w:rPr>
          <w:rFonts w:ascii="Lucida Sans Unicode" w:hAnsi="Lucida Sans Unicode" w:cs="Lucida Sans Unicode"/>
        </w:rPr>
      </w:pPr>
    </w:p>
    <w:p w:rsidR="00570CCA" w:rsidRPr="00570CCA" w:rsidRDefault="00570CCA" w:rsidP="00074FBC">
      <w:pPr>
        <w:rPr>
          <w:rFonts w:ascii="Lucida Sans Unicode" w:hAnsi="Lucida Sans Unicode" w:cs="Lucida Sans Unicode"/>
          <w:b/>
        </w:rPr>
      </w:pPr>
      <w:r w:rsidRPr="00570CCA">
        <w:rPr>
          <w:rFonts w:ascii="Lucida Sans Unicode" w:hAnsi="Lucida Sans Unicode" w:cs="Lucida Sans Unicode"/>
          <w:b/>
        </w:rPr>
        <w:t>Overwegende dat</w:t>
      </w:r>
      <w:r>
        <w:rPr>
          <w:rFonts w:ascii="Lucida Sans Unicode" w:hAnsi="Lucida Sans Unicode" w:cs="Lucida Sans Unicode"/>
          <w:b/>
        </w:rPr>
        <w:t>:</w:t>
      </w:r>
    </w:p>
    <w:p w:rsidR="00570CCA" w:rsidRDefault="00570CCA" w:rsidP="00074FBC">
      <w:pPr>
        <w:rPr>
          <w:rFonts w:ascii="Lucida Sans Unicode" w:hAnsi="Lucida Sans Unicode" w:cs="Lucida Sans Unicode"/>
        </w:rPr>
      </w:pPr>
    </w:p>
    <w:p w:rsidR="00D97077" w:rsidRDefault="00D97077" w:rsidP="00D97077">
      <w:pPr>
        <w:pStyle w:val="Lijstalinea"/>
        <w:numPr>
          <w:ilvl w:val="0"/>
          <w:numId w:val="8"/>
        </w:numPr>
        <w:rPr>
          <w:rFonts w:ascii="Lucida Sans Unicode" w:hAnsi="Lucida Sans Unicode" w:cs="Lucida Sans Unicode"/>
        </w:rPr>
      </w:pPr>
      <w:r>
        <w:rPr>
          <w:rFonts w:ascii="Lucida Sans Unicode" w:hAnsi="Lucida Sans Unicode" w:cs="Lucida Sans Unicode"/>
        </w:rPr>
        <w:t xml:space="preserve">De uitvoering van de </w:t>
      </w:r>
      <w:r w:rsidR="0012012E" w:rsidRPr="00184604">
        <w:rPr>
          <w:rFonts w:ascii="Lucida Sans Unicode" w:hAnsi="Lucida Sans Unicode" w:cs="Lucida Sans Unicode"/>
        </w:rPr>
        <w:t>Wet kenbaarheid publiekrechtelijke beperkingen</w:t>
      </w:r>
      <w:r w:rsidR="0012012E">
        <w:rPr>
          <w:rFonts w:ascii="Lucida Sans Unicode" w:hAnsi="Lucida Sans Unicode" w:cs="Lucida Sans Unicode"/>
        </w:rPr>
        <w:t xml:space="preserve"> onroerende zaken (WKPB)</w:t>
      </w:r>
      <w:r>
        <w:rPr>
          <w:rFonts w:ascii="Lucida Sans Unicode" w:hAnsi="Lucida Sans Unicode" w:cs="Lucida Sans Unicode"/>
        </w:rPr>
        <w:t xml:space="preserve"> niet vermeld is onder artikel 3 (Te behartigen belangen) van de Gemeenschappelijk Regeling (GR) SVHW 2015, terwijl SVHW deze taak wel voor een aantal deelnemers uitvoert;</w:t>
      </w:r>
    </w:p>
    <w:p w:rsidR="00D97077" w:rsidRPr="00570CCA" w:rsidRDefault="00D97077" w:rsidP="00D97077">
      <w:pPr>
        <w:pStyle w:val="Lijstalinea"/>
        <w:numPr>
          <w:ilvl w:val="0"/>
          <w:numId w:val="8"/>
        </w:numPr>
        <w:rPr>
          <w:rFonts w:ascii="Lucida Sans Unicode" w:hAnsi="Lucida Sans Unicode" w:cs="Lucida Sans Unicode"/>
        </w:rPr>
      </w:pPr>
      <w:r>
        <w:rPr>
          <w:rFonts w:ascii="Lucida Sans Unicode" w:hAnsi="Lucida Sans Unicode" w:cs="Lucida Sans Unicode"/>
        </w:rPr>
        <w:t>Het wenselijk is om artikel 3 van de GR SVHW 2015 de actuele situatie te laten reflecteren;</w:t>
      </w:r>
    </w:p>
    <w:p w:rsidR="00570CCA" w:rsidRDefault="00570CCA" w:rsidP="00074FBC">
      <w:pPr>
        <w:pStyle w:val="Lijstalinea"/>
        <w:numPr>
          <w:ilvl w:val="0"/>
          <w:numId w:val="8"/>
        </w:numPr>
        <w:rPr>
          <w:rFonts w:ascii="Lucida Sans Unicode" w:hAnsi="Lucida Sans Unicode" w:cs="Lucida Sans Unicode"/>
        </w:rPr>
      </w:pPr>
      <w:r>
        <w:rPr>
          <w:rFonts w:ascii="Lucida Sans Unicode" w:hAnsi="Lucida Sans Unicode" w:cs="Lucida Sans Unicode"/>
        </w:rPr>
        <w:t xml:space="preserve">De </w:t>
      </w:r>
      <w:r w:rsidR="00D97077">
        <w:rPr>
          <w:rFonts w:ascii="Lucida Sans Unicode" w:hAnsi="Lucida Sans Unicode" w:cs="Lucida Sans Unicode"/>
        </w:rPr>
        <w:t>GR</w:t>
      </w:r>
      <w:r w:rsidR="001075A2">
        <w:rPr>
          <w:rFonts w:ascii="Lucida Sans Unicode" w:hAnsi="Lucida Sans Unicode" w:cs="Lucida Sans Unicode"/>
        </w:rPr>
        <w:t xml:space="preserve"> </w:t>
      </w:r>
      <w:r w:rsidR="00184604">
        <w:rPr>
          <w:rFonts w:ascii="Lucida Sans Unicode" w:hAnsi="Lucida Sans Unicode" w:cs="Lucida Sans Unicode"/>
        </w:rPr>
        <w:t xml:space="preserve">SVHW 2015 naast het </w:t>
      </w:r>
      <w:r w:rsidR="00706D84">
        <w:rPr>
          <w:rFonts w:ascii="Lucida Sans Unicode" w:hAnsi="Lucida Sans Unicode" w:cs="Lucida Sans Unicode"/>
        </w:rPr>
        <w:t>door D</w:t>
      </w:r>
      <w:r w:rsidR="003D1018">
        <w:rPr>
          <w:rFonts w:ascii="Lucida Sans Unicode" w:hAnsi="Lucida Sans Unicode" w:cs="Lucida Sans Unicode"/>
        </w:rPr>
        <w:t xml:space="preserve">eelnemers kunnen </w:t>
      </w:r>
      <w:r w:rsidR="00184604">
        <w:rPr>
          <w:rFonts w:ascii="Lucida Sans Unicode" w:hAnsi="Lucida Sans Unicode" w:cs="Lucida Sans Unicode"/>
        </w:rPr>
        <w:t xml:space="preserve">overdragen van de bevoegdheid tot heffing en invordering van belastingen, heffingen en rechten </w:t>
      </w:r>
      <w:r w:rsidR="00A9068C">
        <w:rPr>
          <w:rFonts w:ascii="Lucida Sans Unicode" w:hAnsi="Lucida Sans Unicode" w:cs="Lucida Sans Unicode"/>
        </w:rPr>
        <w:t xml:space="preserve">conform artikel 4 lid 2 </w:t>
      </w:r>
      <w:r w:rsidR="00706D84">
        <w:rPr>
          <w:rFonts w:ascii="Lucida Sans Unicode" w:hAnsi="Lucida Sans Unicode" w:cs="Lucida Sans Unicode"/>
        </w:rPr>
        <w:t xml:space="preserve">aan SVHW </w:t>
      </w:r>
      <w:r w:rsidR="00A9068C">
        <w:rPr>
          <w:rFonts w:ascii="Lucida Sans Unicode" w:hAnsi="Lucida Sans Unicode" w:cs="Lucida Sans Unicode"/>
        </w:rPr>
        <w:t xml:space="preserve">nu geen mogelijkheid </w:t>
      </w:r>
      <w:r w:rsidR="00764757">
        <w:rPr>
          <w:rFonts w:ascii="Lucida Sans Unicode" w:hAnsi="Lucida Sans Unicode" w:cs="Lucida Sans Unicode"/>
        </w:rPr>
        <w:t xml:space="preserve">biedt </w:t>
      </w:r>
      <w:r w:rsidR="00706D84">
        <w:rPr>
          <w:rFonts w:ascii="Lucida Sans Unicode" w:hAnsi="Lucida Sans Unicode" w:cs="Lucida Sans Unicode"/>
        </w:rPr>
        <w:t xml:space="preserve">voor de Deelnemers </w:t>
      </w:r>
      <w:r w:rsidR="00A9068C">
        <w:rPr>
          <w:rFonts w:ascii="Lucida Sans Unicode" w:hAnsi="Lucida Sans Unicode" w:cs="Lucida Sans Unicode"/>
        </w:rPr>
        <w:t xml:space="preserve">om </w:t>
      </w:r>
      <w:r w:rsidR="00A70B9C">
        <w:rPr>
          <w:rFonts w:ascii="Lucida Sans Unicode" w:hAnsi="Lucida Sans Unicode" w:cs="Lucida Sans Unicode"/>
        </w:rPr>
        <w:t xml:space="preserve">de bevoegdheid voor </w:t>
      </w:r>
      <w:r w:rsidR="00184604">
        <w:rPr>
          <w:rFonts w:ascii="Lucida Sans Unicode" w:hAnsi="Lucida Sans Unicode" w:cs="Lucida Sans Unicode"/>
        </w:rPr>
        <w:t xml:space="preserve">de uitvoering van de </w:t>
      </w:r>
      <w:r w:rsidR="0012012E">
        <w:rPr>
          <w:rFonts w:ascii="Lucida Sans Unicode" w:hAnsi="Lucida Sans Unicode" w:cs="Lucida Sans Unicode"/>
        </w:rPr>
        <w:t>WKPB</w:t>
      </w:r>
      <w:r w:rsidR="00184604">
        <w:rPr>
          <w:rFonts w:ascii="Lucida Sans Unicode" w:hAnsi="Lucida Sans Unicode" w:cs="Lucida Sans Unicode"/>
        </w:rPr>
        <w:t xml:space="preserve"> en de Wet Basisregistratie Adressen en Gebouwen (</w:t>
      </w:r>
      <w:r w:rsidR="0012012E">
        <w:rPr>
          <w:rFonts w:ascii="Lucida Sans Unicode" w:hAnsi="Lucida Sans Unicode" w:cs="Lucida Sans Unicode"/>
        </w:rPr>
        <w:t xml:space="preserve">Wet </w:t>
      </w:r>
      <w:r w:rsidR="00184604">
        <w:rPr>
          <w:rFonts w:ascii="Lucida Sans Unicode" w:hAnsi="Lucida Sans Unicode" w:cs="Lucida Sans Unicode"/>
        </w:rPr>
        <w:t>BAG)</w:t>
      </w:r>
      <w:r w:rsidR="001075A2">
        <w:rPr>
          <w:rFonts w:ascii="Lucida Sans Unicode" w:hAnsi="Lucida Sans Unicode" w:cs="Lucida Sans Unicode"/>
        </w:rPr>
        <w:t xml:space="preserve"> alsnog </w:t>
      </w:r>
      <w:r w:rsidR="00706D84">
        <w:rPr>
          <w:rFonts w:ascii="Lucida Sans Unicode" w:hAnsi="Lucida Sans Unicode" w:cs="Lucida Sans Unicode"/>
        </w:rPr>
        <w:t>aan SVHW over te dragen;</w:t>
      </w:r>
    </w:p>
    <w:p w:rsidR="00706D84" w:rsidRDefault="00A70B9C" w:rsidP="00074FBC">
      <w:pPr>
        <w:pStyle w:val="Lijstalinea"/>
        <w:numPr>
          <w:ilvl w:val="0"/>
          <w:numId w:val="8"/>
        </w:numPr>
        <w:rPr>
          <w:rFonts w:ascii="Lucida Sans Unicode" w:hAnsi="Lucida Sans Unicode" w:cs="Lucida Sans Unicode"/>
        </w:rPr>
      </w:pPr>
      <w:r>
        <w:rPr>
          <w:rFonts w:ascii="Lucida Sans Unicode" w:hAnsi="Lucida Sans Unicode" w:cs="Lucida Sans Unicode"/>
        </w:rPr>
        <w:t xml:space="preserve">Het wenselijk is </w:t>
      </w:r>
      <w:r w:rsidR="00706D84">
        <w:rPr>
          <w:rFonts w:ascii="Lucida Sans Unicode" w:hAnsi="Lucida Sans Unicode" w:cs="Lucida Sans Unicode"/>
        </w:rPr>
        <w:t xml:space="preserve">om </w:t>
      </w:r>
      <w:r>
        <w:rPr>
          <w:rFonts w:ascii="Lucida Sans Unicode" w:hAnsi="Lucida Sans Unicode" w:cs="Lucida Sans Unicode"/>
        </w:rPr>
        <w:t>het mogelijk te maken, dat de Deelnemers deze bevoegdheid alsnog aan SVHW kunnen overdragen.</w:t>
      </w:r>
    </w:p>
    <w:p w:rsidR="00184604" w:rsidRDefault="00184604" w:rsidP="00074FBC">
      <w:pPr>
        <w:rPr>
          <w:rFonts w:ascii="Lucida Sans Unicode" w:hAnsi="Lucida Sans Unicode" w:cs="Lucida Sans Unicode"/>
          <w:b/>
        </w:rPr>
      </w:pPr>
    </w:p>
    <w:p w:rsidR="00771ABD" w:rsidRDefault="00771ABD" w:rsidP="00074FBC">
      <w:pPr>
        <w:rPr>
          <w:rFonts w:ascii="Lucida Sans Unicode" w:hAnsi="Lucida Sans Unicode" w:cs="Lucida Sans Unicode"/>
          <w:b/>
        </w:rPr>
      </w:pPr>
      <w:r w:rsidRPr="00785EDE">
        <w:rPr>
          <w:rFonts w:ascii="Lucida Sans Unicode" w:hAnsi="Lucida Sans Unicode" w:cs="Lucida Sans Unicode"/>
          <w:b/>
        </w:rPr>
        <w:t>Gelet op</w:t>
      </w:r>
    </w:p>
    <w:p w:rsidR="00570CCA" w:rsidRPr="00785EDE" w:rsidRDefault="00570CCA" w:rsidP="00074FBC">
      <w:pPr>
        <w:rPr>
          <w:rFonts w:ascii="Lucida Sans Unicode" w:hAnsi="Lucida Sans Unicode" w:cs="Lucida Sans Unicode"/>
          <w:b/>
        </w:rPr>
      </w:pPr>
    </w:p>
    <w:p w:rsidR="00570CCA" w:rsidRPr="00570CCA" w:rsidRDefault="00570CCA" w:rsidP="00074FBC">
      <w:pPr>
        <w:pStyle w:val="Lijstalinea"/>
        <w:numPr>
          <w:ilvl w:val="0"/>
          <w:numId w:val="7"/>
        </w:numPr>
        <w:rPr>
          <w:rFonts w:ascii="Lucida Sans Unicode" w:hAnsi="Lucida Sans Unicode" w:cs="Lucida Sans Unicode"/>
        </w:rPr>
      </w:pPr>
      <w:r>
        <w:rPr>
          <w:rFonts w:ascii="Lucida Sans Unicode" w:hAnsi="Lucida Sans Unicode" w:cs="Lucida Sans Unicode"/>
        </w:rPr>
        <w:t>De Gemeenschappelijke Regeling SVHW 2015 en in het bijzonder artikel 24 (Wijziging</w:t>
      </w:r>
      <w:r w:rsidR="00875639">
        <w:rPr>
          <w:rFonts w:ascii="Lucida Sans Unicode" w:hAnsi="Lucida Sans Unicode" w:cs="Lucida Sans Unicode"/>
        </w:rPr>
        <w:t xml:space="preserve">) </w:t>
      </w:r>
    </w:p>
    <w:p w:rsidR="00771ABD" w:rsidRDefault="00771ABD" w:rsidP="00074FBC">
      <w:pPr>
        <w:rPr>
          <w:rFonts w:ascii="Lucida Sans Unicode" w:hAnsi="Lucida Sans Unicode" w:cs="Lucida Sans Unicode"/>
        </w:rPr>
      </w:pPr>
    </w:p>
    <w:p w:rsidR="00771ABD" w:rsidRPr="00785EDE" w:rsidRDefault="00771ABD" w:rsidP="00074FBC">
      <w:pPr>
        <w:rPr>
          <w:rFonts w:ascii="Lucida Sans Unicode" w:hAnsi="Lucida Sans Unicode" w:cs="Lucida Sans Unicode"/>
          <w:b/>
        </w:rPr>
      </w:pPr>
      <w:r w:rsidRPr="00785EDE">
        <w:rPr>
          <w:rFonts w:ascii="Lucida Sans Unicode" w:hAnsi="Lucida Sans Unicode" w:cs="Lucida Sans Unicode"/>
          <w:b/>
        </w:rPr>
        <w:t>Besluit</w:t>
      </w:r>
    </w:p>
    <w:p w:rsidR="00EB36D8" w:rsidRDefault="00EB36D8" w:rsidP="00074FBC">
      <w:pPr>
        <w:rPr>
          <w:rFonts w:ascii="Lucida Sans Unicode" w:hAnsi="Lucida Sans Unicode" w:cs="Lucida Sans Unicode"/>
          <w:b/>
        </w:rPr>
      </w:pPr>
    </w:p>
    <w:p w:rsidR="00875639" w:rsidRDefault="00D97077" w:rsidP="00074FBC">
      <w:pPr>
        <w:rPr>
          <w:rFonts w:ascii="Lucida Sans Unicode" w:hAnsi="Lucida Sans Unicode" w:cs="Lucida Sans Unicode"/>
        </w:rPr>
      </w:pPr>
      <w:r>
        <w:rPr>
          <w:rFonts w:ascii="Lucida Sans Unicode" w:hAnsi="Lucida Sans Unicode" w:cs="Lucida Sans Unicode"/>
        </w:rPr>
        <w:t>In te stemmen met de volgende wijzingen van de GR SVHW 2015</w:t>
      </w:r>
      <w:r w:rsidR="00AD189E">
        <w:rPr>
          <w:rFonts w:ascii="Lucida Sans Unicode" w:hAnsi="Lucida Sans Unicode" w:cs="Lucida Sans Unicode"/>
        </w:rPr>
        <w:t>:</w:t>
      </w:r>
    </w:p>
    <w:p w:rsidR="00875639" w:rsidRDefault="00875639" w:rsidP="00074FBC">
      <w:pPr>
        <w:rPr>
          <w:rFonts w:ascii="Lucida Sans Unicode" w:hAnsi="Lucida Sans Unicode" w:cs="Lucida Sans Unicode"/>
        </w:rPr>
      </w:pPr>
    </w:p>
    <w:p w:rsidR="00875639" w:rsidRDefault="00875639" w:rsidP="00074FBC">
      <w:pPr>
        <w:pStyle w:val="Lijstalinea"/>
        <w:numPr>
          <w:ilvl w:val="0"/>
          <w:numId w:val="9"/>
        </w:numPr>
        <w:rPr>
          <w:rFonts w:ascii="Lucida Sans Unicode" w:hAnsi="Lucida Sans Unicode" w:cs="Lucida Sans Unicode"/>
        </w:rPr>
      </w:pPr>
      <w:r>
        <w:rPr>
          <w:rFonts w:ascii="Lucida Sans Unicode" w:hAnsi="Lucida Sans Unicode" w:cs="Lucida Sans Unicode"/>
        </w:rPr>
        <w:t>Artikel 3 (Te behartigen belangen):</w:t>
      </w:r>
    </w:p>
    <w:p w:rsidR="00875639" w:rsidRDefault="00875639" w:rsidP="00074FBC">
      <w:pPr>
        <w:rPr>
          <w:rFonts w:ascii="Lucida Sans Unicode" w:hAnsi="Lucida Sans Unicode" w:cs="Lucida Sans Unicode"/>
        </w:rPr>
      </w:pPr>
    </w:p>
    <w:p w:rsidR="00875639" w:rsidRPr="00C648CE" w:rsidRDefault="00875639" w:rsidP="00074FBC">
      <w:pPr>
        <w:ind w:left="708"/>
        <w:rPr>
          <w:rFonts w:ascii="Lucida Sans Unicode" w:hAnsi="Lucida Sans Unicode" w:cs="Lucida Sans Unicode"/>
          <w:u w:val="single"/>
        </w:rPr>
      </w:pPr>
      <w:r w:rsidRPr="00C648CE">
        <w:rPr>
          <w:rFonts w:ascii="Lucida Sans Unicode" w:hAnsi="Lucida Sans Unicode" w:cs="Lucida Sans Unicode"/>
          <w:u w:val="single"/>
        </w:rPr>
        <w:t>Van:</w:t>
      </w:r>
    </w:p>
    <w:p w:rsidR="00875639" w:rsidRDefault="00875639" w:rsidP="00074FBC">
      <w:pPr>
        <w:ind w:left="708"/>
        <w:rPr>
          <w:rFonts w:ascii="Lucida Sans Unicode" w:hAnsi="Lucida Sans Unicode" w:cs="Lucida Sans Unicode"/>
        </w:rPr>
      </w:pPr>
    </w:p>
    <w:p w:rsidR="00875639" w:rsidRPr="00875639" w:rsidRDefault="00875639" w:rsidP="00074FBC">
      <w:pPr>
        <w:ind w:left="708"/>
        <w:rPr>
          <w:rFonts w:ascii="Lucida Sans Unicode" w:hAnsi="Lucida Sans Unicode" w:cs="Lucida Sans Unicode"/>
          <w:i/>
        </w:rPr>
      </w:pPr>
      <w:r w:rsidRPr="00875639">
        <w:rPr>
          <w:rFonts w:ascii="Lucida Sans Unicode" w:hAnsi="Lucida Sans Unicode" w:cs="Lucida Sans Unicode"/>
          <w:i/>
        </w:rPr>
        <w:t>Artikel 3: Te behartigen belangen</w:t>
      </w:r>
    </w:p>
    <w:p w:rsidR="00875639" w:rsidRPr="00875639" w:rsidRDefault="00875639" w:rsidP="00074FBC">
      <w:pPr>
        <w:ind w:left="708"/>
        <w:rPr>
          <w:rFonts w:ascii="Lucida Sans Unicode" w:hAnsi="Lucida Sans Unicode" w:cs="Lucida Sans Unicode"/>
          <w:i/>
        </w:rPr>
      </w:pPr>
      <w:r w:rsidRPr="00875639">
        <w:rPr>
          <w:rFonts w:ascii="Lucida Sans Unicode" w:hAnsi="Lucida Sans Unicode" w:cs="Lucida Sans Unicode"/>
          <w:i/>
        </w:rPr>
        <w:t>De Regeling wordt getroffen in het belang van een zo doelmatig mogelijke uitvoering van werkzaamheden met betrekking tot:</w:t>
      </w:r>
    </w:p>
    <w:p w:rsidR="00875639" w:rsidRPr="00875639" w:rsidRDefault="00875639" w:rsidP="00074FBC">
      <w:pPr>
        <w:ind w:left="708"/>
        <w:rPr>
          <w:rFonts w:ascii="Lucida Sans Unicode" w:hAnsi="Lucida Sans Unicode" w:cs="Lucida Sans Unicode"/>
          <w:i/>
        </w:rPr>
      </w:pPr>
      <w:r w:rsidRPr="00875639">
        <w:rPr>
          <w:rFonts w:ascii="Lucida Sans Unicode" w:hAnsi="Lucida Sans Unicode" w:cs="Lucida Sans Unicode"/>
          <w:i/>
        </w:rPr>
        <w:t>a. de heffing en invordering van belastingen, heffingen en rechten;</w:t>
      </w:r>
    </w:p>
    <w:p w:rsidR="00875639" w:rsidRPr="00875639" w:rsidRDefault="00875639" w:rsidP="00074FBC">
      <w:pPr>
        <w:ind w:left="708"/>
        <w:rPr>
          <w:rFonts w:ascii="Lucida Sans Unicode" w:hAnsi="Lucida Sans Unicode" w:cs="Lucida Sans Unicode"/>
          <w:i/>
        </w:rPr>
      </w:pPr>
      <w:r w:rsidRPr="00875639">
        <w:rPr>
          <w:rFonts w:ascii="Lucida Sans Unicode" w:hAnsi="Lucida Sans Unicode" w:cs="Lucida Sans Unicode"/>
          <w:i/>
        </w:rPr>
        <w:t>b. de Wet waardering onroerende zaken;</w:t>
      </w:r>
    </w:p>
    <w:p w:rsidR="00875639" w:rsidRPr="00875639" w:rsidRDefault="00875639" w:rsidP="00074FBC">
      <w:pPr>
        <w:ind w:left="708"/>
        <w:rPr>
          <w:rFonts w:ascii="Lucida Sans Unicode" w:hAnsi="Lucida Sans Unicode" w:cs="Lucida Sans Unicode"/>
          <w:i/>
        </w:rPr>
      </w:pPr>
      <w:r w:rsidRPr="00875639">
        <w:rPr>
          <w:rFonts w:ascii="Lucida Sans Unicode" w:hAnsi="Lucida Sans Unicode" w:cs="Lucida Sans Unicode"/>
          <w:i/>
        </w:rPr>
        <w:t>c. de administratie van vastgoedgegevens;</w:t>
      </w:r>
    </w:p>
    <w:p w:rsidR="00875639" w:rsidRPr="00875639" w:rsidRDefault="00875639" w:rsidP="00074FBC">
      <w:pPr>
        <w:ind w:left="708"/>
        <w:rPr>
          <w:rFonts w:ascii="Lucida Sans Unicode" w:hAnsi="Lucida Sans Unicode" w:cs="Lucida Sans Unicode"/>
          <w:i/>
        </w:rPr>
      </w:pPr>
      <w:r w:rsidRPr="00875639">
        <w:rPr>
          <w:rFonts w:ascii="Lucida Sans Unicode" w:hAnsi="Lucida Sans Unicode" w:cs="Lucida Sans Unicode"/>
          <w:i/>
        </w:rPr>
        <w:t>d. het verstrekken van vastgoedgegevens aan de Deelnemers en derden;</w:t>
      </w:r>
    </w:p>
    <w:p w:rsidR="00875639" w:rsidRPr="00875639" w:rsidRDefault="00875639" w:rsidP="00074FBC">
      <w:pPr>
        <w:ind w:left="708"/>
        <w:rPr>
          <w:rFonts w:ascii="Lucida Sans Unicode" w:hAnsi="Lucida Sans Unicode" w:cs="Lucida Sans Unicode"/>
          <w:i/>
        </w:rPr>
      </w:pPr>
      <w:r w:rsidRPr="00875639">
        <w:rPr>
          <w:rFonts w:ascii="Lucida Sans Unicode" w:hAnsi="Lucida Sans Unicode" w:cs="Lucida Sans Unicode"/>
          <w:i/>
        </w:rPr>
        <w:t>e. de Wet basisregistraties adressen en gebouwen.</w:t>
      </w:r>
    </w:p>
    <w:p w:rsidR="00570CCA" w:rsidRDefault="00570CCA" w:rsidP="00074FBC">
      <w:pPr>
        <w:rPr>
          <w:rFonts w:ascii="Lucida Sans Unicode" w:hAnsi="Lucida Sans Unicode" w:cs="Lucida Sans Unicode"/>
          <w:b/>
        </w:rPr>
      </w:pPr>
    </w:p>
    <w:p w:rsidR="00875639" w:rsidRPr="00C648CE" w:rsidRDefault="00875639" w:rsidP="00074FBC">
      <w:pPr>
        <w:rPr>
          <w:rFonts w:ascii="Lucida Sans Unicode" w:hAnsi="Lucida Sans Unicode" w:cs="Lucida Sans Unicode"/>
          <w:u w:val="single"/>
        </w:rPr>
      </w:pPr>
      <w:r>
        <w:rPr>
          <w:rFonts w:ascii="Lucida Sans Unicode" w:hAnsi="Lucida Sans Unicode" w:cs="Lucida Sans Unicode"/>
        </w:rPr>
        <w:tab/>
      </w:r>
      <w:r w:rsidRPr="00C648CE">
        <w:rPr>
          <w:rFonts w:ascii="Lucida Sans Unicode" w:hAnsi="Lucida Sans Unicode" w:cs="Lucida Sans Unicode"/>
          <w:u w:val="single"/>
        </w:rPr>
        <w:t>In:</w:t>
      </w:r>
    </w:p>
    <w:p w:rsidR="00C648CE" w:rsidRDefault="00C648CE" w:rsidP="00C648CE">
      <w:pPr>
        <w:ind w:left="708"/>
        <w:rPr>
          <w:rFonts w:ascii="Lucida Sans Unicode" w:hAnsi="Lucida Sans Unicode" w:cs="Lucida Sans Unicode"/>
          <w:i/>
        </w:rPr>
      </w:pPr>
    </w:p>
    <w:p w:rsidR="00C648CE" w:rsidRDefault="00C648CE" w:rsidP="00C648CE">
      <w:pPr>
        <w:ind w:left="708"/>
        <w:rPr>
          <w:rFonts w:ascii="Lucida Sans Unicode" w:hAnsi="Lucida Sans Unicode" w:cs="Lucida Sans Unicode"/>
          <w:i/>
        </w:rPr>
      </w:pPr>
      <w:r w:rsidRPr="00C648CE">
        <w:rPr>
          <w:rFonts w:ascii="Lucida Sans Unicode" w:hAnsi="Lucida Sans Unicode" w:cs="Lucida Sans Unicode"/>
          <w:i/>
        </w:rPr>
        <w:t>Artikel 3: Te behartigen belangen</w:t>
      </w:r>
    </w:p>
    <w:p w:rsidR="00C648CE" w:rsidRPr="00C648CE" w:rsidRDefault="00C648CE" w:rsidP="00C648CE">
      <w:pPr>
        <w:ind w:left="708"/>
        <w:rPr>
          <w:rFonts w:ascii="Lucida Sans Unicode" w:hAnsi="Lucida Sans Unicode" w:cs="Lucida Sans Unicode"/>
          <w:i/>
        </w:rPr>
      </w:pPr>
      <w:r w:rsidRPr="00C648CE">
        <w:rPr>
          <w:rFonts w:ascii="Lucida Sans Unicode" w:hAnsi="Lucida Sans Unicode" w:cs="Lucida Sans Unicode"/>
          <w:i/>
        </w:rPr>
        <w:t>De Regeling wordt getroffen in het belang van een zo doelmatig mogelijke uitvoering van werkzaamheden met betrekking tot:</w:t>
      </w:r>
    </w:p>
    <w:p w:rsidR="00C648CE" w:rsidRPr="00C648CE" w:rsidRDefault="00C648CE" w:rsidP="00C648CE">
      <w:pPr>
        <w:ind w:left="708"/>
        <w:rPr>
          <w:rFonts w:ascii="Lucida Sans Unicode" w:hAnsi="Lucida Sans Unicode" w:cs="Lucida Sans Unicode"/>
          <w:i/>
        </w:rPr>
      </w:pPr>
      <w:r w:rsidRPr="00C648CE">
        <w:rPr>
          <w:rFonts w:ascii="Lucida Sans Unicode" w:hAnsi="Lucida Sans Unicode" w:cs="Lucida Sans Unicode"/>
          <w:i/>
        </w:rPr>
        <w:t>a. de heffing en invordering van belastingen, heffingen en rechten;</w:t>
      </w:r>
    </w:p>
    <w:p w:rsidR="00C648CE" w:rsidRPr="00C648CE" w:rsidRDefault="00C648CE" w:rsidP="00C648CE">
      <w:pPr>
        <w:ind w:left="708"/>
        <w:rPr>
          <w:rFonts w:ascii="Lucida Sans Unicode" w:hAnsi="Lucida Sans Unicode" w:cs="Lucida Sans Unicode"/>
          <w:i/>
        </w:rPr>
      </w:pPr>
      <w:r w:rsidRPr="00C648CE">
        <w:rPr>
          <w:rFonts w:ascii="Lucida Sans Unicode" w:hAnsi="Lucida Sans Unicode" w:cs="Lucida Sans Unicode"/>
          <w:i/>
        </w:rPr>
        <w:t>b. de Wet waardering onroerende zaken;</w:t>
      </w:r>
    </w:p>
    <w:p w:rsidR="00C648CE" w:rsidRPr="00C648CE" w:rsidRDefault="00C648CE" w:rsidP="00C648CE">
      <w:pPr>
        <w:ind w:left="708"/>
        <w:rPr>
          <w:rFonts w:ascii="Lucida Sans Unicode" w:hAnsi="Lucida Sans Unicode" w:cs="Lucida Sans Unicode"/>
          <w:i/>
        </w:rPr>
      </w:pPr>
      <w:r w:rsidRPr="00C648CE">
        <w:rPr>
          <w:rFonts w:ascii="Lucida Sans Unicode" w:hAnsi="Lucida Sans Unicode" w:cs="Lucida Sans Unicode"/>
          <w:i/>
        </w:rPr>
        <w:lastRenderedPageBreak/>
        <w:t>c. de Wet basisregistraties adressen en gebouwen</w:t>
      </w:r>
      <w:r>
        <w:rPr>
          <w:rFonts w:ascii="Lucida Sans Unicode" w:hAnsi="Lucida Sans Unicode" w:cs="Lucida Sans Unicode"/>
          <w:i/>
        </w:rPr>
        <w:t>;</w:t>
      </w:r>
    </w:p>
    <w:p w:rsidR="00C648CE" w:rsidRPr="00C648CE" w:rsidRDefault="00C648CE" w:rsidP="00C648CE">
      <w:pPr>
        <w:ind w:left="708"/>
        <w:rPr>
          <w:rFonts w:ascii="Lucida Sans Unicode" w:hAnsi="Lucida Sans Unicode" w:cs="Lucida Sans Unicode"/>
          <w:i/>
        </w:rPr>
      </w:pPr>
      <w:r w:rsidRPr="00C648CE">
        <w:rPr>
          <w:rFonts w:ascii="Lucida Sans Unicode" w:hAnsi="Lucida Sans Unicode" w:cs="Lucida Sans Unicode"/>
          <w:i/>
        </w:rPr>
        <w:t>d. de Wet kenbaarheid publiekrechtelijke beperkingen</w:t>
      </w:r>
      <w:r>
        <w:rPr>
          <w:rFonts w:ascii="Lucida Sans Unicode" w:hAnsi="Lucida Sans Unicode" w:cs="Lucida Sans Unicode"/>
          <w:i/>
        </w:rPr>
        <w:t xml:space="preserve"> onroerende zaken;</w:t>
      </w:r>
    </w:p>
    <w:p w:rsidR="00C648CE" w:rsidRPr="00C648CE" w:rsidRDefault="00C648CE" w:rsidP="00C648CE">
      <w:pPr>
        <w:ind w:left="708"/>
        <w:rPr>
          <w:rFonts w:ascii="Lucida Sans Unicode" w:hAnsi="Lucida Sans Unicode" w:cs="Lucida Sans Unicode"/>
          <w:i/>
        </w:rPr>
      </w:pPr>
      <w:r w:rsidRPr="00C648CE">
        <w:rPr>
          <w:rFonts w:ascii="Lucida Sans Unicode" w:hAnsi="Lucida Sans Unicode" w:cs="Lucida Sans Unicode"/>
          <w:i/>
        </w:rPr>
        <w:t>e. de administratie van vastgoedgegevens;</w:t>
      </w:r>
    </w:p>
    <w:p w:rsidR="00C648CE" w:rsidRPr="00C648CE" w:rsidRDefault="00C648CE" w:rsidP="00C648CE">
      <w:pPr>
        <w:ind w:left="708"/>
        <w:rPr>
          <w:rFonts w:ascii="Lucida Sans Unicode" w:hAnsi="Lucida Sans Unicode" w:cs="Lucida Sans Unicode"/>
          <w:i/>
        </w:rPr>
      </w:pPr>
      <w:r w:rsidRPr="00C648CE">
        <w:rPr>
          <w:rFonts w:ascii="Lucida Sans Unicode" w:hAnsi="Lucida Sans Unicode" w:cs="Lucida Sans Unicode"/>
          <w:i/>
        </w:rPr>
        <w:t>f. het verstrekken van vastgoedgegev</w:t>
      </w:r>
      <w:r>
        <w:rPr>
          <w:rFonts w:ascii="Lucida Sans Unicode" w:hAnsi="Lucida Sans Unicode" w:cs="Lucida Sans Unicode"/>
          <w:i/>
        </w:rPr>
        <w:t>ens aan de Deelnemers en derden.</w:t>
      </w:r>
    </w:p>
    <w:p w:rsidR="00C648CE" w:rsidRDefault="00C648CE" w:rsidP="00074FBC">
      <w:pPr>
        <w:rPr>
          <w:rFonts w:ascii="Lucida Sans Unicode" w:hAnsi="Lucida Sans Unicode" w:cs="Lucida Sans Unicode"/>
          <w:b/>
        </w:rPr>
      </w:pPr>
    </w:p>
    <w:p w:rsidR="00074FBC" w:rsidRPr="00074FBC" w:rsidRDefault="00074FBC" w:rsidP="00074FBC">
      <w:pPr>
        <w:pStyle w:val="Lijstalinea"/>
        <w:numPr>
          <w:ilvl w:val="0"/>
          <w:numId w:val="9"/>
        </w:numPr>
        <w:rPr>
          <w:rFonts w:ascii="Lucida Sans Unicode" w:hAnsi="Lucida Sans Unicode" w:cs="Lucida Sans Unicode"/>
          <w:szCs w:val="18"/>
        </w:rPr>
      </w:pPr>
      <w:r w:rsidRPr="00074FBC">
        <w:rPr>
          <w:rFonts w:ascii="Lucida Sans Unicode" w:hAnsi="Lucida Sans Unicode" w:cs="Lucida Sans Unicode"/>
          <w:szCs w:val="18"/>
        </w:rPr>
        <w:t>Artikel 4: Bevoegdheden</w:t>
      </w:r>
    </w:p>
    <w:p w:rsidR="00074FBC" w:rsidRDefault="00074FBC" w:rsidP="00074FBC">
      <w:pPr>
        <w:rPr>
          <w:rFonts w:ascii="Lucida Sans Unicode" w:hAnsi="Lucida Sans Unicode" w:cs="Lucida Sans Unicode"/>
          <w:szCs w:val="18"/>
        </w:rPr>
      </w:pPr>
    </w:p>
    <w:p w:rsidR="00074FBC" w:rsidRPr="00C648CE" w:rsidRDefault="00074FBC" w:rsidP="00074FBC">
      <w:pPr>
        <w:ind w:left="720"/>
        <w:rPr>
          <w:rFonts w:ascii="Lucida Sans Unicode" w:hAnsi="Lucida Sans Unicode" w:cs="Lucida Sans Unicode"/>
          <w:szCs w:val="18"/>
          <w:u w:val="single"/>
        </w:rPr>
      </w:pPr>
      <w:r w:rsidRPr="00C648CE">
        <w:rPr>
          <w:rFonts w:ascii="Lucida Sans Unicode" w:hAnsi="Lucida Sans Unicode" w:cs="Lucida Sans Unicode"/>
          <w:szCs w:val="18"/>
          <w:u w:val="single"/>
        </w:rPr>
        <w:t>Van:</w:t>
      </w:r>
    </w:p>
    <w:p w:rsidR="00074FBC" w:rsidRDefault="00074FBC" w:rsidP="00074FBC">
      <w:pPr>
        <w:rPr>
          <w:rFonts w:ascii="Lucida Sans Unicode" w:hAnsi="Lucida Sans Unicode" w:cs="Lucida Sans Unicode"/>
          <w:szCs w:val="18"/>
        </w:rPr>
      </w:pPr>
    </w:p>
    <w:p w:rsidR="00074FBC" w:rsidRPr="00074FBC" w:rsidRDefault="00074FBC" w:rsidP="00074FBC">
      <w:pPr>
        <w:rPr>
          <w:rFonts w:ascii="Lucida Sans Unicode" w:hAnsi="Lucida Sans Unicode" w:cs="Lucida Sans Unicode"/>
          <w:i/>
          <w:szCs w:val="18"/>
        </w:rPr>
      </w:pPr>
      <w:r>
        <w:rPr>
          <w:rFonts w:ascii="Lucida Sans Unicode" w:hAnsi="Lucida Sans Unicode" w:cs="Lucida Sans Unicode"/>
          <w:szCs w:val="18"/>
        </w:rPr>
        <w:tab/>
      </w:r>
      <w:r w:rsidRPr="00074FBC">
        <w:rPr>
          <w:rFonts w:ascii="Lucida Sans Unicode" w:hAnsi="Lucida Sans Unicode" w:cs="Lucida Sans Unicode"/>
          <w:i/>
          <w:szCs w:val="18"/>
        </w:rPr>
        <w:t>Artikel 4: Bevoeg</w:t>
      </w:r>
      <w:r>
        <w:rPr>
          <w:rFonts w:ascii="Lucida Sans Unicode" w:hAnsi="Lucida Sans Unicode" w:cs="Lucida Sans Unicode"/>
          <w:i/>
          <w:szCs w:val="18"/>
        </w:rPr>
        <w:t>d</w:t>
      </w:r>
      <w:r w:rsidRPr="00074FBC">
        <w:rPr>
          <w:rFonts w:ascii="Lucida Sans Unicode" w:hAnsi="Lucida Sans Unicode" w:cs="Lucida Sans Unicode"/>
          <w:i/>
          <w:szCs w:val="18"/>
        </w:rPr>
        <w:t>heden</w:t>
      </w:r>
    </w:p>
    <w:p w:rsidR="00074FBC" w:rsidRDefault="00074FBC" w:rsidP="00074FBC">
      <w:pPr>
        <w:ind w:left="993" w:hanging="284"/>
        <w:rPr>
          <w:rFonts w:ascii="Lucida Sans Unicode" w:hAnsi="Lucida Sans Unicode" w:cs="Lucida Sans Unicode"/>
          <w:i/>
          <w:szCs w:val="18"/>
        </w:rPr>
      </w:pPr>
      <w:r w:rsidRPr="00074FBC">
        <w:rPr>
          <w:rFonts w:ascii="Lucida Sans Unicode" w:hAnsi="Lucida Sans Unicode" w:cs="Lucida Sans Unicode"/>
          <w:i/>
          <w:szCs w:val="18"/>
        </w:rPr>
        <w:t>1.</w:t>
      </w:r>
      <w:r>
        <w:rPr>
          <w:rFonts w:ascii="Lucida Sans Unicode" w:hAnsi="Lucida Sans Unicode" w:cs="Lucida Sans Unicode"/>
          <w:i/>
          <w:szCs w:val="18"/>
        </w:rPr>
        <w:tab/>
      </w:r>
      <w:r w:rsidRPr="00074FBC">
        <w:rPr>
          <w:rFonts w:ascii="Lucida Sans Unicode" w:hAnsi="Lucida Sans Unicode" w:cs="Lucida Sans Unicode"/>
          <w:i/>
          <w:szCs w:val="18"/>
        </w:rPr>
        <w:t>Ter behartiging van de in artikel 3 genoemde belangen dragen de Deelnemers aan het SVHW de bevoegdheden over, welke benodigd zijn voor de uitvoering van de werkzaamheden met betrekking</w:t>
      </w:r>
      <w:r>
        <w:rPr>
          <w:rFonts w:ascii="Lucida Sans Unicode" w:hAnsi="Lucida Sans Unicode" w:cs="Lucida Sans Unicode"/>
          <w:i/>
          <w:szCs w:val="18"/>
        </w:rPr>
        <w:t xml:space="preserve"> </w:t>
      </w:r>
      <w:r w:rsidRPr="00074FBC">
        <w:rPr>
          <w:rFonts w:ascii="Lucida Sans Unicode" w:hAnsi="Lucida Sans Unicode" w:cs="Lucida Sans Unicode"/>
          <w:i/>
          <w:szCs w:val="18"/>
        </w:rPr>
        <w:t>tot de heffing en invordering van de belastingen, heffingen en rechten als aangegeven in de aan deze Regeling gehechte bijlage, de administratie van vastgoedgegevens, het verstrekken van</w:t>
      </w:r>
      <w:r>
        <w:rPr>
          <w:rFonts w:ascii="Lucida Sans Unicode" w:hAnsi="Lucida Sans Unicode" w:cs="Lucida Sans Unicode"/>
          <w:i/>
          <w:szCs w:val="18"/>
        </w:rPr>
        <w:t xml:space="preserve"> </w:t>
      </w:r>
      <w:r w:rsidRPr="00074FBC">
        <w:rPr>
          <w:rFonts w:ascii="Lucida Sans Unicode" w:hAnsi="Lucida Sans Unicode" w:cs="Lucida Sans Unicode"/>
          <w:i/>
          <w:szCs w:val="18"/>
        </w:rPr>
        <w:t>vastgoedgegevens aan de Deelnemers en derden, de Wet waardering onroerende zaken en de</w:t>
      </w:r>
      <w:r>
        <w:rPr>
          <w:rFonts w:ascii="Lucida Sans Unicode" w:hAnsi="Lucida Sans Unicode" w:cs="Lucida Sans Unicode"/>
          <w:i/>
          <w:szCs w:val="18"/>
        </w:rPr>
        <w:t xml:space="preserve"> </w:t>
      </w:r>
      <w:r w:rsidRPr="00074FBC">
        <w:rPr>
          <w:rFonts w:ascii="Lucida Sans Unicode" w:hAnsi="Lucida Sans Unicode" w:cs="Lucida Sans Unicode"/>
          <w:i/>
          <w:szCs w:val="18"/>
        </w:rPr>
        <w:t>Wet basisregistraties adressen en gebouwen.</w:t>
      </w:r>
    </w:p>
    <w:p w:rsidR="00074FBC" w:rsidRDefault="00074FBC" w:rsidP="00074FBC">
      <w:pPr>
        <w:ind w:left="993" w:hanging="284"/>
        <w:rPr>
          <w:rFonts w:ascii="Lucida Sans Unicode" w:hAnsi="Lucida Sans Unicode" w:cs="Lucida Sans Unicode"/>
          <w:i/>
          <w:szCs w:val="18"/>
        </w:rPr>
      </w:pPr>
      <w:r w:rsidRPr="00074FBC">
        <w:rPr>
          <w:rFonts w:ascii="Lucida Sans Unicode" w:hAnsi="Lucida Sans Unicode" w:cs="Lucida Sans Unicode"/>
          <w:i/>
          <w:szCs w:val="18"/>
        </w:rPr>
        <w:t>2.</w:t>
      </w:r>
      <w:r>
        <w:rPr>
          <w:rFonts w:ascii="Lucida Sans Unicode" w:hAnsi="Lucida Sans Unicode" w:cs="Lucida Sans Unicode"/>
          <w:i/>
          <w:szCs w:val="18"/>
        </w:rPr>
        <w:tab/>
      </w:r>
      <w:r w:rsidRPr="00074FBC">
        <w:rPr>
          <w:rFonts w:ascii="Lucida Sans Unicode" w:hAnsi="Lucida Sans Unicode" w:cs="Lucida Sans Unicode"/>
          <w:i/>
          <w:szCs w:val="18"/>
        </w:rPr>
        <w:t>De Deelnemers geven elkaar wederzijdse toestemming om de bevoegdheid tot heffing en invordering van andere belastingen, heffingen en rechten als bedoeld in het eerste lid, over te dragen</w:t>
      </w:r>
      <w:r>
        <w:rPr>
          <w:rFonts w:ascii="Lucida Sans Unicode" w:hAnsi="Lucida Sans Unicode" w:cs="Lucida Sans Unicode"/>
          <w:i/>
          <w:szCs w:val="18"/>
        </w:rPr>
        <w:t xml:space="preserve"> </w:t>
      </w:r>
      <w:r w:rsidRPr="00074FBC">
        <w:rPr>
          <w:rFonts w:ascii="Lucida Sans Unicode" w:hAnsi="Lucida Sans Unicode" w:cs="Lucida Sans Unicode"/>
          <w:i/>
          <w:szCs w:val="18"/>
        </w:rPr>
        <w:t>aan het SVHW. Het Dagelijks bestuur neemt de bevoegdheden als bedoeld in de vorige volzin op in de bij deze Regeling behorende bijlage, zendt deze bijlage aan de Deelnemers, en draagt er</w:t>
      </w:r>
      <w:r>
        <w:rPr>
          <w:rFonts w:ascii="Lucida Sans Unicode" w:hAnsi="Lucida Sans Unicode" w:cs="Lucida Sans Unicode"/>
          <w:i/>
          <w:szCs w:val="18"/>
        </w:rPr>
        <w:t xml:space="preserve"> </w:t>
      </w:r>
      <w:r w:rsidRPr="00074FBC">
        <w:rPr>
          <w:rFonts w:ascii="Lucida Sans Unicode" w:hAnsi="Lucida Sans Unicode" w:cs="Lucida Sans Unicode"/>
          <w:i/>
          <w:szCs w:val="18"/>
        </w:rPr>
        <w:t>zorg voor dat het bestuur van de gemeente Cromstrijen de bijlage zendt aan gedeputeerde staten</w:t>
      </w:r>
      <w:r>
        <w:rPr>
          <w:rFonts w:ascii="Lucida Sans Unicode" w:hAnsi="Lucida Sans Unicode" w:cs="Lucida Sans Unicode"/>
          <w:i/>
          <w:szCs w:val="18"/>
        </w:rPr>
        <w:t xml:space="preserve"> </w:t>
      </w:r>
      <w:r w:rsidRPr="00074FBC">
        <w:rPr>
          <w:rFonts w:ascii="Lucida Sans Unicode" w:hAnsi="Lucida Sans Unicode" w:cs="Lucida Sans Unicode"/>
          <w:i/>
          <w:szCs w:val="18"/>
        </w:rPr>
        <w:t>van de provincies waarin de Deelnemende rechtspersonen zijn gelegen.</w:t>
      </w:r>
    </w:p>
    <w:p w:rsidR="00074FBC" w:rsidRPr="00074FBC" w:rsidRDefault="00074FBC" w:rsidP="00074FBC">
      <w:pPr>
        <w:ind w:left="993" w:hanging="284"/>
        <w:rPr>
          <w:rFonts w:ascii="Lucida Sans Unicode" w:hAnsi="Lucida Sans Unicode" w:cs="Lucida Sans Unicode"/>
          <w:i/>
          <w:szCs w:val="18"/>
        </w:rPr>
      </w:pPr>
      <w:r w:rsidRPr="00074FBC">
        <w:rPr>
          <w:rFonts w:ascii="Lucida Sans Unicode" w:hAnsi="Lucida Sans Unicode" w:cs="Lucida Sans Unicode"/>
          <w:i/>
          <w:szCs w:val="18"/>
        </w:rPr>
        <w:t xml:space="preserve">3. </w:t>
      </w:r>
      <w:r>
        <w:rPr>
          <w:rFonts w:ascii="Lucida Sans Unicode" w:hAnsi="Lucida Sans Unicode" w:cs="Lucida Sans Unicode"/>
          <w:i/>
          <w:szCs w:val="18"/>
        </w:rPr>
        <w:tab/>
      </w:r>
      <w:r w:rsidRPr="00074FBC">
        <w:rPr>
          <w:rFonts w:ascii="Lucida Sans Unicode" w:hAnsi="Lucida Sans Unicode" w:cs="Lucida Sans Unicode"/>
          <w:i/>
          <w:szCs w:val="18"/>
        </w:rPr>
        <w:t>Aan het SVHW worden geen verordenende bevoegdheden toegekend.</w:t>
      </w:r>
    </w:p>
    <w:p w:rsidR="00875639" w:rsidRDefault="00875639" w:rsidP="00074FBC">
      <w:pPr>
        <w:rPr>
          <w:rFonts w:ascii="Lucida Sans Unicode" w:hAnsi="Lucida Sans Unicode" w:cs="Lucida Sans Unicode"/>
          <w:b/>
        </w:rPr>
      </w:pPr>
    </w:p>
    <w:p w:rsidR="00875639" w:rsidRPr="00C648CE" w:rsidRDefault="00074FBC" w:rsidP="00074FBC">
      <w:pPr>
        <w:ind w:left="708"/>
        <w:rPr>
          <w:rFonts w:ascii="Lucida Sans Unicode" w:hAnsi="Lucida Sans Unicode" w:cs="Lucida Sans Unicode"/>
          <w:u w:val="single"/>
        </w:rPr>
      </w:pPr>
      <w:r w:rsidRPr="00C648CE">
        <w:rPr>
          <w:rFonts w:ascii="Lucida Sans Unicode" w:hAnsi="Lucida Sans Unicode" w:cs="Lucida Sans Unicode"/>
          <w:u w:val="single"/>
        </w:rPr>
        <w:t>In:</w:t>
      </w:r>
    </w:p>
    <w:p w:rsidR="00C648CE" w:rsidRDefault="00C648CE" w:rsidP="00074FBC">
      <w:pPr>
        <w:rPr>
          <w:rFonts w:ascii="Lucida Sans Unicode" w:hAnsi="Lucida Sans Unicode" w:cs="Lucida Sans Unicode"/>
          <w:b/>
        </w:rPr>
      </w:pPr>
    </w:p>
    <w:p w:rsidR="00C648CE" w:rsidRPr="00C648CE" w:rsidRDefault="00C648CE" w:rsidP="00C648CE">
      <w:pPr>
        <w:ind w:left="708"/>
        <w:rPr>
          <w:rFonts w:ascii="Lucida Sans Unicode" w:hAnsi="Lucida Sans Unicode" w:cs="Lucida Sans Unicode"/>
          <w:i/>
        </w:rPr>
      </w:pPr>
      <w:r w:rsidRPr="00C648CE">
        <w:rPr>
          <w:rFonts w:ascii="Lucida Sans Unicode" w:hAnsi="Lucida Sans Unicode" w:cs="Lucida Sans Unicode"/>
          <w:i/>
        </w:rPr>
        <w:t>Artikel 4: Bevoegdheden</w:t>
      </w:r>
    </w:p>
    <w:p w:rsidR="00C648CE" w:rsidRPr="00C648CE" w:rsidRDefault="00C648CE" w:rsidP="00C648CE">
      <w:pPr>
        <w:ind w:left="993" w:hanging="285"/>
        <w:rPr>
          <w:rFonts w:ascii="Lucida Sans Unicode" w:hAnsi="Lucida Sans Unicode" w:cs="Lucida Sans Unicode"/>
          <w:i/>
          <w:szCs w:val="18"/>
        </w:rPr>
      </w:pPr>
      <w:r w:rsidRPr="00C648CE">
        <w:rPr>
          <w:rFonts w:ascii="Lucida Sans Unicode" w:hAnsi="Lucida Sans Unicode" w:cs="Lucida Sans Unicode"/>
          <w:i/>
          <w:szCs w:val="18"/>
        </w:rPr>
        <w:t>1.  Ter behartiging van de in artikel 3 genoemde belangen dragen de Deelnemers aan het SVHW de bevoegdheden over, welke benodigd zijn voor de uitvoering van de werkzaamheden met betrekking tot de heffing en invordering van de belastingen, heffingen en rechten, de Wet waardering onroerende zaken, de Wet basisregistraties adressen en gebouwen en de Wet kenbaarheid publiekrechtelijke beperkingen, de administratie van vastgoedgegevens en het verstrekken van vastgoedgegevens aan de Deelnemers en derden, een en ander als aangeven in de aan</w:t>
      </w:r>
      <w:r w:rsidR="00DB7470">
        <w:rPr>
          <w:rFonts w:ascii="Lucida Sans Unicode" w:hAnsi="Lucida Sans Unicode" w:cs="Lucida Sans Unicode"/>
          <w:i/>
          <w:szCs w:val="18"/>
        </w:rPr>
        <w:t xml:space="preserve"> deze Regeling gehechte bijlage, </w:t>
      </w:r>
      <w:r w:rsidR="00DB7470" w:rsidRPr="00DB7470">
        <w:rPr>
          <w:rFonts w:ascii="Lucida Sans Unicode" w:hAnsi="Lucida Sans Unicode" w:cs="Lucida Sans Unicode"/>
          <w:i/>
          <w:szCs w:val="18"/>
        </w:rPr>
        <w:t>die met inachtneming van het bepaalde in het tweede lid door het Dagelijks bestuur wordt opgesteld en bijgehouden</w:t>
      </w:r>
      <w:r w:rsidR="00DB7470">
        <w:rPr>
          <w:rFonts w:ascii="Lucida Sans Unicode" w:hAnsi="Lucida Sans Unicode" w:cs="Lucida Sans Unicode"/>
          <w:i/>
          <w:szCs w:val="18"/>
        </w:rPr>
        <w:t>.</w:t>
      </w:r>
    </w:p>
    <w:p w:rsidR="00C648CE" w:rsidRPr="00C648CE" w:rsidRDefault="00C648CE" w:rsidP="00C648CE">
      <w:pPr>
        <w:ind w:left="993" w:hanging="285"/>
        <w:rPr>
          <w:rFonts w:ascii="Lucida Sans Unicode" w:hAnsi="Lucida Sans Unicode" w:cs="Lucida Sans Unicode"/>
          <w:i/>
          <w:szCs w:val="18"/>
        </w:rPr>
      </w:pPr>
      <w:r w:rsidRPr="00C648CE">
        <w:rPr>
          <w:rFonts w:ascii="Lucida Sans Unicode" w:hAnsi="Lucida Sans Unicode" w:cs="Lucida Sans Unicode"/>
          <w:i/>
          <w:szCs w:val="18"/>
        </w:rPr>
        <w:t>2. De Deelnemers geven elkaar wederzijdse toestemming om de bevoegdheden als bedoeld in het eerste lid, voor zover die niet reeds zijn overgedragen, over te dragen aan het SVHW. Het Dagelijks bestuur neemt de bevoegdheden als bedoeld in de vorige volzin op in de bij deze Regeling behorende bijlage, zendt deze bijlage aan de Deelnemers, en draagt er zorg voor dat het bestuur van de gemeente Cromstrijen de bijlage zendt aan gedeputeerde staten van de provincies waarin de Deelnemende rechtspersonen zijn gelegen.</w:t>
      </w:r>
    </w:p>
    <w:p w:rsidR="00C648CE" w:rsidRPr="00C648CE" w:rsidRDefault="00C648CE" w:rsidP="00C648CE">
      <w:pPr>
        <w:ind w:left="993" w:hanging="285"/>
        <w:rPr>
          <w:rFonts w:ascii="Lucida Sans Unicode" w:hAnsi="Lucida Sans Unicode" w:cs="Lucida Sans Unicode"/>
          <w:i/>
          <w:szCs w:val="18"/>
        </w:rPr>
      </w:pPr>
      <w:r w:rsidRPr="00C648CE">
        <w:rPr>
          <w:rFonts w:ascii="Lucida Sans Unicode" w:hAnsi="Lucida Sans Unicode" w:cs="Lucida Sans Unicode"/>
          <w:i/>
          <w:szCs w:val="18"/>
        </w:rPr>
        <w:t>3. Aan het SVHW worden geen verordenende bevoegdheden toegekend.</w:t>
      </w:r>
    </w:p>
    <w:p w:rsidR="00E17EAE" w:rsidRDefault="00E17EAE">
      <w:pPr>
        <w:rPr>
          <w:rFonts w:ascii="Lucida Sans Unicode" w:hAnsi="Lucida Sans Unicode" w:cs="Lucida Sans Unicode"/>
          <w:b/>
        </w:rPr>
      </w:pPr>
      <w:r>
        <w:rPr>
          <w:rFonts w:ascii="Lucida Sans Unicode" w:hAnsi="Lucida Sans Unicode" w:cs="Lucida Sans Unicode"/>
          <w:b/>
        </w:rPr>
        <w:br w:type="page"/>
      </w:r>
    </w:p>
    <w:p w:rsidR="00C648CE" w:rsidRDefault="00C648CE" w:rsidP="00074FBC">
      <w:pPr>
        <w:rPr>
          <w:rFonts w:ascii="Lucida Sans Unicode" w:hAnsi="Lucida Sans Unicode" w:cs="Lucida Sans Unicode"/>
          <w:b/>
        </w:rPr>
      </w:pPr>
    </w:p>
    <w:p w:rsidR="00AD189E" w:rsidRPr="001A74B0" w:rsidRDefault="001A74B0" w:rsidP="00074FBC">
      <w:pPr>
        <w:ind w:left="709" w:hanging="709"/>
        <w:rPr>
          <w:rFonts w:ascii="Lucida Sans Unicode" w:hAnsi="Lucida Sans Unicode" w:cs="Lucida Sans Unicode"/>
          <w:b/>
        </w:rPr>
      </w:pPr>
      <w:r w:rsidRPr="001A74B0">
        <w:rPr>
          <w:rFonts w:ascii="Lucida Sans Unicode" w:hAnsi="Lucida Sans Unicode" w:cs="Lucida Sans Unicode"/>
          <w:b/>
        </w:rPr>
        <w:t>I</w:t>
      </w:r>
      <w:r w:rsidR="00AD189E" w:rsidRPr="001A74B0">
        <w:rPr>
          <w:rFonts w:ascii="Lucida Sans Unicode" w:hAnsi="Lucida Sans Unicode" w:cs="Lucida Sans Unicode"/>
          <w:b/>
        </w:rPr>
        <w:t>nwerkingtreding</w:t>
      </w:r>
    </w:p>
    <w:p w:rsidR="00AD189E" w:rsidRDefault="00AD189E" w:rsidP="00074FBC">
      <w:pPr>
        <w:ind w:left="709" w:hanging="709"/>
        <w:rPr>
          <w:rFonts w:ascii="Lucida Sans Unicode" w:hAnsi="Lucida Sans Unicode" w:cs="Lucida Sans Unicode"/>
        </w:rPr>
      </w:pPr>
    </w:p>
    <w:p w:rsidR="001A74B0" w:rsidRDefault="001A74B0" w:rsidP="00074FBC">
      <w:pPr>
        <w:ind w:left="709" w:hanging="709"/>
        <w:rPr>
          <w:rFonts w:ascii="Lucida Sans Unicode" w:hAnsi="Lucida Sans Unicode" w:cs="Lucida Sans Unicode"/>
        </w:rPr>
      </w:pPr>
      <w:r w:rsidRPr="001A74B0">
        <w:rPr>
          <w:rFonts w:ascii="Lucida Sans Unicode" w:hAnsi="Lucida Sans Unicode" w:cs="Lucida Sans Unicode"/>
        </w:rPr>
        <w:t>Dit besluit treedt in werking de dag na publicatie.</w:t>
      </w:r>
    </w:p>
    <w:p w:rsidR="001A74B0" w:rsidRPr="001A74B0" w:rsidRDefault="001A74B0" w:rsidP="00074FBC">
      <w:pPr>
        <w:ind w:left="709" w:hanging="709"/>
        <w:rPr>
          <w:rFonts w:ascii="Lucida Sans Unicode" w:hAnsi="Lucida Sans Unicode" w:cs="Lucida Sans Unicode"/>
        </w:rPr>
      </w:pPr>
    </w:p>
    <w:p w:rsidR="00AD189E" w:rsidRPr="001A74B0" w:rsidRDefault="00AD189E" w:rsidP="00AD189E">
      <w:pPr>
        <w:rPr>
          <w:rFonts w:ascii="Lucida Sans Unicode" w:hAnsi="Lucida Sans Unicode" w:cs="Lucida Sans Unicode"/>
        </w:rPr>
      </w:pPr>
      <w:r w:rsidRPr="001A74B0">
        <w:rPr>
          <w:rFonts w:ascii="Lucida Sans Unicode" w:hAnsi="Lucida Sans Unicode" w:cs="Lucida Sans Unicode"/>
        </w:rPr>
        <w:t>Aldus vastgesteld in de vergadering van het college van burgemeester en wethouders van de gemeent</w:t>
      </w:r>
      <w:r w:rsidR="00675F5B">
        <w:rPr>
          <w:rFonts w:ascii="Lucida Sans Unicode" w:hAnsi="Lucida Sans Unicode" w:cs="Lucida Sans Unicode"/>
        </w:rPr>
        <w:t xml:space="preserve">e </w:t>
      </w:r>
      <w:proofErr w:type="spellStart"/>
      <w:r w:rsidR="00E01782" w:rsidRPr="00E01782">
        <w:rPr>
          <w:rFonts w:ascii="Lucida Sans Unicode" w:hAnsi="Lucida Sans Unicode" w:cs="Lucida Sans Unicode"/>
        </w:rPr>
        <w:t>Gemeente</w:t>
      </w:r>
      <w:proofErr w:type="spellEnd"/>
      <w:r w:rsidR="00E01782" w:rsidRPr="00E01782">
        <w:rPr>
          <w:rFonts w:ascii="Lucida Sans Unicode" w:hAnsi="Lucida Sans Unicode" w:cs="Lucida Sans Unicode"/>
        </w:rPr>
        <w:t xml:space="preserve"> Alblasserdam</w:t>
      </w:r>
      <w:r w:rsidR="00675F5B" w:rsidRPr="00E01782">
        <w:rPr>
          <w:rFonts w:ascii="Lucida Sans Unicode" w:hAnsi="Lucida Sans Unicode" w:cs="Lucida Sans Unicode"/>
        </w:rPr>
        <w:t xml:space="preserve"> van </w:t>
      </w:r>
      <w:r w:rsidR="0073431D">
        <w:rPr>
          <w:rFonts w:ascii="Lucida Sans Unicode" w:hAnsi="Lucida Sans Unicode" w:cs="Lucida Sans Unicode"/>
        </w:rPr>
        <w:t>30</w:t>
      </w:r>
      <w:r w:rsidR="00E01782" w:rsidRPr="00E01782">
        <w:rPr>
          <w:rFonts w:ascii="Lucida Sans Unicode" w:hAnsi="Lucida Sans Unicode" w:cs="Lucida Sans Unicode"/>
        </w:rPr>
        <w:t xml:space="preserve"> mei 2017</w:t>
      </w:r>
      <w:r w:rsidRPr="00E01782">
        <w:rPr>
          <w:rFonts w:ascii="Lucida Sans Unicode" w:hAnsi="Lucida Sans Unicode" w:cs="Lucida Sans Unicode"/>
        </w:rPr>
        <w:t>.</w:t>
      </w:r>
    </w:p>
    <w:p w:rsidR="00AD189E" w:rsidRPr="001A74B0" w:rsidRDefault="00AD189E" w:rsidP="00AD189E">
      <w:pPr>
        <w:rPr>
          <w:rFonts w:ascii="Lucida Sans Unicode" w:hAnsi="Lucida Sans Unicode" w:cs="Lucida Sans Unicode"/>
        </w:rPr>
      </w:pPr>
    </w:p>
    <w:p w:rsidR="00AD189E" w:rsidRDefault="008567ED" w:rsidP="00AD189E">
      <w:pPr>
        <w:rPr>
          <w:rFonts w:ascii="Lucida Sans Unicode" w:hAnsi="Lucida Sans Unicode" w:cs="Lucida Sans Unicode"/>
        </w:rPr>
      </w:pPr>
      <w:r>
        <w:rPr>
          <w:rFonts w:ascii="Lucida Sans Unicode" w:hAnsi="Lucida Sans Unicode" w:cs="Lucida Sans Unicode"/>
        </w:rPr>
        <w:t>d</w:t>
      </w:r>
      <w:r w:rsidRPr="001A74B0">
        <w:rPr>
          <w:rFonts w:ascii="Lucida Sans Unicode" w:hAnsi="Lucida Sans Unicode" w:cs="Lucida Sans Unicode"/>
        </w:rPr>
        <w:t>e secretaris</w:t>
      </w:r>
      <w:r w:rsidR="00AD189E" w:rsidRPr="001A74B0">
        <w:rPr>
          <w:rFonts w:ascii="Lucida Sans Unicode" w:hAnsi="Lucida Sans Unicode" w:cs="Lucida Sans Unicode"/>
        </w:rPr>
        <w:t>,</w:t>
      </w:r>
      <w:r w:rsidR="00AD189E" w:rsidRPr="001A74B0">
        <w:rPr>
          <w:rFonts w:ascii="Lucida Sans Unicode" w:hAnsi="Lucida Sans Unicode" w:cs="Lucida Sans Unicode"/>
        </w:rPr>
        <w:tab/>
      </w:r>
      <w:r w:rsidR="00AD189E" w:rsidRPr="001A74B0">
        <w:rPr>
          <w:rFonts w:ascii="Lucida Sans Unicode" w:hAnsi="Lucida Sans Unicode" w:cs="Lucida Sans Unicode"/>
        </w:rPr>
        <w:tab/>
      </w:r>
      <w:r w:rsidR="00AD189E" w:rsidRPr="001A74B0">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t>d</w:t>
      </w:r>
      <w:r w:rsidR="00AD189E" w:rsidRPr="001A74B0">
        <w:rPr>
          <w:rFonts w:ascii="Lucida Sans Unicode" w:hAnsi="Lucida Sans Unicode" w:cs="Lucida Sans Unicode"/>
        </w:rPr>
        <w:t xml:space="preserve">e </w:t>
      </w:r>
      <w:r>
        <w:rPr>
          <w:rFonts w:ascii="Lucida Sans Unicode" w:hAnsi="Lucida Sans Unicode" w:cs="Lucida Sans Unicode"/>
        </w:rPr>
        <w:t>burgemeester</w:t>
      </w:r>
      <w:r w:rsidR="00AD189E" w:rsidRPr="001A74B0">
        <w:rPr>
          <w:rFonts w:ascii="Lucida Sans Unicode" w:hAnsi="Lucida Sans Unicode" w:cs="Lucida Sans Unicode"/>
        </w:rPr>
        <w:t>,</w:t>
      </w:r>
    </w:p>
    <w:p w:rsidR="008567ED" w:rsidRDefault="008567ED" w:rsidP="00AD189E">
      <w:pPr>
        <w:rPr>
          <w:rFonts w:ascii="Lucida Sans Unicode" w:hAnsi="Lucida Sans Unicode" w:cs="Lucida Sans Unicode"/>
        </w:rPr>
      </w:pPr>
    </w:p>
    <w:p w:rsidR="008567ED" w:rsidRDefault="008567ED" w:rsidP="00AD189E">
      <w:pPr>
        <w:rPr>
          <w:rFonts w:ascii="Lucida Sans Unicode" w:hAnsi="Lucida Sans Unicode" w:cs="Lucida Sans Unicode"/>
        </w:rPr>
      </w:pPr>
    </w:p>
    <w:p w:rsidR="008567ED" w:rsidRDefault="008567ED" w:rsidP="00AD189E">
      <w:pPr>
        <w:rPr>
          <w:rFonts w:ascii="Lucida Sans Unicode" w:hAnsi="Lucida Sans Unicode" w:cs="Lucida Sans Unicode"/>
        </w:rPr>
      </w:pPr>
    </w:p>
    <w:p w:rsidR="008567ED" w:rsidRDefault="008567ED" w:rsidP="00AD189E">
      <w:pPr>
        <w:rPr>
          <w:rFonts w:ascii="Lucida Sans Unicode" w:hAnsi="Lucida Sans Unicode" w:cs="Lucida Sans Unicode"/>
        </w:rPr>
      </w:pPr>
      <w:r>
        <w:rPr>
          <w:rFonts w:ascii="Lucida Sans Unicode" w:hAnsi="Lucida Sans Unicode" w:cs="Lucida Sans Unicode"/>
        </w:rPr>
        <w:t>S. van Heeren</w:t>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t>J.G.A. Paans</w:t>
      </w:r>
      <w:bookmarkStart w:id="0" w:name="_GoBack"/>
      <w:bookmarkEnd w:id="0"/>
    </w:p>
    <w:p w:rsidR="008567ED" w:rsidRPr="00B07A1B" w:rsidRDefault="008567ED" w:rsidP="00AD189E">
      <w:pPr>
        <w:rPr>
          <w:rFonts w:ascii="Lucida Sans Unicode" w:hAnsi="Lucida Sans Unicode" w:cs="Lucida Sans Unicode"/>
        </w:rPr>
      </w:pPr>
    </w:p>
    <w:p w:rsidR="00785EDE" w:rsidRPr="00785EDE" w:rsidRDefault="00785EDE" w:rsidP="00074FBC">
      <w:pPr>
        <w:ind w:left="708"/>
        <w:rPr>
          <w:rFonts w:ascii="Lucida Sans Unicode" w:hAnsi="Lucida Sans Unicode" w:cs="Lucida Sans Unicode"/>
          <w:szCs w:val="18"/>
        </w:rPr>
      </w:pPr>
    </w:p>
    <w:p w:rsidR="00DF1BBC" w:rsidRPr="00785EDE" w:rsidRDefault="00DF1BBC" w:rsidP="00074FBC">
      <w:pPr>
        <w:rPr>
          <w:rFonts w:ascii="Lucida Sans Unicode" w:hAnsi="Lucida Sans Unicode" w:cs="Lucida Sans Unicode"/>
        </w:rPr>
      </w:pPr>
    </w:p>
    <w:sectPr w:rsidR="00DF1BBC" w:rsidRPr="00785ED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0B9" w:rsidRDefault="00F940B9">
      <w:r>
        <w:separator/>
      </w:r>
    </w:p>
  </w:endnote>
  <w:endnote w:type="continuationSeparator" w:id="0">
    <w:p w:rsidR="00F940B9" w:rsidRDefault="00F940B9">
      <w:r>
        <w:continuationSeparator/>
      </w:r>
    </w:p>
  </w:endnote>
  <w:endnote w:type="continuationNotice" w:id="1">
    <w:p w:rsidR="00F940B9" w:rsidRDefault="00F940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76770"/>
      <w:docPartObj>
        <w:docPartGallery w:val="Page Numbers (Bottom of Page)"/>
        <w:docPartUnique/>
      </w:docPartObj>
    </w:sdtPr>
    <w:sdtEndPr/>
    <w:sdtContent>
      <w:sdt>
        <w:sdtPr>
          <w:id w:val="1728636285"/>
          <w:docPartObj>
            <w:docPartGallery w:val="Page Numbers (Top of Page)"/>
            <w:docPartUnique/>
          </w:docPartObj>
        </w:sdtPr>
        <w:sdtEndPr/>
        <w:sdtContent>
          <w:p w:rsidR="00C648CE" w:rsidRDefault="00C648CE">
            <w:pPr>
              <w:pStyle w:val="Voettekst"/>
              <w:jc w:val="center"/>
            </w:pPr>
            <w:r w:rsidRPr="00C648CE">
              <w:rPr>
                <w:rFonts w:ascii="Lucida Sans Unicode" w:hAnsi="Lucida Sans Unicode" w:cs="Lucida Sans Unicode"/>
                <w:sz w:val="16"/>
                <w:szCs w:val="16"/>
              </w:rPr>
              <w:t xml:space="preserve">Pagina </w:t>
            </w:r>
            <w:r w:rsidRPr="00C648CE">
              <w:rPr>
                <w:rFonts w:ascii="Lucida Sans Unicode" w:hAnsi="Lucida Sans Unicode" w:cs="Lucida Sans Unicode"/>
                <w:bCs/>
                <w:sz w:val="16"/>
                <w:szCs w:val="16"/>
              </w:rPr>
              <w:fldChar w:fldCharType="begin"/>
            </w:r>
            <w:r w:rsidRPr="00C648CE">
              <w:rPr>
                <w:rFonts w:ascii="Lucida Sans Unicode" w:hAnsi="Lucida Sans Unicode" w:cs="Lucida Sans Unicode"/>
                <w:bCs/>
                <w:sz w:val="16"/>
                <w:szCs w:val="16"/>
              </w:rPr>
              <w:instrText>PAGE</w:instrText>
            </w:r>
            <w:r w:rsidRPr="00C648CE">
              <w:rPr>
                <w:rFonts w:ascii="Lucida Sans Unicode" w:hAnsi="Lucida Sans Unicode" w:cs="Lucida Sans Unicode"/>
                <w:bCs/>
                <w:sz w:val="16"/>
                <w:szCs w:val="16"/>
              </w:rPr>
              <w:fldChar w:fldCharType="separate"/>
            </w:r>
            <w:r w:rsidR="008567ED">
              <w:rPr>
                <w:rFonts w:ascii="Lucida Sans Unicode" w:hAnsi="Lucida Sans Unicode" w:cs="Lucida Sans Unicode"/>
                <w:bCs/>
                <w:noProof/>
                <w:sz w:val="16"/>
                <w:szCs w:val="16"/>
              </w:rPr>
              <w:t>3</w:t>
            </w:r>
            <w:r w:rsidRPr="00C648CE">
              <w:rPr>
                <w:rFonts w:ascii="Lucida Sans Unicode" w:hAnsi="Lucida Sans Unicode" w:cs="Lucida Sans Unicode"/>
                <w:bCs/>
                <w:sz w:val="16"/>
                <w:szCs w:val="16"/>
              </w:rPr>
              <w:fldChar w:fldCharType="end"/>
            </w:r>
            <w:r w:rsidRPr="00C648CE">
              <w:rPr>
                <w:rFonts w:ascii="Lucida Sans Unicode" w:hAnsi="Lucida Sans Unicode" w:cs="Lucida Sans Unicode"/>
                <w:sz w:val="16"/>
                <w:szCs w:val="16"/>
              </w:rPr>
              <w:t xml:space="preserve"> van </w:t>
            </w:r>
            <w:r w:rsidRPr="00C648CE">
              <w:rPr>
                <w:rFonts w:ascii="Lucida Sans Unicode" w:hAnsi="Lucida Sans Unicode" w:cs="Lucida Sans Unicode"/>
                <w:bCs/>
                <w:sz w:val="16"/>
                <w:szCs w:val="16"/>
              </w:rPr>
              <w:fldChar w:fldCharType="begin"/>
            </w:r>
            <w:r w:rsidRPr="00C648CE">
              <w:rPr>
                <w:rFonts w:ascii="Lucida Sans Unicode" w:hAnsi="Lucida Sans Unicode" w:cs="Lucida Sans Unicode"/>
                <w:bCs/>
                <w:sz w:val="16"/>
                <w:szCs w:val="16"/>
              </w:rPr>
              <w:instrText>NUMPAGES</w:instrText>
            </w:r>
            <w:r w:rsidRPr="00C648CE">
              <w:rPr>
                <w:rFonts w:ascii="Lucida Sans Unicode" w:hAnsi="Lucida Sans Unicode" w:cs="Lucida Sans Unicode"/>
                <w:bCs/>
                <w:sz w:val="16"/>
                <w:szCs w:val="16"/>
              </w:rPr>
              <w:fldChar w:fldCharType="separate"/>
            </w:r>
            <w:r w:rsidR="008567ED">
              <w:rPr>
                <w:rFonts w:ascii="Lucida Sans Unicode" w:hAnsi="Lucida Sans Unicode" w:cs="Lucida Sans Unicode"/>
                <w:bCs/>
                <w:noProof/>
                <w:sz w:val="16"/>
                <w:szCs w:val="16"/>
              </w:rPr>
              <w:t>3</w:t>
            </w:r>
            <w:r w:rsidRPr="00C648CE">
              <w:rPr>
                <w:rFonts w:ascii="Lucida Sans Unicode" w:hAnsi="Lucida Sans Unicode" w:cs="Lucida Sans Unicode"/>
                <w:bCs/>
                <w:sz w:val="16"/>
                <w:szCs w:val="16"/>
              </w:rPr>
              <w:fldChar w:fldCharType="end"/>
            </w:r>
          </w:p>
        </w:sdtContent>
      </w:sdt>
    </w:sdtContent>
  </w:sdt>
  <w:p w:rsidR="00C648CE" w:rsidRDefault="00C648C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0B9" w:rsidRDefault="00F940B9">
      <w:r>
        <w:separator/>
      </w:r>
    </w:p>
  </w:footnote>
  <w:footnote w:type="continuationSeparator" w:id="0">
    <w:p w:rsidR="00F940B9" w:rsidRDefault="00F940B9">
      <w:r>
        <w:continuationSeparator/>
      </w:r>
    </w:p>
  </w:footnote>
  <w:footnote w:type="continuationNotice" w:id="1">
    <w:p w:rsidR="00F940B9" w:rsidRDefault="00F940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225" w:rsidRDefault="00785EDE">
    <w:pPr>
      <w:pStyle w:val="Koptekst"/>
    </w:pPr>
    <w:r>
      <w:rPr>
        <w:noProof/>
      </w:rPr>
      <w:t xml:space="preserve">   </w:t>
    </w:r>
    <w:r>
      <w:rPr>
        <w:noProof/>
      </w:rPr>
      <w:tab/>
    </w: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42FA7"/>
    <w:multiLevelType w:val="hybridMultilevel"/>
    <w:tmpl w:val="EE84EF5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0A7EC4"/>
    <w:multiLevelType w:val="hybridMultilevel"/>
    <w:tmpl w:val="32A0A25A"/>
    <w:lvl w:ilvl="0" w:tplc="265A99FE">
      <w:start w:val="1"/>
      <w:numFmt w:val="lowerLetter"/>
      <w:lvlText w:val="%1."/>
      <w:lvlJc w:val="left"/>
      <w:pPr>
        <w:tabs>
          <w:tab w:val="num" w:pos="1413"/>
        </w:tabs>
        <w:ind w:left="1413" w:hanging="705"/>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 w15:restartNumberingAfterBreak="0">
    <w:nsid w:val="39C57D40"/>
    <w:multiLevelType w:val="hybridMultilevel"/>
    <w:tmpl w:val="4664C7A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F37BAD"/>
    <w:multiLevelType w:val="hybridMultilevel"/>
    <w:tmpl w:val="C18C8852"/>
    <w:lvl w:ilvl="0" w:tplc="265A99FE">
      <w:start w:val="1"/>
      <w:numFmt w:val="lowerLetter"/>
      <w:lvlText w:val="%1."/>
      <w:lvlJc w:val="left"/>
      <w:pPr>
        <w:tabs>
          <w:tab w:val="num" w:pos="1413"/>
        </w:tabs>
        <w:ind w:left="1413" w:hanging="705"/>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 w15:restartNumberingAfterBreak="0">
    <w:nsid w:val="51934B61"/>
    <w:multiLevelType w:val="hybridMultilevel"/>
    <w:tmpl w:val="287679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4F7177"/>
    <w:multiLevelType w:val="hybridMultilevel"/>
    <w:tmpl w:val="D88CED10"/>
    <w:lvl w:ilvl="0" w:tplc="112288A0">
      <w:start w:val="2"/>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6" w15:restartNumberingAfterBreak="0">
    <w:nsid w:val="660762B3"/>
    <w:multiLevelType w:val="hybridMultilevel"/>
    <w:tmpl w:val="92868D56"/>
    <w:lvl w:ilvl="0" w:tplc="265A99FE">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71F47062"/>
    <w:multiLevelType w:val="hybridMultilevel"/>
    <w:tmpl w:val="4F8039A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7447241A"/>
    <w:multiLevelType w:val="hybridMultilevel"/>
    <w:tmpl w:val="6D0E50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3"/>
  </w:num>
  <w:num w:numId="5">
    <w:abstractNumId w:val="5"/>
  </w:num>
  <w:num w:numId="6">
    <w:abstractNumId w:val="4"/>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ABD"/>
    <w:rsid w:val="00040028"/>
    <w:rsid w:val="000433E8"/>
    <w:rsid w:val="00074FBC"/>
    <w:rsid w:val="000C050E"/>
    <w:rsid w:val="000D00C1"/>
    <w:rsid w:val="000F06D6"/>
    <w:rsid w:val="00106929"/>
    <w:rsid w:val="001075A2"/>
    <w:rsid w:val="0012012E"/>
    <w:rsid w:val="00184604"/>
    <w:rsid w:val="00197ED8"/>
    <w:rsid w:val="001A74B0"/>
    <w:rsid w:val="001F0FBA"/>
    <w:rsid w:val="00203FC5"/>
    <w:rsid w:val="0021440E"/>
    <w:rsid w:val="00273E51"/>
    <w:rsid w:val="00276ED1"/>
    <w:rsid w:val="002D2B2F"/>
    <w:rsid w:val="002E7759"/>
    <w:rsid w:val="002F421A"/>
    <w:rsid w:val="003A288C"/>
    <w:rsid w:val="003D1018"/>
    <w:rsid w:val="003E34BA"/>
    <w:rsid w:val="00401AB7"/>
    <w:rsid w:val="00431027"/>
    <w:rsid w:val="0043604B"/>
    <w:rsid w:val="004401F7"/>
    <w:rsid w:val="00480616"/>
    <w:rsid w:val="00482D56"/>
    <w:rsid w:val="004D14A6"/>
    <w:rsid w:val="004D3FC2"/>
    <w:rsid w:val="005319D9"/>
    <w:rsid w:val="00550BD2"/>
    <w:rsid w:val="00570CCA"/>
    <w:rsid w:val="005710CD"/>
    <w:rsid w:val="00576EBF"/>
    <w:rsid w:val="005B24EE"/>
    <w:rsid w:val="005F527C"/>
    <w:rsid w:val="00601282"/>
    <w:rsid w:val="00617F1D"/>
    <w:rsid w:val="00636AA1"/>
    <w:rsid w:val="00652516"/>
    <w:rsid w:val="00652C3F"/>
    <w:rsid w:val="00675F5B"/>
    <w:rsid w:val="006C5225"/>
    <w:rsid w:val="00706D84"/>
    <w:rsid w:val="00707649"/>
    <w:rsid w:val="007156D6"/>
    <w:rsid w:val="0073431D"/>
    <w:rsid w:val="00764757"/>
    <w:rsid w:val="00771ABD"/>
    <w:rsid w:val="00785EDE"/>
    <w:rsid w:val="007D4D40"/>
    <w:rsid w:val="00820E06"/>
    <w:rsid w:val="008567ED"/>
    <w:rsid w:val="00875639"/>
    <w:rsid w:val="008B0011"/>
    <w:rsid w:val="008B2F43"/>
    <w:rsid w:val="0094748A"/>
    <w:rsid w:val="009515B5"/>
    <w:rsid w:val="009620F0"/>
    <w:rsid w:val="009748F0"/>
    <w:rsid w:val="00992CCE"/>
    <w:rsid w:val="00993170"/>
    <w:rsid w:val="009B2C30"/>
    <w:rsid w:val="009E4A01"/>
    <w:rsid w:val="00A07E53"/>
    <w:rsid w:val="00A25CCD"/>
    <w:rsid w:val="00A624F9"/>
    <w:rsid w:val="00A70B9C"/>
    <w:rsid w:val="00A866BB"/>
    <w:rsid w:val="00A9068C"/>
    <w:rsid w:val="00AA2834"/>
    <w:rsid w:val="00AA79AE"/>
    <w:rsid w:val="00AB008C"/>
    <w:rsid w:val="00AB0FF3"/>
    <w:rsid w:val="00AB4404"/>
    <w:rsid w:val="00AD189E"/>
    <w:rsid w:val="00B538DE"/>
    <w:rsid w:val="00B91E80"/>
    <w:rsid w:val="00BB789C"/>
    <w:rsid w:val="00C273A0"/>
    <w:rsid w:val="00C35B7F"/>
    <w:rsid w:val="00C3639A"/>
    <w:rsid w:val="00C648CE"/>
    <w:rsid w:val="00C828AF"/>
    <w:rsid w:val="00C83D48"/>
    <w:rsid w:val="00CB5AE0"/>
    <w:rsid w:val="00D469E7"/>
    <w:rsid w:val="00D6294D"/>
    <w:rsid w:val="00D97077"/>
    <w:rsid w:val="00DB2FF1"/>
    <w:rsid w:val="00DB7470"/>
    <w:rsid w:val="00DC19A9"/>
    <w:rsid w:val="00DF1BBC"/>
    <w:rsid w:val="00E01782"/>
    <w:rsid w:val="00E17EAE"/>
    <w:rsid w:val="00EB36D8"/>
    <w:rsid w:val="00EB62A9"/>
    <w:rsid w:val="00ED2EFC"/>
    <w:rsid w:val="00F03948"/>
    <w:rsid w:val="00F40733"/>
    <w:rsid w:val="00F61466"/>
    <w:rsid w:val="00F940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0659B9C0-1539-450C-B4F8-F2EE9352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9B2C30"/>
    <w:rPr>
      <w:sz w:val="20"/>
      <w:szCs w:val="20"/>
    </w:rPr>
  </w:style>
  <w:style w:type="character" w:styleId="Voetnootmarkering">
    <w:name w:val="footnote reference"/>
    <w:semiHidden/>
    <w:rsid w:val="009B2C30"/>
    <w:rPr>
      <w:vertAlign w:val="superscript"/>
    </w:rPr>
  </w:style>
  <w:style w:type="paragraph" w:styleId="Ballontekst">
    <w:name w:val="Balloon Text"/>
    <w:basedOn w:val="Standaard"/>
    <w:semiHidden/>
    <w:rsid w:val="001F0FBA"/>
    <w:rPr>
      <w:rFonts w:ascii="Tahoma" w:hAnsi="Tahoma" w:cs="Tahoma"/>
      <w:sz w:val="16"/>
      <w:szCs w:val="16"/>
    </w:rPr>
  </w:style>
  <w:style w:type="character" w:styleId="Verwijzingopmerking">
    <w:name w:val="annotation reference"/>
    <w:rsid w:val="00276ED1"/>
    <w:rPr>
      <w:sz w:val="16"/>
      <w:szCs w:val="16"/>
    </w:rPr>
  </w:style>
  <w:style w:type="paragraph" w:styleId="Tekstopmerking">
    <w:name w:val="annotation text"/>
    <w:basedOn w:val="Standaard"/>
    <w:link w:val="TekstopmerkingChar"/>
    <w:rsid w:val="00276ED1"/>
    <w:rPr>
      <w:sz w:val="20"/>
      <w:szCs w:val="20"/>
    </w:rPr>
  </w:style>
  <w:style w:type="character" w:customStyle="1" w:styleId="TekstopmerkingChar">
    <w:name w:val="Tekst opmerking Char"/>
    <w:link w:val="Tekstopmerking"/>
    <w:rsid w:val="00276ED1"/>
    <w:rPr>
      <w:rFonts w:ascii="Verdana" w:hAnsi="Verdana"/>
    </w:rPr>
  </w:style>
  <w:style w:type="paragraph" w:styleId="Onderwerpvanopmerking">
    <w:name w:val="annotation subject"/>
    <w:basedOn w:val="Tekstopmerking"/>
    <w:next w:val="Tekstopmerking"/>
    <w:link w:val="OnderwerpvanopmerkingChar"/>
    <w:rsid w:val="00276ED1"/>
    <w:rPr>
      <w:b/>
      <w:bCs/>
    </w:rPr>
  </w:style>
  <w:style w:type="character" w:customStyle="1" w:styleId="OnderwerpvanopmerkingChar">
    <w:name w:val="Onderwerp van opmerking Char"/>
    <w:link w:val="Onderwerpvanopmerking"/>
    <w:rsid w:val="00276ED1"/>
    <w:rPr>
      <w:rFonts w:ascii="Verdana" w:hAnsi="Verdana"/>
      <w:b/>
      <w:bCs/>
    </w:rPr>
  </w:style>
  <w:style w:type="paragraph" w:styleId="Koptekst">
    <w:name w:val="header"/>
    <w:basedOn w:val="Standaard"/>
    <w:link w:val="KoptekstChar"/>
    <w:rsid w:val="000433E8"/>
    <w:pPr>
      <w:tabs>
        <w:tab w:val="center" w:pos="4513"/>
        <w:tab w:val="right" w:pos="9026"/>
      </w:tabs>
    </w:pPr>
  </w:style>
  <w:style w:type="character" w:customStyle="1" w:styleId="KoptekstChar">
    <w:name w:val="Koptekst Char"/>
    <w:link w:val="Koptekst"/>
    <w:rsid w:val="000433E8"/>
    <w:rPr>
      <w:rFonts w:ascii="Verdana" w:hAnsi="Verdana"/>
      <w:sz w:val="18"/>
      <w:szCs w:val="24"/>
    </w:rPr>
  </w:style>
  <w:style w:type="paragraph" w:styleId="Voettekst">
    <w:name w:val="footer"/>
    <w:basedOn w:val="Standaard"/>
    <w:link w:val="VoettekstChar"/>
    <w:uiPriority w:val="99"/>
    <w:rsid w:val="000433E8"/>
    <w:pPr>
      <w:tabs>
        <w:tab w:val="center" w:pos="4513"/>
        <w:tab w:val="right" w:pos="9026"/>
      </w:tabs>
    </w:pPr>
  </w:style>
  <w:style w:type="character" w:customStyle="1" w:styleId="VoettekstChar">
    <w:name w:val="Voettekst Char"/>
    <w:link w:val="Voettekst"/>
    <w:uiPriority w:val="99"/>
    <w:rsid w:val="000433E8"/>
    <w:rPr>
      <w:rFonts w:ascii="Verdana" w:hAnsi="Verdana"/>
      <w:sz w:val="18"/>
      <w:szCs w:val="24"/>
    </w:rPr>
  </w:style>
  <w:style w:type="paragraph" w:styleId="Lijstalinea">
    <w:name w:val="List Paragraph"/>
    <w:basedOn w:val="Standaard"/>
    <w:uiPriority w:val="34"/>
    <w:qFormat/>
    <w:rsid w:val="00570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7CD5D-2F57-4C52-98C8-DF2966A8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732</Words>
  <Characters>4146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Delegatiebesluit &lt;&lt;belastingsamenwerking&gt;&gt;</vt:lpstr>
    </vt:vector>
  </TitlesOfParts>
  <Company>Van den Bosch &amp; Partners</Company>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Delegatiebesluit &lt;&lt;belastingsamenwerking&gt;&gt;</dc:title>
  <dc:subject/>
  <dc:creator>Robin Heij</dc:creator>
  <cp:keywords/>
  <cp:lastModifiedBy>Verschoor, J</cp:lastModifiedBy>
  <cp:revision>18</cp:revision>
  <cp:lastPrinted>2010-06-29T15:38:00Z</cp:lastPrinted>
  <dcterms:created xsi:type="dcterms:W3CDTF">2016-09-08T11:46:00Z</dcterms:created>
  <dcterms:modified xsi:type="dcterms:W3CDTF">2017-05-23T07:33:00Z</dcterms:modified>
</cp:coreProperties>
</file>