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FC3" w:rsidRPr="00A94FC3" w:rsidRDefault="00A94FC3" w:rsidP="00A94FC3">
      <w:pPr>
        <w:spacing w:line="240" w:lineRule="auto"/>
        <w:rPr>
          <w:sz w:val="20"/>
          <w:szCs w:val="20"/>
        </w:rPr>
      </w:pPr>
      <w:bookmarkStart w:id="0" w:name="_GoBack"/>
      <w:bookmarkEnd w:id="0"/>
      <w:r w:rsidRPr="00A94FC3">
        <w:rPr>
          <w:b/>
          <w:sz w:val="20"/>
          <w:szCs w:val="20"/>
        </w:rPr>
        <w:t xml:space="preserve">Toelichting wijzigingen Gemeenschappelijke regeling </w:t>
      </w:r>
      <w:r w:rsidRPr="00A94FC3">
        <w:rPr>
          <w:b/>
          <w:sz w:val="20"/>
          <w:szCs w:val="20"/>
        </w:rPr>
        <w:br/>
        <w:t>Veiligheidsregio Zuid-Holland Zuid</w:t>
      </w:r>
    </w:p>
    <w:p w:rsidR="00A94FC3" w:rsidRPr="00A94FC3" w:rsidRDefault="00A94FC3" w:rsidP="00A94FC3">
      <w:pPr>
        <w:spacing w:line="240" w:lineRule="auto"/>
        <w:rPr>
          <w:sz w:val="20"/>
          <w:szCs w:val="20"/>
        </w:rPr>
      </w:pPr>
    </w:p>
    <w:p w:rsidR="00D40FEE" w:rsidRDefault="00A94FC3" w:rsidP="00A94FC3">
      <w:pPr>
        <w:spacing w:line="240" w:lineRule="auto"/>
        <w:rPr>
          <w:sz w:val="20"/>
          <w:szCs w:val="20"/>
        </w:rPr>
      </w:pPr>
      <w:r>
        <w:rPr>
          <w:sz w:val="20"/>
          <w:szCs w:val="20"/>
        </w:rPr>
        <w:t xml:space="preserve">Naar aanleiding van </w:t>
      </w:r>
      <w:r w:rsidR="0098697E">
        <w:rPr>
          <w:sz w:val="20"/>
          <w:szCs w:val="20"/>
        </w:rPr>
        <w:t xml:space="preserve">het besluit tot een </w:t>
      </w:r>
      <w:r>
        <w:rPr>
          <w:sz w:val="20"/>
          <w:szCs w:val="20"/>
        </w:rPr>
        <w:t xml:space="preserve">nieuwe </w:t>
      </w:r>
      <w:proofErr w:type="spellStart"/>
      <w:r>
        <w:rPr>
          <w:sz w:val="20"/>
          <w:szCs w:val="20"/>
        </w:rPr>
        <w:t>kostenverdeel</w:t>
      </w:r>
      <w:r w:rsidR="0098697E">
        <w:rPr>
          <w:sz w:val="20"/>
          <w:szCs w:val="20"/>
        </w:rPr>
        <w:t>systematiek</w:t>
      </w:r>
      <w:proofErr w:type="spellEnd"/>
      <w:r w:rsidR="0098697E">
        <w:rPr>
          <w:sz w:val="20"/>
          <w:szCs w:val="20"/>
        </w:rPr>
        <w:t xml:space="preserve"> (AB 27 september 2017) </w:t>
      </w:r>
      <w:r>
        <w:rPr>
          <w:sz w:val="20"/>
          <w:szCs w:val="20"/>
        </w:rPr>
        <w:t xml:space="preserve">en het besluit van </w:t>
      </w:r>
      <w:r w:rsidR="0098697E">
        <w:rPr>
          <w:sz w:val="20"/>
          <w:szCs w:val="20"/>
        </w:rPr>
        <w:t xml:space="preserve">het algemeen bestuur van </w:t>
      </w:r>
      <w:r>
        <w:rPr>
          <w:sz w:val="20"/>
          <w:szCs w:val="20"/>
        </w:rPr>
        <w:t xml:space="preserve">29 juni </w:t>
      </w:r>
      <w:r w:rsidR="00D40FEE">
        <w:rPr>
          <w:sz w:val="20"/>
          <w:szCs w:val="20"/>
        </w:rPr>
        <w:t xml:space="preserve">2017 de huidige GR VRZHZ aan te passen analoog aan het nieuwe </w:t>
      </w:r>
      <w:proofErr w:type="spellStart"/>
      <w:r w:rsidR="00D40FEE">
        <w:rPr>
          <w:sz w:val="20"/>
          <w:szCs w:val="20"/>
        </w:rPr>
        <w:t>kostenverdeelmodel</w:t>
      </w:r>
      <w:proofErr w:type="spellEnd"/>
      <w:r w:rsidR="00D40FEE">
        <w:rPr>
          <w:sz w:val="20"/>
          <w:szCs w:val="20"/>
        </w:rPr>
        <w:t xml:space="preserve"> liggen een aantal documenten voor ten behoeve van de wijziging van de GR VRZHZ. </w:t>
      </w:r>
    </w:p>
    <w:p w:rsidR="00D40FEE" w:rsidRDefault="00D40FEE" w:rsidP="00A94FC3">
      <w:pPr>
        <w:spacing w:line="240" w:lineRule="auto"/>
        <w:rPr>
          <w:sz w:val="20"/>
          <w:szCs w:val="20"/>
        </w:rPr>
      </w:pPr>
    </w:p>
    <w:p w:rsidR="00A94FC3" w:rsidRPr="00A94FC3" w:rsidRDefault="00D40FEE" w:rsidP="00A94FC3">
      <w:pPr>
        <w:spacing w:line="240" w:lineRule="auto"/>
        <w:rPr>
          <w:sz w:val="20"/>
          <w:szCs w:val="20"/>
        </w:rPr>
      </w:pPr>
      <w:r>
        <w:rPr>
          <w:sz w:val="20"/>
          <w:szCs w:val="20"/>
        </w:rPr>
        <w:t>In voorliggend document wordt i</w:t>
      </w:r>
      <w:r w:rsidR="00A94FC3" w:rsidRPr="00A94FC3">
        <w:rPr>
          <w:sz w:val="20"/>
          <w:szCs w:val="20"/>
        </w:rPr>
        <w:t>n onderstaande tabel per onderdeel van de GR VRZHZ ingegaan op de huidige tekst en de aangebrachte wijzigingen en de grondslag dan wel reden hiertoe.</w:t>
      </w:r>
    </w:p>
    <w:p w:rsidR="00A94FC3" w:rsidRPr="00A94FC3" w:rsidRDefault="00A94FC3" w:rsidP="00A94FC3">
      <w:pPr>
        <w:spacing w:line="240" w:lineRule="auto"/>
        <w:rPr>
          <w:sz w:val="20"/>
          <w:szCs w:val="20"/>
        </w:rPr>
      </w:pPr>
      <w:r w:rsidRPr="00A94FC3">
        <w:rPr>
          <w:sz w:val="20"/>
          <w:szCs w:val="20"/>
        </w:rPr>
        <w:t xml:space="preserve">Als een onderdeel of artikel niet in onderstaande tabel is opgenomen, zijn er geen inhoudelijke wijzigingen aangebracht. </w:t>
      </w:r>
    </w:p>
    <w:p w:rsidR="00A94FC3" w:rsidRPr="00A94FC3" w:rsidRDefault="00A94FC3" w:rsidP="00A94FC3">
      <w:pPr>
        <w:spacing w:line="240" w:lineRule="auto"/>
        <w:rPr>
          <w:sz w:val="20"/>
          <w:szCs w:val="20"/>
        </w:rPr>
      </w:pPr>
    </w:p>
    <w:p w:rsidR="00A94FC3" w:rsidRPr="00A94FC3" w:rsidRDefault="00A94FC3" w:rsidP="00A94FC3">
      <w:pPr>
        <w:spacing w:line="240" w:lineRule="auto"/>
        <w:rPr>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5"/>
        <w:gridCol w:w="3261"/>
      </w:tblGrid>
      <w:tr w:rsidR="00A94FC3" w:rsidRPr="00A94FC3" w:rsidTr="00AF1B50">
        <w:tc>
          <w:tcPr>
            <w:tcW w:w="709" w:type="dxa"/>
            <w:shd w:val="clear" w:color="auto" w:fill="C0C0C0"/>
          </w:tcPr>
          <w:p w:rsidR="00A94FC3" w:rsidRPr="00A94FC3" w:rsidRDefault="00A94FC3" w:rsidP="00A94FC3">
            <w:pPr>
              <w:spacing w:line="240" w:lineRule="auto"/>
              <w:rPr>
                <w:b/>
                <w:sz w:val="20"/>
                <w:szCs w:val="20"/>
              </w:rPr>
            </w:pPr>
            <w:r w:rsidRPr="00A94FC3">
              <w:rPr>
                <w:b/>
                <w:sz w:val="20"/>
                <w:szCs w:val="20"/>
              </w:rPr>
              <w:t>Art.</w:t>
            </w:r>
          </w:p>
        </w:tc>
        <w:tc>
          <w:tcPr>
            <w:tcW w:w="6095" w:type="dxa"/>
            <w:shd w:val="clear" w:color="auto" w:fill="C0C0C0"/>
          </w:tcPr>
          <w:p w:rsidR="00A94FC3" w:rsidRPr="00A94FC3" w:rsidRDefault="00A94FC3" w:rsidP="00A94FC3">
            <w:pPr>
              <w:spacing w:line="240" w:lineRule="auto"/>
              <w:rPr>
                <w:b/>
                <w:sz w:val="20"/>
                <w:szCs w:val="20"/>
              </w:rPr>
            </w:pPr>
            <w:r w:rsidRPr="00A94FC3">
              <w:rPr>
                <w:b/>
                <w:sz w:val="20"/>
                <w:szCs w:val="20"/>
              </w:rPr>
              <w:t>Wijziging(en)</w:t>
            </w:r>
          </w:p>
        </w:tc>
        <w:tc>
          <w:tcPr>
            <w:tcW w:w="3261" w:type="dxa"/>
            <w:shd w:val="clear" w:color="auto" w:fill="C0C0C0"/>
          </w:tcPr>
          <w:p w:rsidR="00A94FC3" w:rsidRPr="00A94FC3" w:rsidRDefault="00A94FC3" w:rsidP="00A94FC3">
            <w:pPr>
              <w:spacing w:line="240" w:lineRule="auto"/>
              <w:rPr>
                <w:b/>
                <w:sz w:val="20"/>
                <w:szCs w:val="20"/>
              </w:rPr>
            </w:pPr>
            <w:r w:rsidRPr="00A94FC3">
              <w:rPr>
                <w:b/>
                <w:sz w:val="20"/>
                <w:szCs w:val="20"/>
              </w:rPr>
              <w:t>Toelichting en grondslag</w:t>
            </w:r>
          </w:p>
        </w:tc>
      </w:tr>
      <w:tr w:rsidR="00A94FC3" w:rsidRPr="00A94FC3" w:rsidTr="00AF1B50">
        <w:trPr>
          <w:trHeight w:val="112"/>
        </w:trPr>
        <w:tc>
          <w:tcPr>
            <w:tcW w:w="709" w:type="dxa"/>
            <w:shd w:val="clear" w:color="auto" w:fill="auto"/>
          </w:tcPr>
          <w:p w:rsidR="00A94FC3" w:rsidRPr="00A94FC3" w:rsidRDefault="00A94FC3" w:rsidP="00A94FC3">
            <w:pPr>
              <w:spacing w:line="240" w:lineRule="auto"/>
              <w:rPr>
                <w:szCs w:val="18"/>
              </w:rPr>
            </w:pPr>
            <w:r w:rsidRPr="00A94FC3">
              <w:rPr>
                <w:szCs w:val="18"/>
              </w:rPr>
              <w:t>2</w:t>
            </w:r>
            <w:r>
              <w:rPr>
                <w:szCs w:val="18"/>
              </w:rPr>
              <w:t>1</w:t>
            </w:r>
          </w:p>
        </w:tc>
        <w:tc>
          <w:tcPr>
            <w:tcW w:w="6095" w:type="dxa"/>
            <w:shd w:val="clear" w:color="auto" w:fill="auto"/>
          </w:tcPr>
          <w:p w:rsidR="00A94FC3" w:rsidRDefault="00A94FC3" w:rsidP="00A94FC3">
            <w:pPr>
              <w:spacing w:line="240" w:lineRule="auto"/>
              <w:rPr>
                <w:szCs w:val="18"/>
              </w:rPr>
            </w:pPr>
          </w:p>
          <w:p w:rsidR="0098697E" w:rsidRDefault="0098697E" w:rsidP="00A94FC3">
            <w:pPr>
              <w:spacing w:line="240" w:lineRule="auto"/>
              <w:rPr>
                <w:szCs w:val="18"/>
              </w:rPr>
            </w:pPr>
            <w:r w:rsidRPr="0098697E">
              <w:rPr>
                <w:szCs w:val="18"/>
              </w:rPr>
              <w:t>Artikel 21 komt te vervallen</w:t>
            </w:r>
            <w:r>
              <w:rPr>
                <w:szCs w:val="18"/>
              </w:rPr>
              <w:t>,</w:t>
            </w:r>
          </w:p>
          <w:p w:rsidR="00A94FC3" w:rsidRDefault="0098697E" w:rsidP="00A94FC3">
            <w:pPr>
              <w:spacing w:line="240" w:lineRule="auto"/>
              <w:rPr>
                <w:szCs w:val="18"/>
              </w:rPr>
            </w:pPr>
            <w:r w:rsidRPr="0098697E">
              <w:rPr>
                <w:szCs w:val="18"/>
              </w:rPr>
              <w:t>onder vernummering van de artikelen 22 tot en met 41 naar  artikelen 21 tot en met 40</w:t>
            </w:r>
          </w:p>
          <w:p w:rsidR="00A94FC3" w:rsidRPr="00A94FC3" w:rsidRDefault="00A94FC3" w:rsidP="00A94FC3">
            <w:pPr>
              <w:spacing w:line="240" w:lineRule="auto"/>
              <w:rPr>
                <w:szCs w:val="18"/>
              </w:rPr>
            </w:pPr>
          </w:p>
        </w:tc>
        <w:tc>
          <w:tcPr>
            <w:tcW w:w="3261" w:type="dxa"/>
            <w:shd w:val="clear" w:color="auto" w:fill="auto"/>
          </w:tcPr>
          <w:p w:rsidR="00A94FC3" w:rsidRDefault="0098697E" w:rsidP="00A94FC3">
            <w:pPr>
              <w:spacing w:line="240" w:lineRule="auto"/>
              <w:rPr>
                <w:szCs w:val="18"/>
              </w:rPr>
            </w:pPr>
            <w:r>
              <w:rPr>
                <w:szCs w:val="18"/>
              </w:rPr>
              <w:t xml:space="preserve">Artikel 21 betreft de commissie van advies voor brandweeraangelegenheden (CAB). Deze commissie </w:t>
            </w:r>
            <w:r w:rsidR="00B50A5C">
              <w:rPr>
                <w:szCs w:val="18"/>
              </w:rPr>
              <w:t>heeft geen permanent karakter en wordt daarom uit de GR VRZHZ verwijderd.</w:t>
            </w:r>
          </w:p>
          <w:p w:rsidR="00DE1A3B" w:rsidRPr="00A94FC3" w:rsidRDefault="00DE1A3B" w:rsidP="00A94FC3">
            <w:pPr>
              <w:spacing w:line="240" w:lineRule="auto"/>
              <w:rPr>
                <w:szCs w:val="18"/>
              </w:rPr>
            </w:pPr>
            <w:r>
              <w:rPr>
                <w:szCs w:val="18"/>
              </w:rPr>
              <w:t xml:space="preserve">Deze wijziging heeft geen directe relatie met wijzigingen voortkomend uit het AB besluit inzake de </w:t>
            </w:r>
            <w:proofErr w:type="spellStart"/>
            <w:r>
              <w:rPr>
                <w:szCs w:val="18"/>
              </w:rPr>
              <w:t>kostenverdeelsystematiek</w:t>
            </w:r>
            <w:proofErr w:type="spellEnd"/>
            <w:r>
              <w:rPr>
                <w:szCs w:val="18"/>
              </w:rPr>
              <w:t>.</w:t>
            </w:r>
          </w:p>
        </w:tc>
      </w:tr>
      <w:tr w:rsidR="001B1140" w:rsidRPr="00A94FC3" w:rsidTr="00AF1B50">
        <w:trPr>
          <w:trHeight w:val="112"/>
        </w:trPr>
        <w:tc>
          <w:tcPr>
            <w:tcW w:w="709" w:type="dxa"/>
            <w:shd w:val="clear" w:color="auto" w:fill="auto"/>
          </w:tcPr>
          <w:p w:rsidR="001B1140" w:rsidRPr="00A94FC3" w:rsidRDefault="001B1140" w:rsidP="00A94FC3">
            <w:pPr>
              <w:spacing w:line="240" w:lineRule="auto"/>
              <w:rPr>
                <w:szCs w:val="18"/>
              </w:rPr>
            </w:pPr>
            <w:r>
              <w:rPr>
                <w:szCs w:val="18"/>
              </w:rPr>
              <w:t>27</w:t>
            </w:r>
          </w:p>
        </w:tc>
        <w:tc>
          <w:tcPr>
            <w:tcW w:w="6095" w:type="dxa"/>
            <w:shd w:val="clear" w:color="auto" w:fill="auto"/>
          </w:tcPr>
          <w:p w:rsidR="001B1140" w:rsidRDefault="001B1140" w:rsidP="00A94FC3">
            <w:pPr>
              <w:spacing w:line="240" w:lineRule="auto"/>
              <w:rPr>
                <w:szCs w:val="18"/>
              </w:rPr>
            </w:pPr>
            <w:r>
              <w:rPr>
                <w:szCs w:val="18"/>
              </w:rPr>
              <w:t xml:space="preserve">Artikel 27 wordt artikel 26. </w:t>
            </w:r>
          </w:p>
          <w:p w:rsidR="001B1140" w:rsidRDefault="001B1140" w:rsidP="00A94FC3">
            <w:pPr>
              <w:spacing w:line="240" w:lineRule="auto"/>
              <w:rPr>
                <w:szCs w:val="18"/>
              </w:rPr>
            </w:pPr>
            <w:r>
              <w:rPr>
                <w:szCs w:val="18"/>
              </w:rPr>
              <w:t>D</w:t>
            </w:r>
            <w:r w:rsidRPr="001B1140">
              <w:rPr>
                <w:szCs w:val="18"/>
              </w:rPr>
              <w:t xml:space="preserve">e verwijzing naar ‘artikel 24.1’ </w:t>
            </w:r>
            <w:r>
              <w:rPr>
                <w:szCs w:val="18"/>
              </w:rPr>
              <w:t xml:space="preserve">wordt </w:t>
            </w:r>
            <w:r w:rsidRPr="001B1140">
              <w:rPr>
                <w:szCs w:val="18"/>
              </w:rPr>
              <w:t>gewijzigd in ‘artikel 23.1’.</w:t>
            </w:r>
          </w:p>
        </w:tc>
        <w:tc>
          <w:tcPr>
            <w:tcW w:w="3261" w:type="dxa"/>
            <w:shd w:val="clear" w:color="auto" w:fill="auto"/>
          </w:tcPr>
          <w:p w:rsidR="001B1140" w:rsidRDefault="000F3F5B" w:rsidP="000F3F5B">
            <w:pPr>
              <w:spacing w:line="240" w:lineRule="auto"/>
              <w:rPr>
                <w:szCs w:val="18"/>
              </w:rPr>
            </w:pPr>
            <w:r>
              <w:rPr>
                <w:szCs w:val="18"/>
              </w:rPr>
              <w:t>Het laten v</w:t>
            </w:r>
            <w:r w:rsidR="001B1140">
              <w:rPr>
                <w:szCs w:val="18"/>
              </w:rPr>
              <w:t xml:space="preserve">ervallen </w:t>
            </w:r>
            <w:r>
              <w:rPr>
                <w:szCs w:val="18"/>
              </w:rPr>
              <w:t xml:space="preserve">van </w:t>
            </w:r>
            <w:r w:rsidR="001B1140">
              <w:rPr>
                <w:szCs w:val="18"/>
              </w:rPr>
              <w:t>artikel 21 leidt tot wijziging in nummering en verwijzingen.</w:t>
            </w:r>
          </w:p>
        </w:tc>
      </w:tr>
      <w:tr w:rsidR="00A94FC3" w:rsidRPr="00A94FC3" w:rsidTr="00AF1B50">
        <w:trPr>
          <w:trHeight w:val="232"/>
        </w:trPr>
        <w:tc>
          <w:tcPr>
            <w:tcW w:w="709" w:type="dxa"/>
            <w:shd w:val="clear" w:color="auto" w:fill="auto"/>
          </w:tcPr>
          <w:p w:rsidR="00A94FC3" w:rsidRPr="00A94FC3" w:rsidRDefault="00A94FC3" w:rsidP="00A94FC3">
            <w:pPr>
              <w:spacing w:line="240" w:lineRule="auto"/>
              <w:rPr>
                <w:szCs w:val="18"/>
              </w:rPr>
            </w:pPr>
            <w:r>
              <w:rPr>
                <w:szCs w:val="18"/>
              </w:rPr>
              <w:t>30</w:t>
            </w:r>
          </w:p>
        </w:tc>
        <w:tc>
          <w:tcPr>
            <w:tcW w:w="6095" w:type="dxa"/>
            <w:shd w:val="clear" w:color="auto" w:fill="auto"/>
          </w:tcPr>
          <w:p w:rsidR="00B50A5C" w:rsidRPr="00B50A5C" w:rsidRDefault="00B50A5C" w:rsidP="00B50A5C">
            <w:pPr>
              <w:autoSpaceDE w:val="0"/>
              <w:autoSpaceDN w:val="0"/>
              <w:adjustRightInd w:val="0"/>
              <w:spacing w:line="240" w:lineRule="auto"/>
              <w:rPr>
                <w:sz w:val="20"/>
              </w:rPr>
            </w:pPr>
            <w:r w:rsidRPr="00B50A5C">
              <w:rPr>
                <w:sz w:val="20"/>
              </w:rPr>
              <w:t>Artikel 30 wordt artikel 29 en wordt als volgt gewijzigd:</w:t>
            </w:r>
          </w:p>
          <w:p w:rsidR="00B50A5C" w:rsidRPr="00B50A5C" w:rsidRDefault="00B50A5C" w:rsidP="00B50A5C">
            <w:pPr>
              <w:autoSpaceDE w:val="0"/>
              <w:autoSpaceDN w:val="0"/>
              <w:adjustRightInd w:val="0"/>
              <w:spacing w:line="240" w:lineRule="auto"/>
              <w:rPr>
                <w:sz w:val="20"/>
              </w:rPr>
            </w:pPr>
          </w:p>
          <w:p w:rsidR="00B50A5C" w:rsidRPr="00B50A5C" w:rsidRDefault="00B50A5C" w:rsidP="00B50A5C">
            <w:pPr>
              <w:autoSpaceDE w:val="0"/>
              <w:autoSpaceDN w:val="0"/>
              <w:adjustRightInd w:val="0"/>
              <w:spacing w:line="240" w:lineRule="auto"/>
              <w:rPr>
                <w:sz w:val="20"/>
              </w:rPr>
            </w:pPr>
            <w:r w:rsidRPr="00B50A5C">
              <w:rPr>
                <w:sz w:val="20"/>
              </w:rPr>
              <w:t>1.</w:t>
            </w:r>
            <w:r w:rsidRPr="00B50A5C">
              <w:rPr>
                <w:sz w:val="20"/>
              </w:rPr>
              <w:tab/>
              <w:t>Het tweede lid komt te luiden: Als verdeelsleutel voor de gemeentelijke bijdragen van de gemeenten wordt gehanteerd de algemene uitkering uit het gemeentefonds, sub-cluster Brandweer en Rampenbestrijding, met uitzondering van de kosten voor taken die vallen onder het Pluspakket, die per gemeente worden afgerekend.</w:t>
            </w:r>
          </w:p>
          <w:p w:rsidR="00B50A5C" w:rsidRPr="00B50A5C" w:rsidRDefault="00B50A5C" w:rsidP="00B50A5C">
            <w:pPr>
              <w:autoSpaceDE w:val="0"/>
              <w:autoSpaceDN w:val="0"/>
              <w:adjustRightInd w:val="0"/>
              <w:spacing w:line="240" w:lineRule="auto"/>
              <w:rPr>
                <w:sz w:val="20"/>
              </w:rPr>
            </w:pPr>
          </w:p>
          <w:p w:rsidR="00A94FC3" w:rsidRPr="00A94FC3" w:rsidRDefault="00B50A5C" w:rsidP="00B50A5C">
            <w:pPr>
              <w:autoSpaceDE w:val="0"/>
              <w:autoSpaceDN w:val="0"/>
              <w:adjustRightInd w:val="0"/>
              <w:spacing w:line="240" w:lineRule="auto"/>
              <w:rPr>
                <w:sz w:val="20"/>
              </w:rPr>
            </w:pPr>
            <w:r w:rsidRPr="00B50A5C">
              <w:rPr>
                <w:sz w:val="20"/>
              </w:rPr>
              <w:t>2.</w:t>
            </w:r>
            <w:r w:rsidRPr="00B50A5C">
              <w:rPr>
                <w:sz w:val="20"/>
              </w:rPr>
              <w:tab/>
              <w:t>Het derde en vierde lid vervallen, onder vernummering van het vijfde en zesde lid.</w:t>
            </w:r>
          </w:p>
        </w:tc>
        <w:tc>
          <w:tcPr>
            <w:tcW w:w="3261" w:type="dxa"/>
            <w:shd w:val="clear" w:color="auto" w:fill="auto"/>
          </w:tcPr>
          <w:p w:rsidR="00A94FC3" w:rsidRDefault="00BB2B42" w:rsidP="00A94FC3">
            <w:pPr>
              <w:spacing w:line="240" w:lineRule="auto"/>
              <w:rPr>
                <w:szCs w:val="18"/>
              </w:rPr>
            </w:pPr>
            <w:r>
              <w:rPr>
                <w:szCs w:val="18"/>
              </w:rPr>
              <w:t xml:space="preserve">De grondslag en uitgangspunt is het bestuursbesluit dd. 27 september 2017, vergaderstuk 2017/1692: </w:t>
            </w:r>
          </w:p>
          <w:p w:rsidR="00BB2B42" w:rsidRDefault="00BB2B42" w:rsidP="00A94FC3">
            <w:pPr>
              <w:spacing w:line="240" w:lineRule="auto"/>
              <w:rPr>
                <w:szCs w:val="18"/>
              </w:rPr>
            </w:pPr>
          </w:p>
          <w:p w:rsidR="00A94FC3" w:rsidRDefault="00F92E00" w:rsidP="00A94FC3">
            <w:pPr>
              <w:spacing w:line="240" w:lineRule="auto"/>
              <w:rPr>
                <w:szCs w:val="18"/>
              </w:rPr>
            </w:pPr>
            <w:r>
              <w:rPr>
                <w:szCs w:val="18"/>
              </w:rPr>
              <w:t>Het algemeen bestuur stemt in v</w:t>
            </w:r>
            <w:r w:rsidR="00BB2B42" w:rsidRPr="00BB2B42">
              <w:rPr>
                <w:szCs w:val="18"/>
              </w:rPr>
              <w:t>oor de verdeling van alle kosten van de Veiligheidsregio, met uitzondering van de kosten voor taken die vallen onder het Pluspakket, het verdeelmodel toe te passen op basis van het gemeentefonds, sub-cluster Brandweer en Rampenbestrijding.</w:t>
            </w:r>
          </w:p>
          <w:p w:rsidR="0080098A" w:rsidRDefault="0080098A" w:rsidP="00A94FC3">
            <w:pPr>
              <w:spacing w:line="240" w:lineRule="auto"/>
              <w:rPr>
                <w:szCs w:val="18"/>
              </w:rPr>
            </w:pPr>
          </w:p>
          <w:p w:rsidR="0080098A" w:rsidRPr="0080098A" w:rsidRDefault="0080098A" w:rsidP="00A94FC3">
            <w:pPr>
              <w:spacing w:line="240" w:lineRule="auto"/>
              <w:rPr>
                <w:i/>
                <w:szCs w:val="18"/>
              </w:rPr>
            </w:pPr>
            <w:r w:rsidRPr="0080098A">
              <w:rPr>
                <w:i/>
                <w:szCs w:val="18"/>
              </w:rPr>
              <w:t>Het besluit ligt voor bij de gemeenten voor zienswijze</w:t>
            </w:r>
            <w:r>
              <w:rPr>
                <w:i/>
                <w:szCs w:val="18"/>
              </w:rPr>
              <w:t>.</w:t>
            </w:r>
          </w:p>
          <w:p w:rsidR="00A94FC3" w:rsidRPr="00A94FC3" w:rsidRDefault="00A94FC3" w:rsidP="00A94FC3">
            <w:pPr>
              <w:spacing w:line="240" w:lineRule="auto"/>
              <w:rPr>
                <w:szCs w:val="18"/>
              </w:rPr>
            </w:pPr>
          </w:p>
        </w:tc>
      </w:tr>
      <w:tr w:rsidR="001B1140" w:rsidRPr="00A94FC3" w:rsidTr="00AF1B50">
        <w:trPr>
          <w:trHeight w:val="232"/>
        </w:trPr>
        <w:tc>
          <w:tcPr>
            <w:tcW w:w="709" w:type="dxa"/>
            <w:shd w:val="clear" w:color="auto" w:fill="auto"/>
          </w:tcPr>
          <w:p w:rsidR="001B1140" w:rsidRDefault="000F3F5B" w:rsidP="00A94FC3">
            <w:pPr>
              <w:spacing w:line="240" w:lineRule="auto"/>
              <w:rPr>
                <w:szCs w:val="18"/>
              </w:rPr>
            </w:pPr>
            <w:r>
              <w:rPr>
                <w:szCs w:val="18"/>
              </w:rPr>
              <w:t>31</w:t>
            </w:r>
          </w:p>
        </w:tc>
        <w:tc>
          <w:tcPr>
            <w:tcW w:w="6095" w:type="dxa"/>
            <w:shd w:val="clear" w:color="auto" w:fill="auto"/>
          </w:tcPr>
          <w:p w:rsidR="001B1140" w:rsidRDefault="000F3F5B" w:rsidP="00B50A5C">
            <w:pPr>
              <w:autoSpaceDE w:val="0"/>
              <w:autoSpaceDN w:val="0"/>
              <w:adjustRightInd w:val="0"/>
              <w:spacing w:line="240" w:lineRule="auto"/>
              <w:rPr>
                <w:sz w:val="20"/>
              </w:rPr>
            </w:pPr>
            <w:r w:rsidRPr="000F3F5B">
              <w:rPr>
                <w:sz w:val="20"/>
              </w:rPr>
              <w:t>Artikel 31 wordt artikel 30 en wordt als volgt gewijzigd:  waar staat ‘artikel 29 en 30’ wordt dit gewijzigd in ‘artikel 28 en 29’.</w:t>
            </w:r>
          </w:p>
          <w:p w:rsidR="00A14C79" w:rsidRPr="00B50A5C" w:rsidRDefault="00A14C79" w:rsidP="00B50A5C">
            <w:pPr>
              <w:autoSpaceDE w:val="0"/>
              <w:autoSpaceDN w:val="0"/>
              <w:adjustRightInd w:val="0"/>
              <w:spacing w:line="240" w:lineRule="auto"/>
              <w:rPr>
                <w:sz w:val="20"/>
              </w:rPr>
            </w:pPr>
            <w:r w:rsidRPr="00A14C79">
              <w:rPr>
                <w:sz w:val="20"/>
              </w:rPr>
              <w:lastRenderedPageBreak/>
              <w:t>Het zinsdeel 'het eerste, tweede, derde, vierde lid van artikel 30' wordt gewijzigd in 'artikel 29'.</w:t>
            </w:r>
          </w:p>
        </w:tc>
        <w:tc>
          <w:tcPr>
            <w:tcW w:w="3261" w:type="dxa"/>
            <w:shd w:val="clear" w:color="auto" w:fill="auto"/>
          </w:tcPr>
          <w:p w:rsidR="001B1140" w:rsidRDefault="000F3F5B" w:rsidP="00A94FC3">
            <w:pPr>
              <w:spacing w:line="240" w:lineRule="auto"/>
              <w:rPr>
                <w:szCs w:val="18"/>
              </w:rPr>
            </w:pPr>
            <w:r w:rsidRPr="000F3F5B">
              <w:rPr>
                <w:szCs w:val="18"/>
              </w:rPr>
              <w:lastRenderedPageBreak/>
              <w:t>Het laten vervallen van artikel 21 leidt tot wijziging in nummering en verwijzingen.</w:t>
            </w:r>
          </w:p>
        </w:tc>
      </w:tr>
      <w:tr w:rsidR="000F3F5B" w:rsidRPr="00A94FC3" w:rsidTr="00AF1B50">
        <w:trPr>
          <w:trHeight w:val="232"/>
        </w:trPr>
        <w:tc>
          <w:tcPr>
            <w:tcW w:w="709" w:type="dxa"/>
            <w:shd w:val="clear" w:color="auto" w:fill="auto"/>
          </w:tcPr>
          <w:p w:rsidR="000F3F5B" w:rsidRDefault="000F3F5B" w:rsidP="00A94FC3">
            <w:pPr>
              <w:spacing w:line="240" w:lineRule="auto"/>
              <w:rPr>
                <w:szCs w:val="18"/>
              </w:rPr>
            </w:pPr>
            <w:r>
              <w:rPr>
                <w:szCs w:val="18"/>
              </w:rPr>
              <w:t>32</w:t>
            </w:r>
          </w:p>
        </w:tc>
        <w:tc>
          <w:tcPr>
            <w:tcW w:w="6095" w:type="dxa"/>
            <w:shd w:val="clear" w:color="auto" w:fill="auto"/>
          </w:tcPr>
          <w:p w:rsidR="000F3F5B" w:rsidRPr="000F3F5B" w:rsidRDefault="000F3F5B" w:rsidP="00B50A5C">
            <w:pPr>
              <w:autoSpaceDE w:val="0"/>
              <w:autoSpaceDN w:val="0"/>
              <w:adjustRightInd w:val="0"/>
              <w:spacing w:line="240" w:lineRule="auto"/>
              <w:rPr>
                <w:sz w:val="20"/>
              </w:rPr>
            </w:pPr>
            <w:r w:rsidRPr="000F3F5B">
              <w:rPr>
                <w:sz w:val="20"/>
              </w:rPr>
              <w:t>Artikel 32 wordt artikel 31 en wordt als volgt gewijzigd: ‘artikel 30’ wordt ‘artikel 29’.</w:t>
            </w:r>
          </w:p>
        </w:tc>
        <w:tc>
          <w:tcPr>
            <w:tcW w:w="3261" w:type="dxa"/>
            <w:shd w:val="clear" w:color="auto" w:fill="auto"/>
          </w:tcPr>
          <w:p w:rsidR="000F3F5B" w:rsidRPr="000F3F5B" w:rsidRDefault="000F3F5B" w:rsidP="00A94FC3">
            <w:pPr>
              <w:spacing w:line="240" w:lineRule="auto"/>
              <w:rPr>
                <w:szCs w:val="18"/>
              </w:rPr>
            </w:pPr>
            <w:r w:rsidRPr="000F3F5B">
              <w:rPr>
                <w:szCs w:val="18"/>
              </w:rPr>
              <w:t>Het laten vervallen van artikel 21 leidt tot wijziging in nummering en verwijzingen.</w:t>
            </w:r>
          </w:p>
        </w:tc>
      </w:tr>
      <w:tr w:rsidR="00C76395" w:rsidRPr="00A94FC3" w:rsidTr="00AF1B50">
        <w:trPr>
          <w:trHeight w:val="232"/>
        </w:trPr>
        <w:tc>
          <w:tcPr>
            <w:tcW w:w="709" w:type="dxa"/>
            <w:shd w:val="clear" w:color="auto" w:fill="auto"/>
          </w:tcPr>
          <w:p w:rsidR="00C76395" w:rsidRDefault="00C76395" w:rsidP="00A94FC3">
            <w:pPr>
              <w:spacing w:line="240" w:lineRule="auto"/>
              <w:rPr>
                <w:szCs w:val="18"/>
              </w:rPr>
            </w:pPr>
            <w:r>
              <w:rPr>
                <w:szCs w:val="18"/>
              </w:rPr>
              <w:t>35</w:t>
            </w:r>
          </w:p>
        </w:tc>
        <w:tc>
          <w:tcPr>
            <w:tcW w:w="6095" w:type="dxa"/>
            <w:shd w:val="clear" w:color="auto" w:fill="auto"/>
          </w:tcPr>
          <w:p w:rsidR="00C76395" w:rsidRPr="00C76395" w:rsidRDefault="00C76395" w:rsidP="00C76395">
            <w:pPr>
              <w:autoSpaceDE w:val="0"/>
              <w:autoSpaceDN w:val="0"/>
              <w:adjustRightInd w:val="0"/>
              <w:spacing w:line="240" w:lineRule="auto"/>
              <w:rPr>
                <w:sz w:val="20"/>
              </w:rPr>
            </w:pPr>
            <w:r w:rsidRPr="00C76395">
              <w:rPr>
                <w:sz w:val="20"/>
              </w:rPr>
              <w:t xml:space="preserve">Artikel 35 wordt artikel 34 en wordt als volgt gewijzigd: </w:t>
            </w:r>
          </w:p>
          <w:p w:rsidR="00C76395" w:rsidRPr="000F3F5B" w:rsidRDefault="00C76395" w:rsidP="00C76395">
            <w:pPr>
              <w:autoSpaceDE w:val="0"/>
              <w:autoSpaceDN w:val="0"/>
              <w:adjustRightInd w:val="0"/>
              <w:spacing w:line="240" w:lineRule="auto"/>
              <w:rPr>
                <w:sz w:val="20"/>
              </w:rPr>
            </w:pPr>
            <w:r w:rsidRPr="00C76395">
              <w:rPr>
                <w:sz w:val="20"/>
              </w:rPr>
              <w:t>In het derde lid wordt ‘artikel 30, lid 5’ gewijzigd in ‘artikel 29, lid 3’.</w:t>
            </w:r>
          </w:p>
        </w:tc>
        <w:tc>
          <w:tcPr>
            <w:tcW w:w="3261" w:type="dxa"/>
            <w:shd w:val="clear" w:color="auto" w:fill="auto"/>
          </w:tcPr>
          <w:p w:rsidR="00C76395" w:rsidRPr="000F3F5B" w:rsidRDefault="00C76395" w:rsidP="00A94FC3">
            <w:pPr>
              <w:spacing w:line="240" w:lineRule="auto"/>
              <w:rPr>
                <w:szCs w:val="18"/>
              </w:rPr>
            </w:pPr>
            <w:r w:rsidRPr="00C76395">
              <w:rPr>
                <w:szCs w:val="18"/>
              </w:rPr>
              <w:t>Het laten vervallen van artikel 21 leidt tot wijziging in nummering en verwijzingen.</w:t>
            </w:r>
          </w:p>
        </w:tc>
      </w:tr>
    </w:tbl>
    <w:p w:rsidR="00A94FC3" w:rsidRPr="00A94FC3" w:rsidRDefault="00A94FC3" w:rsidP="00A94FC3">
      <w:pPr>
        <w:spacing w:line="240" w:lineRule="auto"/>
        <w:rPr>
          <w:sz w:val="20"/>
          <w:szCs w:val="20"/>
        </w:rPr>
      </w:pPr>
    </w:p>
    <w:p w:rsidR="00351C89" w:rsidRPr="00A94FC3" w:rsidRDefault="00351C89" w:rsidP="00351C89"/>
    <w:sectPr w:rsidR="00351C89" w:rsidRPr="00A94FC3" w:rsidSect="00294A01">
      <w:headerReference w:type="default" r:id="rId8"/>
      <w:footerReference w:type="default" r:id="rId9"/>
      <w:headerReference w:type="first" r:id="rId10"/>
      <w:pgSz w:w="11906" w:h="16838" w:code="9"/>
      <w:pgMar w:top="2211" w:right="1418" w:bottom="1418" w:left="1418" w:header="709" w:footer="709" w:gutter="0"/>
      <w:paperSrc w:first="1002" w:other="100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FC3" w:rsidRDefault="00A94FC3" w:rsidP="00C12705">
      <w:pPr>
        <w:spacing w:line="240" w:lineRule="auto"/>
      </w:pPr>
      <w:r>
        <w:separator/>
      </w:r>
    </w:p>
  </w:endnote>
  <w:endnote w:type="continuationSeparator" w:id="0">
    <w:p w:rsidR="00A94FC3" w:rsidRDefault="00A94FC3"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05" w:rsidRDefault="002C7205" w:rsidP="00294A01">
    <w:pPr>
      <w:pStyle w:val="Voettekst"/>
    </w:pPr>
    <w:r w:rsidRPr="002C7205">
      <w:t xml:space="preserve">pagina </w:t>
    </w:r>
    <w:r w:rsidRPr="002C7205">
      <w:fldChar w:fldCharType="begin"/>
    </w:r>
    <w:r w:rsidRPr="002C7205">
      <w:instrText xml:space="preserve"> PAGE </w:instrText>
    </w:r>
    <w:r w:rsidRPr="002C7205">
      <w:fldChar w:fldCharType="separate"/>
    </w:r>
    <w:r w:rsidR="00B661A7">
      <w:rPr>
        <w:noProof/>
      </w:rPr>
      <w:t>2</w:t>
    </w:r>
    <w:r w:rsidRPr="002C7205">
      <w:fldChar w:fldCharType="end"/>
    </w:r>
    <w:r w:rsidRPr="002C7205">
      <w:t xml:space="preserve"> van </w:t>
    </w:r>
    <w:r w:rsidR="00B661A7">
      <w:fldChar w:fldCharType="begin"/>
    </w:r>
    <w:r w:rsidR="00B661A7">
      <w:instrText xml:space="preserve"> NUMPAGES </w:instrText>
    </w:r>
    <w:r w:rsidR="00B661A7">
      <w:fldChar w:fldCharType="separate"/>
    </w:r>
    <w:r w:rsidR="00B661A7">
      <w:rPr>
        <w:noProof/>
      </w:rPr>
      <w:t>2</w:t>
    </w:r>
    <w:r w:rsidR="00B661A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FC3" w:rsidRDefault="00A94FC3" w:rsidP="00C12705">
      <w:pPr>
        <w:spacing w:line="240" w:lineRule="auto"/>
      </w:pPr>
      <w:r>
        <w:separator/>
      </w:r>
    </w:p>
  </w:footnote>
  <w:footnote w:type="continuationSeparator" w:id="0">
    <w:p w:rsidR="00A94FC3" w:rsidRDefault="00A94FC3" w:rsidP="00C127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AA" w:rsidRDefault="002B6370" w:rsidP="00905144">
    <w:pPr>
      <w:framePr w:w="11907" w:h="227" w:hSpace="142" w:wrap="auto" w:vAnchor="page" w:hAnchor="page" w:x="1" w:y="1" w:anchorLock="1"/>
    </w:pPr>
    <w:r>
      <w:rPr>
        <w:noProof/>
      </w:rPr>
      <mc:AlternateContent>
        <mc:Choice Requires="wps">
          <w:drawing>
            <wp:anchor distT="0" distB="0" distL="114300" distR="114300" simplePos="0" relativeHeight="251660288" behindDoc="0" locked="1" layoutInCell="0" allowOverlap="1" wp14:anchorId="4C5D5016" wp14:editId="32D64485">
              <wp:simplePos x="0" y="0"/>
              <wp:positionH relativeFrom="page">
                <wp:posOffset>6264910</wp:posOffset>
              </wp:positionH>
              <wp:positionV relativeFrom="page">
                <wp:posOffset>396240</wp:posOffset>
              </wp:positionV>
              <wp:extent cx="972000" cy="662400"/>
              <wp:effectExtent l="0" t="0" r="0" b="4445"/>
              <wp:wrapNone/>
              <wp:docPr id="3" name="Text Box 3" title="doHeaderFirstPage"/>
              <wp:cNvGraphicFramePr/>
              <a:graphic xmlns:a="http://schemas.openxmlformats.org/drawingml/2006/main">
                <a:graphicData uri="http://schemas.microsoft.com/office/word/2010/wordprocessingShape">
                  <wps:wsp>
                    <wps:cNvSpPr txBox="1"/>
                    <wps:spPr>
                      <a:xfrm>
                        <a:off x="0" y="0"/>
                        <a:ext cx="972000" cy="6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370" w:rsidRDefault="002B6370" w:rsidP="002B6370">
                          <w:r>
                            <w:rPr>
                              <w:noProof/>
                            </w:rPr>
                            <w:drawing>
                              <wp:inline distT="0" distB="0" distL="0" distR="0" wp14:anchorId="574570DB" wp14:editId="1E077853">
                                <wp:extent cx="936000" cy="624000"/>
                                <wp:effectExtent l="0" t="0" r="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rsidR="002B6370" w:rsidRDefault="002B6370" w:rsidP="002B637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D5016" id="_x0000_t202" coordsize="21600,21600" o:spt="202" path="m,l,21600r21600,l21600,xe">
              <v:stroke joinstyle="miter"/>
              <v:path gradientshapeok="t" o:connecttype="rect"/>
            </v:shapetype>
            <v:shape id="Text Box 3" o:spid="_x0000_s1026" type="#_x0000_t202" alt="Titel: doHeaderFirstPage" style="position:absolute;margin-left:493.3pt;margin-top:31.2pt;width:76.55pt;height:5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" o:allowincell="f" filled="f" stroked="f" strokeweight=".5pt">
              <v:textbox inset="0,0,0,0">
                <w:txbxContent>
                  <w:p w:rsidR="002B6370" w:rsidRDefault="002B6370" w:rsidP="002B6370">
                    <w:r>
                      <w:rPr>
                        <w:noProof/>
                      </w:rPr>
                      <w:drawing>
                        <wp:inline distT="0" distB="0" distL="0" distR="0" wp14:anchorId="574570DB" wp14:editId="1E077853">
                          <wp:extent cx="936000" cy="624000"/>
                          <wp:effectExtent l="0" t="0" r="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rsidR="002B6370" w:rsidRDefault="002B6370" w:rsidP="002B6370"/>
                </w:txbxContent>
              </v:textbox>
              <w10:wrap anchorx="page" anchory="page"/>
              <w10:anchorlock/>
            </v:shape>
          </w:pict>
        </mc:Fallback>
      </mc:AlternateContent>
    </w:r>
  </w:p>
  <w:p w:rsidR="00AA2FAA" w:rsidRDefault="00AA2FA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05" w:rsidRDefault="00C12705" w:rsidP="0080001A">
    <w:pPr>
      <w:framePr w:w="11907" w:h="227" w:hSpace="142" w:wrap="auto" w:vAnchor="page" w:hAnchor="page" w:x="1" w:y="1" w:anchorLock="1"/>
    </w:pPr>
  </w:p>
  <w:p w:rsidR="00C12705" w:rsidRPr="00C12705" w:rsidRDefault="007850E7" w:rsidP="004D0EFA">
    <w:pPr>
      <w:pStyle w:val="Koptekst"/>
      <w:spacing w:after="2280"/>
    </w:pPr>
    <w:r>
      <w:rPr>
        <w:noProof/>
        <w:lang w:eastAsia="nl-NL"/>
      </w:rPr>
      <mc:AlternateContent>
        <mc:Choice Requires="wps">
          <w:drawing>
            <wp:anchor distT="0" distB="0" distL="114300" distR="114300" simplePos="0" relativeHeight="251657216" behindDoc="0" locked="1" layoutInCell="0" allowOverlap="1" wp14:anchorId="4CB669BF" wp14:editId="0D03929E">
              <wp:simplePos x="0" y="0"/>
              <wp:positionH relativeFrom="page">
                <wp:posOffset>5760720</wp:posOffset>
              </wp:positionH>
              <wp:positionV relativeFrom="page">
                <wp:posOffset>431800</wp:posOffset>
              </wp:positionV>
              <wp:extent cx="1519200" cy="1015200"/>
              <wp:effectExtent l="0" t="0" r="5080" b="13970"/>
              <wp:wrapNone/>
              <wp:docPr id="5" name="Text Box 5" title="doHeaderFirstPage"/>
              <wp:cNvGraphicFramePr/>
              <a:graphic xmlns:a="http://schemas.openxmlformats.org/drawingml/2006/main">
                <a:graphicData uri="http://schemas.microsoft.com/office/word/2010/wordprocessingShape">
                  <wps:wsp>
                    <wps:cNvSpPr txBox="1"/>
                    <wps:spPr>
                      <a:xfrm>
                        <a:off x="0" y="0"/>
                        <a:ext cx="1519200" cy="10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6A46" w:rsidRDefault="002C7205">
                          <w:r>
                            <w:rPr>
                              <w:noProof/>
                            </w:rPr>
                            <w:drawing>
                              <wp:inline distT="0" distB="0" distL="0" distR="0">
                                <wp:extent cx="1512570" cy="1008380"/>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1512570" cy="1008380"/>
                                        </a:xfrm>
                                        <a:prstGeom prst="rect">
                                          <a:avLst/>
                                        </a:prstGeom>
                                      </pic:spPr>
                                    </pic:pic>
                                  </a:graphicData>
                                </a:graphic>
                              </wp:inline>
                            </w:drawing>
                          </w:r>
                        </w:p>
                        <w:p w:rsidR="00FA6A46" w:rsidRDefault="00FA6A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69BF" id="_x0000_t202" coordsize="21600,21600" o:spt="202" path="m,l,21600r21600,l21600,xe">
              <v:stroke joinstyle="miter"/>
              <v:path gradientshapeok="t" o:connecttype="rect"/>
            </v:shapetype>
            <v:shape id="Text Box 5" o:spid="_x0000_s1027" type="#_x0000_t202" alt="Titel: doHeaderFirstPage" style="position:absolute;margin-left:453.6pt;margin-top:34pt;width:119.6pt;height:7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" o:allowincell="f" filled="f" stroked="f" strokeweight=".5pt">
              <v:textbox inset="0,0,0,0">
                <w:txbxContent>
                  <w:p w:rsidR="00FA6A46" w:rsidRDefault="002C7205">
                    <w:r>
                      <w:rPr>
                        <w:noProof/>
                      </w:rPr>
                      <w:drawing>
                        <wp:inline distT="0" distB="0" distL="0" distR="0">
                          <wp:extent cx="1512570" cy="1008380"/>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1512570" cy="1008380"/>
                                  </a:xfrm>
                                  <a:prstGeom prst="rect">
                                    <a:avLst/>
                                  </a:prstGeom>
                                </pic:spPr>
                              </pic:pic>
                            </a:graphicData>
                          </a:graphic>
                        </wp:inline>
                      </w:drawing>
                    </w:r>
                  </w:p>
                  <w:p w:rsidR="00FA6A46" w:rsidRDefault="00FA6A46"/>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8ED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81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2A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2C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6C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0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A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E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0212"/>
    <w:multiLevelType w:val="multilevel"/>
    <w:tmpl w:val="58787A14"/>
    <w:numStyleLink w:val="doOpsomming"/>
  </w:abstractNum>
  <w:abstractNum w:abstractNumId="11" w15:restartNumberingAfterBreak="0">
    <w:nsid w:val="04D758BA"/>
    <w:multiLevelType w:val="hybridMultilevel"/>
    <w:tmpl w:val="EB98CE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7C757AE"/>
    <w:multiLevelType w:val="multilevel"/>
    <w:tmpl w:val="58787A14"/>
    <w:styleLink w:val="doOpsomming"/>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302492"/>
    <w:multiLevelType w:val="hybridMultilevel"/>
    <w:tmpl w:val="3B78C0E2"/>
    <w:lvl w:ilvl="0" w:tplc="F02E988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D43BA3"/>
    <w:multiLevelType w:val="hybridMultilevel"/>
    <w:tmpl w:val="226E38DA"/>
    <w:lvl w:ilvl="0" w:tplc="0838BF02">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E7C0771"/>
    <w:multiLevelType w:val="hybridMultilevel"/>
    <w:tmpl w:val="585EA27A"/>
    <w:lvl w:ilvl="0" w:tplc="71789812">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F5A5A7C"/>
    <w:multiLevelType w:val="multilevel"/>
    <w:tmpl w:val="72DA7210"/>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7" w15:restartNumberingAfterBreak="0">
    <w:nsid w:val="34D167EC"/>
    <w:multiLevelType w:val="multilevel"/>
    <w:tmpl w:val="BE10EE70"/>
    <w:numStyleLink w:val="doNummering"/>
  </w:abstractNum>
  <w:abstractNum w:abstractNumId="18" w15:restartNumberingAfterBreak="0">
    <w:nsid w:val="37045BA4"/>
    <w:multiLevelType w:val="hybridMultilevel"/>
    <w:tmpl w:val="F5B820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20" w15:restartNumberingAfterBreak="0">
    <w:nsid w:val="40A1113B"/>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C1503E"/>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42FD2926"/>
    <w:multiLevelType w:val="hybridMultilevel"/>
    <w:tmpl w:val="87121E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66678B9"/>
    <w:multiLevelType w:val="hybridMultilevel"/>
    <w:tmpl w:val="680CFFB8"/>
    <w:lvl w:ilvl="0" w:tplc="0538B26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A7D5C54"/>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C063A42"/>
    <w:multiLevelType w:val="hybridMultilevel"/>
    <w:tmpl w:val="DA7679A8"/>
    <w:lvl w:ilvl="0" w:tplc="6314684E">
      <w:start w:val="1"/>
      <w:numFmt w:val="lowerLetter"/>
      <w:lvlText w:val="%1."/>
      <w:lvlJc w:val="left"/>
      <w:pPr>
        <w:ind w:left="972" w:hanging="360"/>
      </w:pPr>
      <w:rPr>
        <w:rFonts w:hint="default"/>
      </w:rPr>
    </w:lvl>
    <w:lvl w:ilvl="1" w:tplc="04130019" w:tentative="1">
      <w:start w:val="1"/>
      <w:numFmt w:val="lowerLetter"/>
      <w:lvlText w:val="%2."/>
      <w:lvlJc w:val="left"/>
      <w:pPr>
        <w:ind w:left="1692" w:hanging="360"/>
      </w:pPr>
    </w:lvl>
    <w:lvl w:ilvl="2" w:tplc="0413001B" w:tentative="1">
      <w:start w:val="1"/>
      <w:numFmt w:val="lowerRoman"/>
      <w:lvlText w:val="%3."/>
      <w:lvlJc w:val="right"/>
      <w:pPr>
        <w:ind w:left="2412" w:hanging="180"/>
      </w:pPr>
    </w:lvl>
    <w:lvl w:ilvl="3" w:tplc="0413000F" w:tentative="1">
      <w:start w:val="1"/>
      <w:numFmt w:val="decimal"/>
      <w:lvlText w:val="%4."/>
      <w:lvlJc w:val="left"/>
      <w:pPr>
        <w:ind w:left="3132" w:hanging="360"/>
      </w:pPr>
    </w:lvl>
    <w:lvl w:ilvl="4" w:tplc="04130019" w:tentative="1">
      <w:start w:val="1"/>
      <w:numFmt w:val="lowerLetter"/>
      <w:lvlText w:val="%5."/>
      <w:lvlJc w:val="left"/>
      <w:pPr>
        <w:ind w:left="3852" w:hanging="360"/>
      </w:pPr>
    </w:lvl>
    <w:lvl w:ilvl="5" w:tplc="0413001B" w:tentative="1">
      <w:start w:val="1"/>
      <w:numFmt w:val="lowerRoman"/>
      <w:lvlText w:val="%6."/>
      <w:lvlJc w:val="right"/>
      <w:pPr>
        <w:ind w:left="4572" w:hanging="180"/>
      </w:pPr>
    </w:lvl>
    <w:lvl w:ilvl="6" w:tplc="0413000F" w:tentative="1">
      <w:start w:val="1"/>
      <w:numFmt w:val="decimal"/>
      <w:lvlText w:val="%7."/>
      <w:lvlJc w:val="left"/>
      <w:pPr>
        <w:ind w:left="5292" w:hanging="360"/>
      </w:pPr>
    </w:lvl>
    <w:lvl w:ilvl="7" w:tplc="04130019" w:tentative="1">
      <w:start w:val="1"/>
      <w:numFmt w:val="lowerLetter"/>
      <w:lvlText w:val="%8."/>
      <w:lvlJc w:val="left"/>
      <w:pPr>
        <w:ind w:left="6012" w:hanging="360"/>
      </w:pPr>
    </w:lvl>
    <w:lvl w:ilvl="8" w:tplc="0413001B" w:tentative="1">
      <w:start w:val="1"/>
      <w:numFmt w:val="lowerRoman"/>
      <w:lvlText w:val="%9."/>
      <w:lvlJc w:val="right"/>
      <w:pPr>
        <w:ind w:left="6732" w:hanging="180"/>
      </w:pPr>
    </w:lvl>
  </w:abstractNum>
  <w:abstractNum w:abstractNumId="26" w15:restartNumberingAfterBreak="0">
    <w:nsid w:val="5165620D"/>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8" w15:restartNumberingAfterBreak="0">
    <w:nsid w:val="55E17180"/>
    <w:multiLevelType w:val="hybridMultilevel"/>
    <w:tmpl w:val="396A1524"/>
    <w:lvl w:ilvl="0" w:tplc="99C827C2">
      <w:start w:val="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D7503A"/>
    <w:multiLevelType w:val="hybridMultilevel"/>
    <w:tmpl w:val="2FE26F42"/>
    <w:lvl w:ilvl="0" w:tplc="5F98D422">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31" w15:restartNumberingAfterBreak="0">
    <w:nsid w:val="7C1F116A"/>
    <w:multiLevelType w:val="multilevel"/>
    <w:tmpl w:val="BE10EE70"/>
    <w:styleLink w:val="doNummering"/>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7"/>
  </w:num>
  <w:num w:numId="2">
    <w:abstractNumId w:val="30"/>
  </w:num>
  <w:num w:numId="3">
    <w:abstractNumId w:val="16"/>
  </w:num>
  <w:num w:numId="4">
    <w:abstractNumId w:val="16"/>
  </w:num>
  <w:num w:numId="5">
    <w:abstractNumId w:val="16"/>
  </w:num>
  <w:num w:numId="6">
    <w:abstractNumId w:val="16"/>
  </w:num>
  <w:num w:numId="7">
    <w:abstractNumId w:val="16"/>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21"/>
  </w:num>
  <w:num w:numId="18">
    <w:abstractNumId w:val="20"/>
  </w:num>
  <w:num w:numId="19">
    <w:abstractNumId w:val="31"/>
  </w:num>
  <w:num w:numId="20">
    <w:abstractNumId w:val="12"/>
  </w:num>
  <w:num w:numId="21">
    <w:abstractNumId w:val="19"/>
  </w:num>
  <w:num w:numId="22">
    <w:abstractNumId w:val="19"/>
  </w:num>
  <w:num w:numId="23">
    <w:abstractNumId w:val="26"/>
  </w:num>
  <w:num w:numId="24">
    <w:abstractNumId w:val="24"/>
  </w:num>
  <w:num w:numId="25">
    <w:abstractNumId w:val="17"/>
  </w:num>
  <w:num w:numId="26">
    <w:abstractNumId w:val="1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4"/>
  </w:num>
  <w:num w:numId="38">
    <w:abstractNumId w:val="18"/>
  </w:num>
  <w:num w:numId="39">
    <w:abstractNumId w:val="15"/>
  </w:num>
  <w:num w:numId="40">
    <w:abstractNumId w:val="22"/>
  </w:num>
  <w:num w:numId="41">
    <w:abstractNumId w:val="28"/>
  </w:num>
  <w:num w:numId="42">
    <w:abstractNumId w:val="23"/>
  </w:num>
  <w:num w:numId="43">
    <w:abstractNumId w:val="11"/>
  </w:num>
  <w:num w:numId="44">
    <w:abstractNumId w:val="29"/>
  </w:num>
  <w:num w:numId="45">
    <w:abstractNumId w:val="1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9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2707C516CC94075A650100ED3A6E4DC|signerAlias" w:val="Nadine Kaim"/>
    <w:docVar w:name="D2707C516CC94075A650100ED3A6E4DC|txtEmail" w:val="n.kaim@vrzhz.nl"/>
    <w:docVar w:name="D2707C516CC94075A650100ED3A6E4DC|txtFunction" w:val="Adviseur"/>
    <w:docVar w:name="D2707C516CC94075A650100ED3A6E4DC|txtSignerName" w:val="N. Kaim"/>
    <w:docVar w:name="D2707C516CC94075A650100ED3A6E4DC|txtTelephone" w:val="0886365305"/>
    <w:docVar w:name="PageSetUp" w:val="1002|1002"/>
  </w:docVars>
  <w:rsids>
    <w:rsidRoot w:val="00A94FC3"/>
    <w:rsid w:val="0000015D"/>
    <w:rsid w:val="00007792"/>
    <w:rsid w:val="00017506"/>
    <w:rsid w:val="00044EDE"/>
    <w:rsid w:val="00046EC1"/>
    <w:rsid w:val="00055FBC"/>
    <w:rsid w:val="00060358"/>
    <w:rsid w:val="0008326D"/>
    <w:rsid w:val="000938C1"/>
    <w:rsid w:val="00096825"/>
    <w:rsid w:val="000A46B3"/>
    <w:rsid w:val="000B6C0A"/>
    <w:rsid w:val="000D1383"/>
    <w:rsid w:val="000F0105"/>
    <w:rsid w:val="000F3F5B"/>
    <w:rsid w:val="000F5F3A"/>
    <w:rsid w:val="00104473"/>
    <w:rsid w:val="00106C40"/>
    <w:rsid w:val="00106EE9"/>
    <w:rsid w:val="00107E8B"/>
    <w:rsid w:val="001177D6"/>
    <w:rsid w:val="0012293D"/>
    <w:rsid w:val="0012429F"/>
    <w:rsid w:val="00125FF8"/>
    <w:rsid w:val="0013460F"/>
    <w:rsid w:val="00166C92"/>
    <w:rsid w:val="001732FA"/>
    <w:rsid w:val="001770E1"/>
    <w:rsid w:val="001910B8"/>
    <w:rsid w:val="0019515E"/>
    <w:rsid w:val="001B1140"/>
    <w:rsid w:val="001B5653"/>
    <w:rsid w:val="001B7DD8"/>
    <w:rsid w:val="001C3437"/>
    <w:rsid w:val="001C6B32"/>
    <w:rsid w:val="001D48EB"/>
    <w:rsid w:val="001D5EA0"/>
    <w:rsid w:val="001E6037"/>
    <w:rsid w:val="001E722F"/>
    <w:rsid w:val="001F432A"/>
    <w:rsid w:val="00200053"/>
    <w:rsid w:val="00203C21"/>
    <w:rsid w:val="002172A1"/>
    <w:rsid w:val="002223B7"/>
    <w:rsid w:val="00231896"/>
    <w:rsid w:val="002355F3"/>
    <w:rsid w:val="00245E8A"/>
    <w:rsid w:val="002464AA"/>
    <w:rsid w:val="00263857"/>
    <w:rsid w:val="00263F87"/>
    <w:rsid w:val="00292402"/>
    <w:rsid w:val="00294A01"/>
    <w:rsid w:val="002B6370"/>
    <w:rsid w:val="002C2B88"/>
    <w:rsid w:val="002C4D83"/>
    <w:rsid w:val="002C7205"/>
    <w:rsid w:val="002E612B"/>
    <w:rsid w:val="002F34E7"/>
    <w:rsid w:val="002F56F4"/>
    <w:rsid w:val="00303D83"/>
    <w:rsid w:val="003145E9"/>
    <w:rsid w:val="00315472"/>
    <w:rsid w:val="0032335F"/>
    <w:rsid w:val="00336A3C"/>
    <w:rsid w:val="003377B7"/>
    <w:rsid w:val="00337848"/>
    <w:rsid w:val="00340273"/>
    <w:rsid w:val="00340A4A"/>
    <w:rsid w:val="00351C89"/>
    <w:rsid w:val="00352418"/>
    <w:rsid w:val="0036105B"/>
    <w:rsid w:val="00373698"/>
    <w:rsid w:val="00375813"/>
    <w:rsid w:val="003A6755"/>
    <w:rsid w:val="003B0925"/>
    <w:rsid w:val="003C140C"/>
    <w:rsid w:val="003D2547"/>
    <w:rsid w:val="003D4EA3"/>
    <w:rsid w:val="003D69A1"/>
    <w:rsid w:val="003E3B1F"/>
    <w:rsid w:val="003E5CF6"/>
    <w:rsid w:val="00411C1A"/>
    <w:rsid w:val="0041388F"/>
    <w:rsid w:val="00423218"/>
    <w:rsid w:val="00432CC9"/>
    <w:rsid w:val="00442D3F"/>
    <w:rsid w:val="0045203B"/>
    <w:rsid w:val="00454052"/>
    <w:rsid w:val="0046031F"/>
    <w:rsid w:val="0046184C"/>
    <w:rsid w:val="00461FD0"/>
    <w:rsid w:val="00463A76"/>
    <w:rsid w:val="00464916"/>
    <w:rsid w:val="004703A8"/>
    <w:rsid w:val="00474798"/>
    <w:rsid w:val="0048106C"/>
    <w:rsid w:val="004A2963"/>
    <w:rsid w:val="004C08E7"/>
    <w:rsid w:val="004D0EFA"/>
    <w:rsid w:val="004D404C"/>
    <w:rsid w:val="004E1C31"/>
    <w:rsid w:val="004E7880"/>
    <w:rsid w:val="004F2115"/>
    <w:rsid w:val="005014E2"/>
    <w:rsid w:val="0050506D"/>
    <w:rsid w:val="00525431"/>
    <w:rsid w:val="005323BE"/>
    <w:rsid w:val="00533727"/>
    <w:rsid w:val="00533A2D"/>
    <w:rsid w:val="0053786A"/>
    <w:rsid w:val="005417EA"/>
    <w:rsid w:val="0054375A"/>
    <w:rsid w:val="00546680"/>
    <w:rsid w:val="00554142"/>
    <w:rsid w:val="00565D72"/>
    <w:rsid w:val="00571DE3"/>
    <w:rsid w:val="0058638D"/>
    <w:rsid w:val="00594651"/>
    <w:rsid w:val="005A7B4B"/>
    <w:rsid w:val="005B2514"/>
    <w:rsid w:val="005B4AA8"/>
    <w:rsid w:val="005E39BF"/>
    <w:rsid w:val="005E5526"/>
    <w:rsid w:val="005F0688"/>
    <w:rsid w:val="00605E4D"/>
    <w:rsid w:val="00606148"/>
    <w:rsid w:val="006173B2"/>
    <w:rsid w:val="00633A2B"/>
    <w:rsid w:val="006469B5"/>
    <w:rsid w:val="00652603"/>
    <w:rsid w:val="00664AF2"/>
    <w:rsid w:val="00672890"/>
    <w:rsid w:val="0069026F"/>
    <w:rsid w:val="00692CCF"/>
    <w:rsid w:val="006931A1"/>
    <w:rsid w:val="00697667"/>
    <w:rsid w:val="006A625A"/>
    <w:rsid w:val="006B2042"/>
    <w:rsid w:val="006C5CAF"/>
    <w:rsid w:val="006D2B17"/>
    <w:rsid w:val="006F4CCB"/>
    <w:rsid w:val="00716EF7"/>
    <w:rsid w:val="00735BCE"/>
    <w:rsid w:val="007432EE"/>
    <w:rsid w:val="00743424"/>
    <w:rsid w:val="0074417F"/>
    <w:rsid w:val="00755F85"/>
    <w:rsid w:val="007600CA"/>
    <w:rsid w:val="00764828"/>
    <w:rsid w:val="007739BD"/>
    <w:rsid w:val="007766E7"/>
    <w:rsid w:val="007850E7"/>
    <w:rsid w:val="007877D5"/>
    <w:rsid w:val="00794C45"/>
    <w:rsid w:val="007B6752"/>
    <w:rsid w:val="007C0110"/>
    <w:rsid w:val="007F487A"/>
    <w:rsid w:val="007F6AAD"/>
    <w:rsid w:val="0080001A"/>
    <w:rsid w:val="0080098A"/>
    <w:rsid w:val="00806774"/>
    <w:rsid w:val="0081263A"/>
    <w:rsid w:val="008171A8"/>
    <w:rsid w:val="0082371A"/>
    <w:rsid w:val="0082474E"/>
    <w:rsid w:val="008433CB"/>
    <w:rsid w:val="00871664"/>
    <w:rsid w:val="00874ABC"/>
    <w:rsid w:val="008866CC"/>
    <w:rsid w:val="008A1691"/>
    <w:rsid w:val="008A3C66"/>
    <w:rsid w:val="008A7993"/>
    <w:rsid w:val="008C227A"/>
    <w:rsid w:val="008D522E"/>
    <w:rsid w:val="008F1D95"/>
    <w:rsid w:val="008F370F"/>
    <w:rsid w:val="009039B5"/>
    <w:rsid w:val="0090475C"/>
    <w:rsid w:val="00905144"/>
    <w:rsid w:val="009123D7"/>
    <w:rsid w:val="009172BC"/>
    <w:rsid w:val="00922377"/>
    <w:rsid w:val="00922A3E"/>
    <w:rsid w:val="009244C1"/>
    <w:rsid w:val="00925758"/>
    <w:rsid w:val="009269D5"/>
    <w:rsid w:val="009275F0"/>
    <w:rsid w:val="00932BCB"/>
    <w:rsid w:val="00972AE4"/>
    <w:rsid w:val="00972C45"/>
    <w:rsid w:val="0097464A"/>
    <w:rsid w:val="009760C1"/>
    <w:rsid w:val="0098697E"/>
    <w:rsid w:val="00994F4D"/>
    <w:rsid w:val="00996118"/>
    <w:rsid w:val="009A1E8F"/>
    <w:rsid w:val="009A2B34"/>
    <w:rsid w:val="009A607C"/>
    <w:rsid w:val="009C4696"/>
    <w:rsid w:val="009D1BA2"/>
    <w:rsid w:val="009F0C28"/>
    <w:rsid w:val="009F4F12"/>
    <w:rsid w:val="00A02D05"/>
    <w:rsid w:val="00A14C79"/>
    <w:rsid w:val="00A1789E"/>
    <w:rsid w:val="00A27361"/>
    <w:rsid w:val="00A40CD6"/>
    <w:rsid w:val="00A44684"/>
    <w:rsid w:val="00A47FFC"/>
    <w:rsid w:val="00A5359A"/>
    <w:rsid w:val="00A61666"/>
    <w:rsid w:val="00A64C49"/>
    <w:rsid w:val="00A74BC0"/>
    <w:rsid w:val="00A7669C"/>
    <w:rsid w:val="00A8367A"/>
    <w:rsid w:val="00A84E06"/>
    <w:rsid w:val="00A87034"/>
    <w:rsid w:val="00A93CE2"/>
    <w:rsid w:val="00A94FC3"/>
    <w:rsid w:val="00AA2FAA"/>
    <w:rsid w:val="00AA5EEA"/>
    <w:rsid w:val="00AA70A3"/>
    <w:rsid w:val="00AD429B"/>
    <w:rsid w:val="00AD42CF"/>
    <w:rsid w:val="00AD55B8"/>
    <w:rsid w:val="00AE22F6"/>
    <w:rsid w:val="00B05439"/>
    <w:rsid w:val="00B05939"/>
    <w:rsid w:val="00B2293C"/>
    <w:rsid w:val="00B4703A"/>
    <w:rsid w:val="00B50A5C"/>
    <w:rsid w:val="00B661A7"/>
    <w:rsid w:val="00B67B51"/>
    <w:rsid w:val="00B749CF"/>
    <w:rsid w:val="00B77C79"/>
    <w:rsid w:val="00B86A61"/>
    <w:rsid w:val="00B91F9C"/>
    <w:rsid w:val="00B92A76"/>
    <w:rsid w:val="00B93C37"/>
    <w:rsid w:val="00B95859"/>
    <w:rsid w:val="00BA1C1A"/>
    <w:rsid w:val="00BB1631"/>
    <w:rsid w:val="00BB2B42"/>
    <w:rsid w:val="00BB7CCA"/>
    <w:rsid w:val="00BC0DA9"/>
    <w:rsid w:val="00BE4DA5"/>
    <w:rsid w:val="00BF70C9"/>
    <w:rsid w:val="00C05328"/>
    <w:rsid w:val="00C11D70"/>
    <w:rsid w:val="00C12705"/>
    <w:rsid w:val="00C20A0D"/>
    <w:rsid w:val="00C27EB2"/>
    <w:rsid w:val="00C55C31"/>
    <w:rsid w:val="00C6529D"/>
    <w:rsid w:val="00C67F28"/>
    <w:rsid w:val="00C706F3"/>
    <w:rsid w:val="00C76395"/>
    <w:rsid w:val="00C8053E"/>
    <w:rsid w:val="00C87B55"/>
    <w:rsid w:val="00CA76F4"/>
    <w:rsid w:val="00CB65D0"/>
    <w:rsid w:val="00CD2085"/>
    <w:rsid w:val="00CD4678"/>
    <w:rsid w:val="00CE3712"/>
    <w:rsid w:val="00CE4EAB"/>
    <w:rsid w:val="00CF5627"/>
    <w:rsid w:val="00D02280"/>
    <w:rsid w:val="00D11E0E"/>
    <w:rsid w:val="00D13903"/>
    <w:rsid w:val="00D237B3"/>
    <w:rsid w:val="00D25BEC"/>
    <w:rsid w:val="00D34B30"/>
    <w:rsid w:val="00D372C0"/>
    <w:rsid w:val="00D403CB"/>
    <w:rsid w:val="00D40FEE"/>
    <w:rsid w:val="00D50C53"/>
    <w:rsid w:val="00D52F1D"/>
    <w:rsid w:val="00D53BE4"/>
    <w:rsid w:val="00D76BB6"/>
    <w:rsid w:val="00D86865"/>
    <w:rsid w:val="00D9028C"/>
    <w:rsid w:val="00DA20C2"/>
    <w:rsid w:val="00DB12A7"/>
    <w:rsid w:val="00DC5A4D"/>
    <w:rsid w:val="00DD6408"/>
    <w:rsid w:val="00DE1A3B"/>
    <w:rsid w:val="00DF2BCF"/>
    <w:rsid w:val="00DF70C5"/>
    <w:rsid w:val="00E34192"/>
    <w:rsid w:val="00E455AE"/>
    <w:rsid w:val="00E467B1"/>
    <w:rsid w:val="00E5263C"/>
    <w:rsid w:val="00E62044"/>
    <w:rsid w:val="00E628DA"/>
    <w:rsid w:val="00E70346"/>
    <w:rsid w:val="00E71DC7"/>
    <w:rsid w:val="00E769EE"/>
    <w:rsid w:val="00EA40AE"/>
    <w:rsid w:val="00EB1772"/>
    <w:rsid w:val="00EB28FE"/>
    <w:rsid w:val="00EC65D1"/>
    <w:rsid w:val="00ED5E24"/>
    <w:rsid w:val="00ED60A1"/>
    <w:rsid w:val="00EF0528"/>
    <w:rsid w:val="00EF06D6"/>
    <w:rsid w:val="00F10618"/>
    <w:rsid w:val="00F1162E"/>
    <w:rsid w:val="00F11E63"/>
    <w:rsid w:val="00F25773"/>
    <w:rsid w:val="00F26E4A"/>
    <w:rsid w:val="00F3015F"/>
    <w:rsid w:val="00F35DAA"/>
    <w:rsid w:val="00F36C90"/>
    <w:rsid w:val="00F40376"/>
    <w:rsid w:val="00F4158D"/>
    <w:rsid w:val="00F432BD"/>
    <w:rsid w:val="00F44127"/>
    <w:rsid w:val="00F44A71"/>
    <w:rsid w:val="00F47D3D"/>
    <w:rsid w:val="00F56AAF"/>
    <w:rsid w:val="00F602EE"/>
    <w:rsid w:val="00F66A26"/>
    <w:rsid w:val="00F77864"/>
    <w:rsid w:val="00F840F3"/>
    <w:rsid w:val="00F84FC4"/>
    <w:rsid w:val="00F900C5"/>
    <w:rsid w:val="00F92E00"/>
    <w:rsid w:val="00FA009B"/>
    <w:rsid w:val="00FA510B"/>
    <w:rsid w:val="00FA5151"/>
    <w:rsid w:val="00FA6A46"/>
    <w:rsid w:val="00FC374A"/>
    <w:rsid w:val="00FC5420"/>
    <w:rsid w:val="00FC633F"/>
    <w:rsid w:val="00FD4CAE"/>
    <w:rsid w:val="00FD77C6"/>
    <w:rsid w:val="00FE1D4A"/>
    <w:rsid w:val="00FE4880"/>
    <w:rsid w:val="00FE4994"/>
    <w:rsid w:val="00FE4F53"/>
    <w:rsid w:val="00FE7342"/>
    <w:rsid w:val="00FF3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4616F8C-EBDD-41D0-9851-B5396561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18"/>
        <w:szCs w:val="18"/>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4FC3"/>
    <w:pPr>
      <w:spacing w:line="280" w:lineRule="atLeast"/>
    </w:pPr>
    <w:rPr>
      <w:rFonts w:ascii="Verdana" w:hAnsi="Verdana"/>
      <w:szCs w:val="19"/>
    </w:rPr>
  </w:style>
  <w:style w:type="paragraph" w:styleId="Kop1">
    <w:name w:val="heading 1"/>
    <w:basedOn w:val="Standaard"/>
    <w:next w:val="Standaard"/>
    <w:link w:val="Kop1Char"/>
    <w:autoRedefine/>
    <w:qFormat/>
    <w:rsid w:val="00A94FC3"/>
    <w:pPr>
      <w:keepNext/>
      <w:numPr>
        <w:numId w:val="8"/>
      </w:numPr>
      <w:spacing w:before="100" w:beforeAutospacing="1" w:after="100" w:afterAutospacing="1"/>
      <w:contextualSpacing/>
      <w:outlineLvl w:val="0"/>
    </w:pPr>
    <w:rPr>
      <w:rFonts w:cs="Arial"/>
      <w:b/>
      <w:bCs/>
      <w:kern w:val="32"/>
      <w:sz w:val="32"/>
      <w:szCs w:val="32"/>
      <w:lang w:eastAsia="en-US"/>
    </w:rPr>
  </w:style>
  <w:style w:type="paragraph" w:styleId="Kop2">
    <w:name w:val="heading 2"/>
    <w:basedOn w:val="Standaard"/>
    <w:next w:val="Standaard"/>
    <w:link w:val="Kop2Char"/>
    <w:autoRedefine/>
    <w:qFormat/>
    <w:rsid w:val="00A94FC3"/>
    <w:pPr>
      <w:keepNext/>
      <w:numPr>
        <w:ilvl w:val="1"/>
        <w:numId w:val="8"/>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A94FC3"/>
    <w:pPr>
      <w:keepNext/>
      <w:numPr>
        <w:ilvl w:val="2"/>
        <w:numId w:val="8"/>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A94FC3"/>
    <w:pPr>
      <w:keepNext/>
      <w:numPr>
        <w:ilvl w:val="3"/>
        <w:numId w:val="8"/>
      </w:numPr>
      <w:spacing w:before="240" w:after="60"/>
      <w:outlineLvl w:val="3"/>
    </w:pPr>
    <w:rPr>
      <w:b/>
      <w:bCs/>
      <w:i/>
      <w:sz w:val="24"/>
      <w:szCs w:val="28"/>
      <w:lang w:eastAsia="en-US"/>
    </w:rPr>
  </w:style>
  <w:style w:type="paragraph" w:styleId="Kop5">
    <w:name w:val="heading 5"/>
    <w:basedOn w:val="Standaard"/>
    <w:next w:val="Standaard"/>
    <w:link w:val="Kop5Char"/>
    <w:qFormat/>
    <w:rsid w:val="00A94FC3"/>
    <w:pPr>
      <w:numPr>
        <w:ilvl w:val="4"/>
        <w:numId w:val="8"/>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A94FC3"/>
    <w:pPr>
      <w:numPr>
        <w:ilvl w:val="5"/>
        <w:numId w:val="8"/>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A94FC3"/>
    <w:pPr>
      <w:numPr>
        <w:ilvl w:val="6"/>
        <w:numId w:val="8"/>
      </w:numPr>
      <w:spacing w:before="240" w:after="60"/>
      <w:outlineLvl w:val="6"/>
    </w:pPr>
    <w:rPr>
      <w:rFonts w:ascii="Times New Roman" w:hAnsi="Times New Roman"/>
      <w:sz w:val="24"/>
      <w:szCs w:val="18"/>
      <w:lang w:eastAsia="en-US"/>
    </w:rPr>
  </w:style>
  <w:style w:type="paragraph" w:styleId="Kop8">
    <w:name w:val="heading 8"/>
    <w:basedOn w:val="Standaard"/>
    <w:next w:val="Standaard"/>
    <w:link w:val="Kop8Char"/>
    <w:qFormat/>
    <w:rsid w:val="00A94FC3"/>
    <w:pPr>
      <w:numPr>
        <w:ilvl w:val="7"/>
        <w:numId w:val="8"/>
      </w:numPr>
      <w:spacing w:before="240" w:after="60"/>
      <w:outlineLvl w:val="7"/>
    </w:pPr>
    <w:rPr>
      <w:rFonts w:ascii="Times New Roman" w:hAnsi="Times New Roman"/>
      <w:i/>
      <w:iCs/>
      <w:sz w:val="24"/>
      <w:szCs w:val="18"/>
      <w:lang w:eastAsia="en-US"/>
    </w:rPr>
  </w:style>
  <w:style w:type="paragraph" w:styleId="Kop9">
    <w:name w:val="heading 9"/>
    <w:basedOn w:val="Standaard"/>
    <w:next w:val="Standaard"/>
    <w:link w:val="Kop9Char"/>
    <w:qFormat/>
    <w:rsid w:val="00A94FC3"/>
    <w:pPr>
      <w:numPr>
        <w:ilvl w:val="8"/>
        <w:numId w:val="8"/>
      </w:numPr>
      <w:spacing w:before="240" w:after="60"/>
      <w:outlineLvl w:val="8"/>
    </w:pPr>
    <w:rPr>
      <w:rFonts w:ascii="Arial"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doTableStyle">
    <w:name w:val="doTableStyle"/>
    <w:basedOn w:val="Standaardtabel"/>
    <w:uiPriority w:val="99"/>
    <w:rsid w:val="00735BCE"/>
    <w:rPr>
      <w:sz w:val="16"/>
      <w:szCs w:val="20"/>
    </w:rPr>
    <w:tblPr>
      <w:tblBorders>
        <w:insideH w:val="single" w:sz="4" w:space="0" w:color="auto"/>
      </w:tblBorders>
    </w:tblPr>
    <w:tblStylePr w:type="firstRow">
      <w:rPr>
        <w:b/>
      </w:rPr>
    </w:tblStylePr>
  </w:style>
  <w:style w:type="paragraph" w:styleId="Koptekst">
    <w:name w:val="header"/>
    <w:basedOn w:val="Standaard"/>
    <w:link w:val="KoptekstChar"/>
    <w:rsid w:val="00A94FC3"/>
    <w:pPr>
      <w:tabs>
        <w:tab w:val="center" w:pos="4703"/>
        <w:tab w:val="right" w:pos="9406"/>
      </w:tabs>
      <w:suppressAutoHyphens/>
      <w:spacing w:line="240" w:lineRule="atLeast"/>
    </w:pPr>
    <w:rPr>
      <w:rFonts w:cs="Arial"/>
      <w:szCs w:val="24"/>
      <w:lang w:eastAsia="en-US"/>
    </w:rPr>
  </w:style>
  <w:style w:type="character" w:customStyle="1" w:styleId="KoptekstChar">
    <w:name w:val="Koptekst Char"/>
    <w:basedOn w:val="Standaardalinea-lettertype"/>
    <w:link w:val="Koptekst"/>
    <w:rsid w:val="00106EE9"/>
    <w:rPr>
      <w:rFonts w:ascii="Verdana" w:hAnsi="Verdana" w:cs="Arial"/>
      <w:szCs w:val="24"/>
      <w:lang w:eastAsia="en-US"/>
    </w:rPr>
  </w:style>
  <w:style w:type="paragraph" w:styleId="Voettekst">
    <w:name w:val="footer"/>
    <w:basedOn w:val="Standaard"/>
    <w:link w:val="VoettekstChar"/>
    <w:rsid w:val="00A94FC3"/>
    <w:pPr>
      <w:tabs>
        <w:tab w:val="center" w:pos="4536"/>
        <w:tab w:val="right" w:pos="9072"/>
      </w:tabs>
      <w:jc w:val="right"/>
    </w:pPr>
  </w:style>
  <w:style w:type="character" w:customStyle="1" w:styleId="VoettekstChar">
    <w:name w:val="Voettekst Char"/>
    <w:basedOn w:val="Standaardalinea-lettertype"/>
    <w:link w:val="Voettekst"/>
    <w:rsid w:val="00C6529D"/>
    <w:rPr>
      <w:rFonts w:ascii="Verdana" w:hAnsi="Verdana"/>
      <w:szCs w:val="19"/>
    </w:rPr>
  </w:style>
  <w:style w:type="paragraph" w:styleId="Ballontekst">
    <w:name w:val="Balloon Text"/>
    <w:basedOn w:val="Standaard"/>
    <w:link w:val="BallontekstChar"/>
    <w:rsid w:val="00A94FC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94FC3"/>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rsid w:val="00A94FC3"/>
    <w:pPr>
      <w:numPr>
        <w:numId w:val="19"/>
      </w:numPr>
    </w:pPr>
  </w:style>
  <w:style w:type="numbering" w:customStyle="1" w:styleId="doOpsomming">
    <w:name w:val="doOpsomming"/>
    <w:rsid w:val="00A94FC3"/>
    <w:pPr>
      <w:numPr>
        <w:numId w:val="20"/>
      </w:numPr>
    </w:pPr>
  </w:style>
  <w:style w:type="character" w:customStyle="1" w:styleId="Kop1Char">
    <w:name w:val="Kop 1 Char"/>
    <w:basedOn w:val="Standaardalinea-lettertype"/>
    <w:link w:val="Kop1"/>
    <w:rsid w:val="00A94FC3"/>
    <w:rPr>
      <w:rFonts w:ascii="Verdana" w:hAnsi="Verdana" w:cs="Arial"/>
      <w:b/>
      <w:bCs/>
      <w:kern w:val="32"/>
      <w:sz w:val="32"/>
      <w:szCs w:val="32"/>
      <w:lang w:eastAsia="en-US"/>
    </w:rPr>
  </w:style>
  <w:style w:type="character" w:customStyle="1" w:styleId="Kop2Char">
    <w:name w:val="Kop 2 Char"/>
    <w:basedOn w:val="Standaardalinea-lettertype"/>
    <w:link w:val="Kop2"/>
    <w:rsid w:val="00A94FC3"/>
    <w:rPr>
      <w:rFonts w:ascii="Verdana" w:hAnsi="Verdana" w:cs="Arial"/>
      <w:b/>
      <w:bCs/>
      <w:i/>
      <w:iCs/>
      <w:sz w:val="28"/>
      <w:szCs w:val="28"/>
      <w:lang w:eastAsia="en-US"/>
    </w:rPr>
  </w:style>
  <w:style w:type="character" w:customStyle="1" w:styleId="Kop3Char">
    <w:name w:val="Kop 3 Char"/>
    <w:basedOn w:val="Standaardalinea-lettertype"/>
    <w:link w:val="Kop3"/>
    <w:rsid w:val="00A94FC3"/>
    <w:rPr>
      <w:rFonts w:ascii="Verdana" w:hAnsi="Verdana" w:cs="Arial"/>
      <w:b/>
      <w:bCs/>
      <w:sz w:val="26"/>
      <w:szCs w:val="26"/>
      <w:lang w:eastAsia="en-US"/>
    </w:rPr>
  </w:style>
  <w:style w:type="character" w:customStyle="1" w:styleId="Kop4Char">
    <w:name w:val="Kop 4 Char"/>
    <w:link w:val="Kop4"/>
    <w:rsid w:val="00A94FC3"/>
    <w:rPr>
      <w:rFonts w:ascii="Verdana" w:hAnsi="Verdana"/>
      <w:b/>
      <w:bCs/>
      <w:i/>
      <w:sz w:val="24"/>
      <w:szCs w:val="28"/>
      <w:lang w:eastAsia="en-US"/>
    </w:rPr>
  </w:style>
  <w:style w:type="character" w:customStyle="1" w:styleId="Kop5Char">
    <w:name w:val="Kop 5 Char"/>
    <w:link w:val="Kop5"/>
    <w:rsid w:val="00A94FC3"/>
    <w:rPr>
      <w:rFonts w:ascii="Verdana" w:hAnsi="Verdana" w:cs="Arial"/>
      <w:bCs/>
      <w:iCs/>
      <w:sz w:val="22"/>
      <w:szCs w:val="26"/>
      <w:lang w:eastAsia="en-US"/>
    </w:rPr>
  </w:style>
  <w:style w:type="character" w:customStyle="1" w:styleId="Kop6Char">
    <w:name w:val="Kop 6 Char"/>
    <w:basedOn w:val="Standaardalinea-lettertype"/>
    <w:link w:val="Kop6"/>
    <w:rsid w:val="00A94FC3"/>
    <w:rPr>
      <w:rFonts w:ascii="Times New Roman" w:hAnsi="Times New Roman"/>
      <w:b/>
      <w:bCs/>
      <w:sz w:val="22"/>
      <w:szCs w:val="22"/>
      <w:lang w:eastAsia="en-US"/>
    </w:rPr>
  </w:style>
  <w:style w:type="character" w:customStyle="1" w:styleId="Kop7Char">
    <w:name w:val="Kop 7 Char"/>
    <w:basedOn w:val="Standaardalinea-lettertype"/>
    <w:link w:val="Kop7"/>
    <w:rsid w:val="00A94FC3"/>
    <w:rPr>
      <w:rFonts w:ascii="Times New Roman" w:hAnsi="Times New Roman"/>
      <w:sz w:val="24"/>
      <w:lang w:eastAsia="en-US"/>
    </w:rPr>
  </w:style>
  <w:style w:type="character" w:customStyle="1" w:styleId="Kop8Char">
    <w:name w:val="Kop 8 Char"/>
    <w:basedOn w:val="Standaardalinea-lettertype"/>
    <w:link w:val="Kop8"/>
    <w:rsid w:val="00A94FC3"/>
    <w:rPr>
      <w:rFonts w:ascii="Times New Roman" w:hAnsi="Times New Roman"/>
      <w:i/>
      <w:iCs/>
      <w:sz w:val="24"/>
      <w:lang w:eastAsia="en-US"/>
    </w:rPr>
  </w:style>
  <w:style w:type="character" w:customStyle="1" w:styleId="Kop9Char">
    <w:name w:val="Kop 9 Char"/>
    <w:basedOn w:val="Standaardalinea-lettertype"/>
    <w:link w:val="Kop9"/>
    <w:rsid w:val="00A94FC3"/>
    <w:rPr>
      <w:rFonts w:cs="Arial"/>
      <w:sz w:val="22"/>
      <w:szCs w:val="22"/>
      <w:lang w:eastAsia="en-US"/>
    </w:rPr>
  </w:style>
  <w:style w:type="character" w:styleId="Tekstvantijdelijkeaanduiding">
    <w:name w:val="Placeholder Text"/>
    <w:basedOn w:val="Standaardalinea-lettertype"/>
    <w:uiPriority w:val="99"/>
    <w:rsid w:val="00A94FC3"/>
    <w:rPr>
      <w:rFonts w:ascii="Verdana" w:hAnsi="Verdana"/>
      <w:color w:val="808080"/>
      <w:lang w:val="nl-NL"/>
    </w:rPr>
  </w:style>
  <w:style w:type="paragraph" w:styleId="Bijschrift">
    <w:name w:val="caption"/>
    <w:basedOn w:val="Standaard"/>
    <w:next w:val="Standaard"/>
    <w:unhideWhenUsed/>
    <w:qFormat/>
    <w:rsid w:val="00B95859"/>
    <w:pPr>
      <w:spacing w:after="200" w:line="240" w:lineRule="auto"/>
    </w:pPr>
    <w:rPr>
      <w:i/>
      <w:iCs/>
      <w:color w:val="1F497D" w:themeColor="text2"/>
    </w:rPr>
  </w:style>
  <w:style w:type="paragraph" w:customStyle="1" w:styleId="doColofon">
    <w:name w:val="doColofon"/>
    <w:basedOn w:val="Standaard"/>
    <w:qFormat/>
    <w:rsid w:val="00FE4F53"/>
    <w:pPr>
      <w:spacing w:line="240" w:lineRule="atLeast"/>
    </w:pPr>
    <w:rPr>
      <w:noProof/>
      <w:sz w:val="16"/>
    </w:rPr>
  </w:style>
  <w:style w:type="paragraph" w:styleId="Lijstalinea">
    <w:name w:val="List Paragraph"/>
    <w:basedOn w:val="Standaard"/>
    <w:uiPriority w:val="34"/>
    <w:qFormat/>
    <w:rsid w:val="00A94FC3"/>
    <w:pPr>
      <w:ind w:left="720"/>
      <w:contextualSpacing/>
    </w:pPr>
  </w:style>
  <w:style w:type="character" w:styleId="Voetnootmarkering">
    <w:name w:val="footnote reference"/>
    <w:basedOn w:val="Standaardalinea-lettertype"/>
    <w:rsid w:val="00A94FC3"/>
    <w:rPr>
      <w:rFonts w:ascii="Verdana" w:hAnsi="Verdana"/>
      <w:sz w:val="16"/>
      <w:vertAlign w:val="superscript"/>
      <w:lang w:val="nl-NL"/>
    </w:rPr>
  </w:style>
  <w:style w:type="character" w:styleId="Verwijzingopmerking">
    <w:name w:val="annotation reference"/>
    <w:basedOn w:val="Standaardalinea-lettertype"/>
    <w:rsid w:val="00A94FC3"/>
    <w:rPr>
      <w:rFonts w:ascii="Verdana" w:hAnsi="Verdana"/>
      <w:sz w:val="16"/>
      <w:szCs w:val="16"/>
      <w:lang w:val="nl-NL"/>
    </w:rPr>
  </w:style>
  <w:style w:type="character" w:styleId="Eindnootmarkering">
    <w:name w:val="endnote reference"/>
    <w:basedOn w:val="Standaardalinea-lettertype"/>
    <w:rsid w:val="00A94FC3"/>
    <w:rPr>
      <w:rFonts w:ascii="Verdana" w:hAnsi="Verdana"/>
      <w:vertAlign w:val="superscript"/>
      <w:lang w:val="nl-NL"/>
    </w:rPr>
  </w:style>
  <w:style w:type="character" w:styleId="Nadruk">
    <w:name w:val="Emphasis"/>
    <w:basedOn w:val="Standaardalinea-lettertype"/>
    <w:qFormat/>
    <w:rsid w:val="00A94FC3"/>
    <w:rPr>
      <w:rFonts w:ascii="Verdana" w:hAnsi="Verdana"/>
      <w:i/>
      <w:iCs/>
      <w:lang w:val="nl-NL"/>
    </w:rPr>
  </w:style>
  <w:style w:type="paragraph" w:styleId="Adresenvelop">
    <w:name w:val="envelope address"/>
    <w:basedOn w:val="Standaard"/>
    <w:rsid w:val="00A94FC3"/>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Normaalweb">
    <w:name w:val="Normal (Web)"/>
    <w:basedOn w:val="Standaard"/>
    <w:rsid w:val="00A94FC3"/>
    <w:rPr>
      <w:szCs w:val="24"/>
    </w:rPr>
  </w:style>
  <w:style w:type="paragraph" w:styleId="Titel">
    <w:name w:val="Title"/>
    <w:basedOn w:val="Standaard"/>
    <w:next w:val="Standaard"/>
    <w:link w:val="TitelChar"/>
    <w:qFormat/>
    <w:rsid w:val="00A94FC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A94FC3"/>
    <w:rPr>
      <w:rFonts w:ascii="Verdana" w:eastAsiaTheme="majorEastAsia" w:hAnsi="Verdana" w:cstheme="majorBidi"/>
      <w:color w:val="17365D" w:themeColor="text2" w:themeShade="BF"/>
      <w:spacing w:val="5"/>
      <w:kern w:val="28"/>
      <w:sz w:val="52"/>
      <w:szCs w:val="52"/>
    </w:rPr>
  </w:style>
  <w:style w:type="character" w:styleId="Paginanummer">
    <w:name w:val="page number"/>
    <w:basedOn w:val="Standaardalinea-lettertype"/>
    <w:rsid w:val="00A94FC3"/>
    <w:rPr>
      <w:rFonts w:ascii="Verdana" w:hAnsi="Verdana"/>
      <w:lang w:val="nl-NL"/>
    </w:rPr>
  </w:style>
  <w:style w:type="character" w:styleId="Regelnummer">
    <w:name w:val="line number"/>
    <w:basedOn w:val="Standaardalinea-lettertype"/>
    <w:rsid w:val="00A94FC3"/>
    <w:rPr>
      <w:rFonts w:ascii="Verdana" w:hAnsi="Verdana"/>
      <w:lang w:val="nl-NL"/>
    </w:rPr>
  </w:style>
  <w:style w:type="character" w:styleId="Hyperlink">
    <w:name w:val="Hyperlink"/>
    <w:basedOn w:val="Standaardalinea-lettertype"/>
    <w:rsid w:val="00A94FC3"/>
    <w:rPr>
      <w:rFonts w:ascii="Verdana" w:hAnsi="Verdana"/>
      <w:color w:val="0000FF" w:themeColor="hyperlink"/>
      <w:u w:val="single"/>
      <w:lang w:val="nl-NL"/>
    </w:rPr>
  </w:style>
  <w:style w:type="character" w:styleId="GevolgdeHyperlink">
    <w:name w:val="FollowedHyperlink"/>
    <w:basedOn w:val="Standaardalinea-lettertype"/>
    <w:rsid w:val="00A94FC3"/>
    <w:rPr>
      <w:rFonts w:ascii="Verdana" w:hAnsi="Verdana"/>
      <w:color w:val="800080" w:themeColor="followedHyperlink"/>
      <w:u w:val="single"/>
      <w:lang w:val="nl-NL"/>
    </w:rPr>
  </w:style>
  <w:style w:type="paragraph" w:styleId="Afzender">
    <w:name w:val="envelope return"/>
    <w:basedOn w:val="Standaard"/>
    <w:rsid w:val="00A94FC3"/>
    <w:pPr>
      <w:spacing w:line="240" w:lineRule="auto"/>
    </w:pPr>
    <w:rPr>
      <w:rFonts w:eastAsiaTheme="majorEastAsia" w:cstheme="majorBidi"/>
      <w:szCs w:val="20"/>
    </w:rPr>
  </w:style>
  <w:style w:type="character" w:styleId="HTMLVariable">
    <w:name w:val="HTML Variable"/>
    <w:basedOn w:val="Standaardalinea-lettertype"/>
    <w:rsid w:val="00A94FC3"/>
    <w:rPr>
      <w:rFonts w:ascii="Verdana" w:hAnsi="Verdana"/>
      <w:i/>
      <w:iCs/>
      <w:lang w:val="nl-NL"/>
    </w:rPr>
  </w:style>
  <w:style w:type="paragraph" w:styleId="Berichtkop">
    <w:name w:val="Message Header"/>
    <w:basedOn w:val="Standaard"/>
    <w:link w:val="BerichtkopChar"/>
    <w:rsid w:val="00A94FC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A94FC3"/>
    <w:rPr>
      <w:rFonts w:ascii="Verdana" w:eastAsiaTheme="majorEastAsia" w:hAnsi="Verdana" w:cstheme="majorBidi"/>
      <w:sz w:val="24"/>
      <w:szCs w:val="24"/>
      <w:shd w:val="pct20" w:color="auto" w:fill="auto"/>
    </w:rPr>
  </w:style>
  <w:style w:type="paragraph" w:styleId="Ondertitel">
    <w:name w:val="Subtitle"/>
    <w:basedOn w:val="Standaard"/>
    <w:next w:val="Standaard"/>
    <w:link w:val="OndertitelChar"/>
    <w:qFormat/>
    <w:rsid w:val="00A94FC3"/>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A94FC3"/>
    <w:rPr>
      <w:rFonts w:ascii="Verdana" w:eastAsiaTheme="majorEastAsia" w:hAnsi="Verdana" w:cstheme="majorBidi"/>
      <w:i/>
      <w:iCs/>
      <w:color w:val="4F81BD" w:themeColor="accent1"/>
      <w:spacing w:val="15"/>
      <w:sz w:val="24"/>
      <w:szCs w:val="24"/>
    </w:rPr>
  </w:style>
  <w:style w:type="paragraph" w:styleId="Kopbronvermelding">
    <w:name w:val="toa heading"/>
    <w:basedOn w:val="Standaard"/>
    <w:next w:val="Standaard"/>
    <w:rsid w:val="00A94FC3"/>
    <w:pPr>
      <w:spacing w:before="120"/>
    </w:pPr>
    <w:rPr>
      <w:rFonts w:eastAsiaTheme="majorEastAsia" w:cstheme="majorBidi"/>
      <w:b/>
      <w:bCs/>
      <w:sz w:val="24"/>
      <w:szCs w:val="24"/>
    </w:rPr>
  </w:style>
  <w:style w:type="character" w:styleId="Subtielebenadrukking">
    <w:name w:val="Subtle Emphasis"/>
    <w:basedOn w:val="Standaardalinea-lettertype"/>
    <w:uiPriority w:val="19"/>
    <w:qFormat/>
    <w:rsid w:val="00A94FC3"/>
    <w:rPr>
      <w:rFonts w:ascii="Verdana" w:hAnsi="Verdana"/>
      <w:i/>
      <w:iCs/>
      <w:color w:val="808080" w:themeColor="text1" w:themeTint="7F"/>
      <w:lang w:val="nl-NL"/>
    </w:rPr>
  </w:style>
  <w:style w:type="paragraph" w:styleId="Kopvaninhoudsopgave">
    <w:name w:val="TOC Heading"/>
    <w:basedOn w:val="Kop1"/>
    <w:next w:val="Standaard"/>
    <w:uiPriority w:val="39"/>
    <w:qFormat/>
    <w:rsid w:val="00A94FC3"/>
    <w:pPr>
      <w:keepLines/>
      <w:numPr>
        <w:numId w:val="0"/>
      </w:numPr>
      <w:spacing w:before="480" w:beforeAutospacing="0" w:after="0" w:afterAutospacing="0"/>
      <w:contextualSpacing w:val="0"/>
      <w:outlineLvl w:val="9"/>
    </w:pPr>
    <w:rPr>
      <w:rFonts w:eastAsiaTheme="majorEastAsia" w:cstheme="majorBidi"/>
      <w:b w:val="0"/>
      <w:kern w:val="0"/>
      <w:sz w:val="20"/>
      <w:szCs w:val="28"/>
      <w:lang w:eastAsia="nl-NL"/>
    </w:rPr>
  </w:style>
  <w:style w:type="character" w:styleId="Titelvanboek">
    <w:name w:val="Book Title"/>
    <w:basedOn w:val="Standaardalinea-lettertype"/>
    <w:uiPriority w:val="33"/>
    <w:qFormat/>
    <w:rsid w:val="00A94FC3"/>
    <w:rPr>
      <w:rFonts w:ascii="Verdana" w:hAnsi="Verdana"/>
      <w:b/>
      <w:bCs/>
      <w:smallCaps/>
      <w:spacing w:val="5"/>
      <w:lang w:val="nl-NL"/>
    </w:rPr>
  </w:style>
  <w:style w:type="character" w:styleId="Intensieveverwijzing">
    <w:name w:val="Intense Reference"/>
    <w:basedOn w:val="Standaardalinea-lettertype"/>
    <w:uiPriority w:val="32"/>
    <w:qFormat/>
    <w:rsid w:val="00A94FC3"/>
    <w:rPr>
      <w:rFonts w:ascii="Verdana" w:hAnsi="Verdana"/>
      <w:b/>
      <w:bCs/>
      <w:smallCaps/>
      <w:color w:val="C0504D" w:themeColor="accent2"/>
      <w:spacing w:val="5"/>
      <w:u w:val="single"/>
      <w:lang w:val="nl-NL"/>
    </w:rPr>
  </w:style>
  <w:style w:type="character" w:styleId="Subtieleverwijzing">
    <w:name w:val="Subtle Reference"/>
    <w:basedOn w:val="Standaardalinea-lettertype"/>
    <w:uiPriority w:val="31"/>
    <w:qFormat/>
    <w:rsid w:val="00A94FC3"/>
    <w:rPr>
      <w:rFonts w:ascii="Verdana" w:hAnsi="Verdana"/>
      <w:smallCaps/>
      <w:color w:val="C0504D" w:themeColor="accent2"/>
      <w:u w:val="single"/>
      <w:lang w:val="nl-NL"/>
    </w:rPr>
  </w:style>
  <w:style w:type="paragraph" w:styleId="Duidelijkcitaat">
    <w:name w:val="Intense Quote"/>
    <w:basedOn w:val="Standaard"/>
    <w:next w:val="Standaard"/>
    <w:link w:val="DuidelijkcitaatChar"/>
    <w:uiPriority w:val="30"/>
    <w:qFormat/>
    <w:rsid w:val="00A94FC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94FC3"/>
    <w:rPr>
      <w:rFonts w:ascii="Verdana" w:hAnsi="Verdana"/>
      <w:b/>
      <w:bCs/>
      <w:i/>
      <w:iCs/>
      <w:color w:val="4F81BD" w:themeColor="accent1"/>
      <w:szCs w:val="19"/>
    </w:rPr>
  </w:style>
  <w:style w:type="character" w:styleId="Intensievebenadrukking">
    <w:name w:val="Intense Emphasis"/>
    <w:basedOn w:val="Standaardalinea-lettertype"/>
    <w:uiPriority w:val="21"/>
    <w:qFormat/>
    <w:rsid w:val="00A94FC3"/>
    <w:rPr>
      <w:rFonts w:ascii="Verdana" w:hAnsi="Verdana"/>
      <w:b/>
      <w:bCs/>
      <w:i/>
      <w:iCs/>
      <w:color w:val="4F81BD" w:themeColor="accent1"/>
      <w:lang w:val="nl-NL"/>
    </w:rPr>
  </w:style>
  <w:style w:type="character" w:styleId="Zwaar">
    <w:name w:val="Strong"/>
    <w:basedOn w:val="Standaardalinea-lettertype"/>
    <w:qFormat/>
    <w:rsid w:val="00A94FC3"/>
    <w:rPr>
      <w:rFonts w:ascii="Verdana" w:hAnsi="Verdana"/>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Huisstijl%20VRZHZ\Word\Templates\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9E41-2690-4204-8AA4-7A2CA311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
  <TotalTime>1</TotalTime>
  <Pages>2</Pages>
  <Words>458</Words>
  <Characters>2523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Kaim, Nadine</dc:creator>
  <cp:lastModifiedBy>Stel, S vander</cp:lastModifiedBy>
  <cp:revision>2</cp:revision>
  <cp:lastPrinted>2017-09-28T09:16:00Z</cp:lastPrinted>
  <dcterms:created xsi:type="dcterms:W3CDTF">2017-10-31T06:20:00Z</dcterms:created>
  <dcterms:modified xsi:type="dcterms:W3CDTF">2017-10-31T06:20:00Z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Note</vt:lpwstr>
  </property>
  <property fmtid="{D5CDD505-2E9C-101B-9397-08002B2CF9AE}" pid="3" name="pdfPrintHidden">
    <vt:lpwstr>0</vt:lpwstr>
  </property>
  <property fmtid="{D5CDD505-2E9C-101B-9397-08002B2CF9AE}" pid="4" name="txtTo">
    <vt:lpwstr/>
  </property>
  <property fmtid="{D5CDD505-2E9C-101B-9397-08002B2CF9AE}" pid="5" name="txtSubject">
    <vt:lpwstr/>
  </property>
  <property fmtid="{D5CDD505-2E9C-101B-9397-08002B2CF9AE}" pid="6" name="cboSalutation">
    <vt:lpwstr>Geachte</vt:lpwstr>
  </property>
  <property fmtid="{D5CDD505-2E9C-101B-9397-08002B2CF9AE}" pid="7" name="txtDate">
    <vt:lpwstr>11-07-2017</vt:lpwstr>
  </property>
  <property fmtid="{D5CDD505-2E9C-101B-9397-08002B2CF9AE}" pid="8" name="cboContact">
    <vt:lpwstr>D2707C516CC94075A650100ED3A6E4DC</vt:lpwstr>
  </property>
  <property fmtid="{D5CDD505-2E9C-101B-9397-08002B2CF9AE}" pid="9" name="cboLocation">
    <vt:lpwstr>Dordrecht</vt:lpwstr>
  </property>
  <property fmtid="{D5CDD505-2E9C-101B-9397-08002B2CF9AE}" pid="10" name="languageID">
    <vt:lpwstr>NL</vt:lpwstr>
  </property>
  <property fmtid="{D5CDD505-2E9C-101B-9397-08002B2CF9AE}" pid="11" name="StylesCopied">
    <vt:lpwstr>1</vt:lpwstr>
  </property>
</Properties>
</file>