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5DF3C" w14:textId="77777777" w:rsidR="00194DCE" w:rsidRPr="006A2741" w:rsidRDefault="004F29A4" w:rsidP="00281265">
      <w:pPr>
        <w:rPr>
          <w:sz w:val="18"/>
          <w:szCs w:val="18"/>
        </w:rPr>
      </w:pPr>
      <w:bookmarkStart w:id="0" w:name="_GoBack"/>
      <w:bookmarkEnd w:id="0"/>
      <w:r>
        <w:rPr>
          <w:sz w:val="18"/>
          <w:szCs w:val="18"/>
        </w:rPr>
        <w:t>Geachte leden van de commissie sociale leefomgeving,</w:t>
      </w:r>
    </w:p>
    <w:p w14:paraId="73B1BD7C" w14:textId="77777777" w:rsidR="0001182C" w:rsidRPr="006A2741" w:rsidRDefault="0001182C" w:rsidP="00281265">
      <w:pPr>
        <w:rPr>
          <w:sz w:val="18"/>
          <w:szCs w:val="18"/>
        </w:rPr>
      </w:pPr>
    </w:p>
    <w:p w14:paraId="04BF4333" w14:textId="77777777" w:rsidR="003C3941" w:rsidRDefault="004F29A4" w:rsidP="000C32A2">
      <w:pPr>
        <w:autoSpaceDE w:val="0"/>
        <w:autoSpaceDN w:val="0"/>
        <w:adjustRightInd w:val="0"/>
        <w:spacing w:line="240" w:lineRule="auto"/>
        <w:rPr>
          <w:sz w:val="18"/>
          <w:szCs w:val="18"/>
        </w:rPr>
      </w:pPr>
      <w:bookmarkStart w:id="1" w:name="Start"/>
      <w:bookmarkEnd w:id="1"/>
      <w:r>
        <w:rPr>
          <w:sz w:val="18"/>
          <w:szCs w:val="18"/>
        </w:rPr>
        <w:t xml:space="preserve">U heeft mij </w:t>
      </w:r>
      <w:r w:rsidR="00B13AA8">
        <w:rPr>
          <w:sz w:val="18"/>
          <w:szCs w:val="18"/>
        </w:rPr>
        <w:t xml:space="preserve">op </w:t>
      </w:r>
      <w:r w:rsidR="000C32A2">
        <w:rPr>
          <w:sz w:val="18"/>
          <w:szCs w:val="18"/>
        </w:rPr>
        <w:t xml:space="preserve">7 december 2017 </w:t>
      </w:r>
      <w:r>
        <w:rPr>
          <w:sz w:val="18"/>
          <w:szCs w:val="18"/>
        </w:rPr>
        <w:t>verzocht om</w:t>
      </w:r>
      <w:r w:rsidR="000C32A2">
        <w:rPr>
          <w:sz w:val="18"/>
          <w:szCs w:val="18"/>
        </w:rPr>
        <w:t xml:space="preserve"> informatie over het toeleidings- en toegangsproces jeugdhulp, namelijk de wijze waarop ouders geïnformeerd worden bij een afwijzing van jeugdhulp en informatie over netwerk PGB's. </w:t>
      </w:r>
    </w:p>
    <w:p w14:paraId="3881A676" w14:textId="77777777" w:rsidR="003C3941" w:rsidRDefault="003C3941" w:rsidP="000C32A2">
      <w:pPr>
        <w:autoSpaceDE w:val="0"/>
        <w:autoSpaceDN w:val="0"/>
        <w:adjustRightInd w:val="0"/>
        <w:spacing w:line="240" w:lineRule="auto"/>
        <w:rPr>
          <w:sz w:val="18"/>
          <w:szCs w:val="18"/>
        </w:rPr>
      </w:pPr>
    </w:p>
    <w:p w14:paraId="60DBD9C7" w14:textId="77777777" w:rsidR="003C3941" w:rsidRPr="003C3941" w:rsidRDefault="003C3941" w:rsidP="000C32A2">
      <w:pPr>
        <w:autoSpaceDE w:val="0"/>
        <w:autoSpaceDN w:val="0"/>
        <w:adjustRightInd w:val="0"/>
        <w:spacing w:line="240" w:lineRule="auto"/>
        <w:rPr>
          <w:b/>
          <w:i/>
          <w:sz w:val="18"/>
          <w:szCs w:val="18"/>
        </w:rPr>
      </w:pPr>
      <w:r>
        <w:rPr>
          <w:b/>
          <w:i/>
          <w:sz w:val="18"/>
          <w:szCs w:val="18"/>
        </w:rPr>
        <w:t xml:space="preserve">Hoe ziet het toeleidings- en toegangsproces voor </w:t>
      </w:r>
      <w:r w:rsidR="008F044D">
        <w:rPr>
          <w:b/>
          <w:i/>
          <w:sz w:val="18"/>
          <w:szCs w:val="18"/>
        </w:rPr>
        <w:t xml:space="preserve">jeugdige en </w:t>
      </w:r>
      <w:r>
        <w:rPr>
          <w:b/>
          <w:i/>
          <w:sz w:val="18"/>
          <w:szCs w:val="18"/>
        </w:rPr>
        <w:t>ouder</w:t>
      </w:r>
      <w:r w:rsidR="008F044D">
        <w:rPr>
          <w:b/>
          <w:i/>
          <w:sz w:val="18"/>
          <w:szCs w:val="18"/>
        </w:rPr>
        <w:t>(</w:t>
      </w:r>
      <w:r>
        <w:rPr>
          <w:b/>
          <w:i/>
          <w:sz w:val="18"/>
          <w:szCs w:val="18"/>
        </w:rPr>
        <w:t>s</w:t>
      </w:r>
      <w:r w:rsidR="008F044D">
        <w:rPr>
          <w:b/>
          <w:i/>
          <w:sz w:val="18"/>
          <w:szCs w:val="18"/>
        </w:rPr>
        <w:t>)</w:t>
      </w:r>
      <w:r>
        <w:rPr>
          <w:b/>
          <w:i/>
          <w:sz w:val="18"/>
          <w:szCs w:val="18"/>
        </w:rPr>
        <w:t xml:space="preserve"> er </w:t>
      </w:r>
      <w:r w:rsidR="008A0A7E">
        <w:rPr>
          <w:b/>
          <w:i/>
          <w:sz w:val="18"/>
          <w:szCs w:val="18"/>
        </w:rPr>
        <w:t xml:space="preserve">feitelijk </w:t>
      </w:r>
      <w:r>
        <w:rPr>
          <w:b/>
          <w:i/>
          <w:sz w:val="18"/>
          <w:szCs w:val="18"/>
        </w:rPr>
        <w:t>uit?</w:t>
      </w:r>
    </w:p>
    <w:p w14:paraId="6D3E8A1F" w14:textId="2F028183" w:rsidR="003C3941" w:rsidRDefault="003C3941" w:rsidP="000C32A2">
      <w:pPr>
        <w:rPr>
          <w:sz w:val="18"/>
          <w:szCs w:val="18"/>
        </w:rPr>
      </w:pPr>
      <w:r>
        <w:rPr>
          <w:sz w:val="18"/>
          <w:szCs w:val="18"/>
        </w:rPr>
        <w:t xml:space="preserve">Een jeugdige en ouder(s) melden zich </w:t>
      </w:r>
      <w:r w:rsidR="008F044D">
        <w:rPr>
          <w:sz w:val="18"/>
          <w:szCs w:val="18"/>
        </w:rPr>
        <w:t xml:space="preserve">in Dordrecht </w:t>
      </w:r>
      <w:r>
        <w:rPr>
          <w:sz w:val="18"/>
          <w:szCs w:val="18"/>
        </w:rPr>
        <w:t xml:space="preserve">bij het Sociaal Wijkteam met een hulpvraag. In samenspraak met de jeugdige en zijn ouder doet de jeugdprofessional </w:t>
      </w:r>
      <w:r w:rsidR="005C4B22">
        <w:rPr>
          <w:sz w:val="18"/>
          <w:szCs w:val="18"/>
        </w:rPr>
        <w:t xml:space="preserve">van Stichting Jeugdteams </w:t>
      </w:r>
      <w:r w:rsidR="00CD2DD6">
        <w:rPr>
          <w:sz w:val="18"/>
          <w:szCs w:val="18"/>
        </w:rPr>
        <w:t xml:space="preserve">(vanaf nu: SJT) </w:t>
      </w:r>
      <w:r w:rsidR="008F044D">
        <w:rPr>
          <w:sz w:val="18"/>
          <w:szCs w:val="18"/>
        </w:rPr>
        <w:t xml:space="preserve">vervolgens </w:t>
      </w:r>
      <w:r>
        <w:rPr>
          <w:sz w:val="18"/>
          <w:szCs w:val="18"/>
        </w:rPr>
        <w:t>onderzoek naar deze hulpvraag, aan de hand van gesprek</w:t>
      </w:r>
      <w:r w:rsidR="005C4B22">
        <w:rPr>
          <w:sz w:val="18"/>
          <w:szCs w:val="18"/>
        </w:rPr>
        <w:t xml:space="preserve"> of gesprekken met de jeugdige en zijn ouder(s)</w:t>
      </w:r>
      <w:r>
        <w:rPr>
          <w:sz w:val="18"/>
          <w:szCs w:val="18"/>
        </w:rPr>
        <w:t xml:space="preserve">, </w:t>
      </w:r>
      <w:r w:rsidR="005C4B22">
        <w:rPr>
          <w:sz w:val="18"/>
          <w:szCs w:val="18"/>
        </w:rPr>
        <w:t xml:space="preserve">beschikbare </w:t>
      </w:r>
      <w:r>
        <w:rPr>
          <w:sz w:val="18"/>
          <w:szCs w:val="18"/>
        </w:rPr>
        <w:t xml:space="preserve">verslagen en onderzoek. </w:t>
      </w:r>
    </w:p>
    <w:p w14:paraId="1345B782" w14:textId="77777777" w:rsidR="003C3941" w:rsidRDefault="003C3941" w:rsidP="000C32A2">
      <w:pPr>
        <w:rPr>
          <w:sz w:val="18"/>
          <w:szCs w:val="18"/>
        </w:rPr>
      </w:pPr>
    </w:p>
    <w:p w14:paraId="749DAD98" w14:textId="53CE8A09" w:rsidR="003C3941" w:rsidRDefault="003C3941" w:rsidP="000C32A2">
      <w:pPr>
        <w:rPr>
          <w:sz w:val="18"/>
          <w:szCs w:val="18"/>
        </w:rPr>
      </w:pPr>
      <w:r>
        <w:rPr>
          <w:sz w:val="18"/>
          <w:szCs w:val="18"/>
        </w:rPr>
        <w:t>De jeugdprofessional stelt vervolgens een actieplan op. Dit actieplan is de verslaglegging van het onderzoek en het advies van de jeugdprofessional welke hulp wel of niet nodig is</w:t>
      </w:r>
      <w:r w:rsidR="005C4B22">
        <w:rPr>
          <w:sz w:val="18"/>
          <w:szCs w:val="18"/>
        </w:rPr>
        <w:t xml:space="preserve"> en dient tevens als aanvraag voor de individuele voorziening jeugdhulp. Dit betekent dat de </w:t>
      </w:r>
      <w:r>
        <w:rPr>
          <w:sz w:val="18"/>
          <w:szCs w:val="18"/>
        </w:rPr>
        <w:t xml:space="preserve">jeugdprofessional de Serviceorganisatie Jeugd ZHZ (vanaf nu: SOJ) </w:t>
      </w:r>
      <w:r w:rsidR="005C4B22">
        <w:rPr>
          <w:sz w:val="18"/>
          <w:szCs w:val="18"/>
        </w:rPr>
        <w:t xml:space="preserve">adviseert </w:t>
      </w:r>
      <w:r>
        <w:rPr>
          <w:sz w:val="18"/>
          <w:szCs w:val="18"/>
        </w:rPr>
        <w:t xml:space="preserve">om </w:t>
      </w:r>
      <w:r w:rsidR="005C4B22">
        <w:rPr>
          <w:sz w:val="18"/>
          <w:szCs w:val="18"/>
        </w:rPr>
        <w:t>e</w:t>
      </w:r>
      <w:r>
        <w:rPr>
          <w:sz w:val="18"/>
          <w:szCs w:val="18"/>
        </w:rPr>
        <w:t>e</w:t>
      </w:r>
      <w:r w:rsidR="005C4B22">
        <w:rPr>
          <w:sz w:val="18"/>
          <w:szCs w:val="18"/>
        </w:rPr>
        <w:t>n</w:t>
      </w:r>
      <w:r>
        <w:rPr>
          <w:sz w:val="18"/>
          <w:szCs w:val="18"/>
        </w:rPr>
        <w:t xml:space="preserve"> individuele voorziening wel of niet toe te kennen aan de jeugdige. De SOJ geeft vervolgens een (</w:t>
      </w:r>
      <w:r w:rsidR="005C4B22">
        <w:rPr>
          <w:sz w:val="18"/>
          <w:szCs w:val="18"/>
        </w:rPr>
        <w:t>toekennend</w:t>
      </w:r>
      <w:r>
        <w:rPr>
          <w:sz w:val="18"/>
          <w:szCs w:val="18"/>
        </w:rPr>
        <w:t xml:space="preserve">e of afwijzende) beschikking </w:t>
      </w:r>
      <w:r w:rsidR="005C4B22">
        <w:rPr>
          <w:sz w:val="18"/>
          <w:szCs w:val="18"/>
        </w:rPr>
        <w:t xml:space="preserve">jeugdhulp </w:t>
      </w:r>
      <w:r>
        <w:rPr>
          <w:sz w:val="18"/>
          <w:szCs w:val="18"/>
        </w:rPr>
        <w:t xml:space="preserve">af namens de gemeente Dordrecht aan de jeugdige en zijn ouder(s). </w:t>
      </w:r>
    </w:p>
    <w:p w14:paraId="6019A956" w14:textId="77777777" w:rsidR="003C3941" w:rsidRDefault="003C3941" w:rsidP="000C32A2">
      <w:pPr>
        <w:rPr>
          <w:b/>
          <w:i/>
          <w:sz w:val="18"/>
          <w:szCs w:val="18"/>
        </w:rPr>
      </w:pPr>
    </w:p>
    <w:p w14:paraId="538231AA" w14:textId="77777777" w:rsidR="000C32A2" w:rsidRPr="002F6109" w:rsidRDefault="000C32A2" w:rsidP="000C32A2">
      <w:pPr>
        <w:rPr>
          <w:b/>
          <w:i/>
          <w:sz w:val="18"/>
          <w:szCs w:val="18"/>
        </w:rPr>
      </w:pPr>
      <w:r w:rsidRPr="002F6109">
        <w:rPr>
          <w:b/>
          <w:i/>
          <w:sz w:val="18"/>
          <w:szCs w:val="18"/>
        </w:rPr>
        <w:t xml:space="preserve">Hoe </w:t>
      </w:r>
      <w:r w:rsidR="008A0A7E">
        <w:rPr>
          <w:b/>
          <w:i/>
          <w:sz w:val="18"/>
          <w:szCs w:val="18"/>
        </w:rPr>
        <w:t xml:space="preserve">zijn en </w:t>
      </w:r>
      <w:r w:rsidRPr="002F6109">
        <w:rPr>
          <w:b/>
          <w:i/>
          <w:sz w:val="18"/>
          <w:szCs w:val="18"/>
        </w:rPr>
        <w:t>worden ouders geïnformeerd over een afwijzing</w:t>
      </w:r>
      <w:r w:rsidR="002D78E4">
        <w:rPr>
          <w:b/>
          <w:i/>
          <w:sz w:val="18"/>
          <w:szCs w:val="18"/>
        </w:rPr>
        <w:t>?</w:t>
      </w:r>
      <w:r w:rsidRPr="002F6109">
        <w:rPr>
          <w:b/>
          <w:i/>
          <w:sz w:val="18"/>
          <w:szCs w:val="18"/>
        </w:rPr>
        <w:t xml:space="preserve"> </w:t>
      </w:r>
    </w:p>
    <w:p w14:paraId="0CD5224A" w14:textId="63776E75" w:rsidR="000357B2" w:rsidRDefault="008B34C6" w:rsidP="00A05374">
      <w:pPr>
        <w:rPr>
          <w:sz w:val="18"/>
          <w:szCs w:val="18"/>
        </w:rPr>
      </w:pPr>
      <w:r>
        <w:rPr>
          <w:sz w:val="18"/>
          <w:szCs w:val="18"/>
        </w:rPr>
        <w:t xml:space="preserve">We weten van 10 gezinnen </w:t>
      </w:r>
      <w:r w:rsidR="000357B2">
        <w:rPr>
          <w:sz w:val="18"/>
          <w:szCs w:val="18"/>
        </w:rPr>
        <w:t xml:space="preserve">dat zij in </w:t>
      </w:r>
      <w:r w:rsidR="00193977">
        <w:rPr>
          <w:sz w:val="18"/>
          <w:szCs w:val="18"/>
        </w:rPr>
        <w:t>2016</w:t>
      </w:r>
      <w:r w:rsidR="00A05374">
        <w:rPr>
          <w:sz w:val="18"/>
          <w:szCs w:val="18"/>
        </w:rPr>
        <w:t xml:space="preserve"> geen afwijzende beschikking </w:t>
      </w:r>
      <w:r w:rsidR="000357B2">
        <w:rPr>
          <w:sz w:val="18"/>
          <w:szCs w:val="18"/>
        </w:rPr>
        <w:t xml:space="preserve">hebben </w:t>
      </w:r>
      <w:r w:rsidR="00A05374">
        <w:rPr>
          <w:sz w:val="18"/>
          <w:szCs w:val="18"/>
        </w:rPr>
        <w:t>ontvangen</w:t>
      </w:r>
      <w:r w:rsidR="000357B2">
        <w:rPr>
          <w:sz w:val="18"/>
          <w:szCs w:val="18"/>
        </w:rPr>
        <w:t xml:space="preserve"> over het gedeelte wat zij niet toegekend hebben gekregen</w:t>
      </w:r>
      <w:r w:rsidR="00193977">
        <w:rPr>
          <w:sz w:val="18"/>
          <w:szCs w:val="18"/>
        </w:rPr>
        <w:t>, zo bleek uit bezwaarprocedures</w:t>
      </w:r>
      <w:r w:rsidR="00A05374">
        <w:rPr>
          <w:sz w:val="18"/>
          <w:szCs w:val="18"/>
        </w:rPr>
        <w:t xml:space="preserve">. </w:t>
      </w:r>
      <w:r w:rsidR="000357B2">
        <w:rPr>
          <w:sz w:val="18"/>
          <w:szCs w:val="18"/>
        </w:rPr>
        <w:t>In deze zaken is enkel gewerkt met beschikkingen t.a.v. het toegekende gedeelte; de zorg n.a.v. het toegekende gedeelte is vervolgens opgestart.</w:t>
      </w:r>
      <w:r w:rsidR="00954C65">
        <w:rPr>
          <w:sz w:val="18"/>
          <w:szCs w:val="18"/>
        </w:rPr>
        <w:t xml:space="preserve"> Ouders konden op basis van het toegekende gedeelte in bezwaar. </w:t>
      </w:r>
      <w:r w:rsidR="000357B2">
        <w:rPr>
          <w:sz w:val="18"/>
          <w:szCs w:val="18"/>
        </w:rPr>
        <w:t>In deze zaken lopen nog diverse bezwaar en beroepsprocedures, aangezien deze ouders van mening verschillen over de vraag of zij voldoende zorg hebben ontvangen.</w:t>
      </w:r>
    </w:p>
    <w:p w14:paraId="6A0BD99E" w14:textId="77777777" w:rsidR="00A05374" w:rsidRDefault="00A05374" w:rsidP="002F6109">
      <w:pPr>
        <w:rPr>
          <w:sz w:val="18"/>
          <w:szCs w:val="18"/>
        </w:rPr>
      </w:pPr>
    </w:p>
    <w:p w14:paraId="2956C868" w14:textId="6D9CAC62" w:rsidR="003A41C6" w:rsidRDefault="003A41C6" w:rsidP="00A05374">
      <w:pPr>
        <w:rPr>
          <w:sz w:val="18"/>
          <w:szCs w:val="18"/>
        </w:rPr>
      </w:pPr>
      <w:r>
        <w:rPr>
          <w:sz w:val="18"/>
          <w:szCs w:val="18"/>
        </w:rPr>
        <w:t>Op basis van bovenstaande constatering is het proces aangepast, zodat er ook bij het niet (gedeeltelijk) toekennen een beschikking wordt verstuurd. Er kan geen misverstand meer over bestaan: a</w:t>
      </w:r>
      <w:r w:rsidR="002F6109" w:rsidRPr="000C32A2">
        <w:rPr>
          <w:sz w:val="18"/>
          <w:szCs w:val="18"/>
        </w:rPr>
        <w:t xml:space="preserve">ls een voorziening </w:t>
      </w:r>
      <w:r w:rsidR="008F044D">
        <w:rPr>
          <w:sz w:val="18"/>
          <w:szCs w:val="18"/>
        </w:rPr>
        <w:t>wel</w:t>
      </w:r>
      <w:r>
        <w:rPr>
          <w:sz w:val="18"/>
          <w:szCs w:val="18"/>
        </w:rPr>
        <w:t>, gedeeltelijk</w:t>
      </w:r>
      <w:r w:rsidR="008F044D">
        <w:rPr>
          <w:sz w:val="18"/>
          <w:szCs w:val="18"/>
        </w:rPr>
        <w:t xml:space="preserve"> of </w:t>
      </w:r>
      <w:r w:rsidR="002F6109" w:rsidRPr="000C32A2">
        <w:rPr>
          <w:sz w:val="18"/>
          <w:szCs w:val="18"/>
        </w:rPr>
        <w:t xml:space="preserve">niet wordt toegekend, dan </w:t>
      </w:r>
      <w:r w:rsidR="00193977">
        <w:rPr>
          <w:sz w:val="18"/>
          <w:szCs w:val="18"/>
        </w:rPr>
        <w:t>wordt op basis van het advies van</w:t>
      </w:r>
      <w:r w:rsidR="00135120">
        <w:rPr>
          <w:sz w:val="18"/>
          <w:szCs w:val="18"/>
        </w:rPr>
        <w:t xml:space="preserve"> </w:t>
      </w:r>
      <w:r w:rsidR="002F6109">
        <w:rPr>
          <w:sz w:val="18"/>
          <w:szCs w:val="18"/>
        </w:rPr>
        <w:t xml:space="preserve">de jeugdprofessional </w:t>
      </w:r>
      <w:r w:rsidR="002F6109" w:rsidRPr="000C32A2">
        <w:rPr>
          <w:sz w:val="18"/>
          <w:szCs w:val="18"/>
        </w:rPr>
        <w:t>door de SO</w:t>
      </w:r>
      <w:r w:rsidR="002F6109">
        <w:rPr>
          <w:sz w:val="18"/>
          <w:szCs w:val="18"/>
        </w:rPr>
        <w:t xml:space="preserve">J </w:t>
      </w:r>
      <w:r w:rsidR="002F6109" w:rsidRPr="000C32A2">
        <w:rPr>
          <w:sz w:val="18"/>
          <w:szCs w:val="18"/>
        </w:rPr>
        <w:t>namens de betreffende gemeente</w:t>
      </w:r>
      <w:r w:rsidR="0079044D">
        <w:rPr>
          <w:sz w:val="18"/>
          <w:szCs w:val="18"/>
        </w:rPr>
        <w:t xml:space="preserve">, een </w:t>
      </w:r>
      <w:r w:rsidR="008F044D">
        <w:rPr>
          <w:sz w:val="18"/>
          <w:szCs w:val="18"/>
        </w:rPr>
        <w:t>(</w:t>
      </w:r>
      <w:r w:rsidR="00193977">
        <w:rPr>
          <w:sz w:val="18"/>
          <w:szCs w:val="18"/>
        </w:rPr>
        <w:t>toekennende</w:t>
      </w:r>
      <w:r w:rsidR="008F044D">
        <w:rPr>
          <w:sz w:val="18"/>
          <w:szCs w:val="18"/>
        </w:rPr>
        <w:t xml:space="preserve"> of afwijzende) </w:t>
      </w:r>
      <w:r w:rsidR="002F6109">
        <w:rPr>
          <w:sz w:val="18"/>
          <w:szCs w:val="18"/>
        </w:rPr>
        <w:t xml:space="preserve">beschikking afgegeven aan </w:t>
      </w:r>
      <w:r w:rsidR="008F044D">
        <w:rPr>
          <w:sz w:val="18"/>
          <w:szCs w:val="18"/>
        </w:rPr>
        <w:t xml:space="preserve">de jeugdige en zijn </w:t>
      </w:r>
      <w:r w:rsidR="002F6109">
        <w:rPr>
          <w:sz w:val="18"/>
          <w:szCs w:val="18"/>
        </w:rPr>
        <w:t>ouder</w:t>
      </w:r>
      <w:r w:rsidR="008F044D">
        <w:rPr>
          <w:sz w:val="18"/>
          <w:szCs w:val="18"/>
        </w:rPr>
        <w:t>(</w:t>
      </w:r>
      <w:r w:rsidR="002F6109">
        <w:rPr>
          <w:sz w:val="18"/>
          <w:szCs w:val="18"/>
        </w:rPr>
        <w:t>s</w:t>
      </w:r>
      <w:r w:rsidR="008F044D">
        <w:rPr>
          <w:sz w:val="18"/>
          <w:szCs w:val="18"/>
        </w:rPr>
        <w:t>).</w:t>
      </w:r>
      <w:r w:rsidR="002F6109">
        <w:rPr>
          <w:sz w:val="18"/>
          <w:szCs w:val="18"/>
        </w:rPr>
        <w:t xml:space="preserve"> </w:t>
      </w:r>
      <w:r w:rsidR="00A05374" w:rsidRPr="00A05374">
        <w:rPr>
          <w:sz w:val="18"/>
          <w:szCs w:val="18"/>
        </w:rPr>
        <w:t xml:space="preserve">In het </w:t>
      </w:r>
      <w:r w:rsidR="00A05374">
        <w:rPr>
          <w:sz w:val="18"/>
          <w:szCs w:val="18"/>
        </w:rPr>
        <w:t>t</w:t>
      </w:r>
      <w:r w:rsidR="00A05374" w:rsidRPr="00A05374">
        <w:rPr>
          <w:sz w:val="18"/>
          <w:szCs w:val="18"/>
        </w:rPr>
        <w:t xml:space="preserve">oegangsproces </w:t>
      </w:r>
      <w:r w:rsidR="00A05374">
        <w:rPr>
          <w:sz w:val="18"/>
          <w:szCs w:val="18"/>
        </w:rPr>
        <w:t xml:space="preserve">werd en </w:t>
      </w:r>
      <w:r w:rsidR="00A05374" w:rsidRPr="00A05374">
        <w:rPr>
          <w:sz w:val="18"/>
          <w:szCs w:val="18"/>
        </w:rPr>
        <w:t>wordt hier (opnieuw) de nodige aandacht aan</w:t>
      </w:r>
      <w:r w:rsidR="00A05374">
        <w:rPr>
          <w:sz w:val="18"/>
          <w:szCs w:val="18"/>
        </w:rPr>
        <w:t xml:space="preserve"> </w:t>
      </w:r>
      <w:r w:rsidR="00A05374" w:rsidRPr="00A05374">
        <w:rPr>
          <w:sz w:val="18"/>
          <w:szCs w:val="18"/>
        </w:rPr>
        <w:t xml:space="preserve">besteed. </w:t>
      </w:r>
    </w:p>
    <w:p w14:paraId="405DF422" w14:textId="77777777" w:rsidR="000C32A2" w:rsidRPr="000C32A2" w:rsidRDefault="00B10BD0" w:rsidP="000C32A2">
      <w:pPr>
        <w:rPr>
          <w:sz w:val="18"/>
          <w:szCs w:val="18"/>
        </w:rPr>
      </w:pPr>
      <w:r>
        <w:rPr>
          <w:sz w:val="18"/>
          <w:szCs w:val="18"/>
        </w:rPr>
        <w:lastRenderedPageBreak/>
        <w:t xml:space="preserve">Overigens kan in een afwijzende beschikking, nog wel </w:t>
      </w:r>
      <w:r w:rsidR="000C32A2" w:rsidRPr="000C32A2">
        <w:rPr>
          <w:sz w:val="18"/>
          <w:szCs w:val="18"/>
        </w:rPr>
        <w:t>een toekenning zijn opgenomen voor een overgangsperiode van maximaal 12 weken. Dit is een mogelijkheid die voortvloeit uit artikel 4 van de Nadere regels</w:t>
      </w:r>
      <w:r w:rsidR="003C3941">
        <w:rPr>
          <w:sz w:val="18"/>
          <w:szCs w:val="18"/>
        </w:rPr>
        <w:t>:</w:t>
      </w:r>
    </w:p>
    <w:p w14:paraId="6F6BA194" w14:textId="77777777" w:rsidR="000C32A2" w:rsidRPr="000C32A2" w:rsidRDefault="000C32A2" w:rsidP="000C32A2">
      <w:pPr>
        <w:rPr>
          <w:sz w:val="18"/>
          <w:szCs w:val="18"/>
        </w:rPr>
      </w:pPr>
    </w:p>
    <w:p w14:paraId="0F229F48" w14:textId="77777777" w:rsidR="000C32A2" w:rsidRPr="003C3941" w:rsidRDefault="000C32A2" w:rsidP="000C32A2">
      <w:pPr>
        <w:rPr>
          <w:i/>
          <w:sz w:val="18"/>
          <w:szCs w:val="18"/>
        </w:rPr>
      </w:pPr>
      <w:r w:rsidRPr="003C3941">
        <w:rPr>
          <w:i/>
          <w:sz w:val="18"/>
          <w:szCs w:val="18"/>
        </w:rPr>
        <w:t>Artikel 4. Overgangsperiode</w:t>
      </w:r>
    </w:p>
    <w:p w14:paraId="3E455204" w14:textId="77777777" w:rsidR="000C32A2" w:rsidRPr="003C3941" w:rsidRDefault="000C32A2" w:rsidP="000C32A2">
      <w:pPr>
        <w:rPr>
          <w:i/>
          <w:sz w:val="18"/>
          <w:szCs w:val="18"/>
        </w:rPr>
      </w:pPr>
      <w:r w:rsidRPr="003C3941">
        <w:rPr>
          <w:i/>
          <w:sz w:val="18"/>
          <w:szCs w:val="18"/>
        </w:rPr>
        <w:t>Als tijdens het gesprek zoals bedoeld in artikel 6 van de Verordening jeugdhulp van deze gemeente blijkt dat sprake is van een vermindering van het aantal te verlenen eenheden jeugdhulp ten opzichte van de lopende beschikking voor deze jeugdige, kan eenmalig een overgangsperiode van maximaal 12 weken middels een beschikking worden verleend. Voor de overgangsperiode wordt maximaal het aantal eenheden toegekend, die in de laatst afgegeven beschikking voor een gelijke periode was toegekend.</w:t>
      </w:r>
    </w:p>
    <w:p w14:paraId="04683A86" w14:textId="77777777" w:rsidR="000C32A2" w:rsidRPr="00700799" w:rsidRDefault="000C32A2" w:rsidP="000C32A2">
      <w:pPr>
        <w:rPr>
          <w:color w:val="FF0000"/>
          <w:sz w:val="18"/>
          <w:szCs w:val="18"/>
        </w:rPr>
      </w:pPr>
    </w:p>
    <w:p w14:paraId="48100B28" w14:textId="77777777" w:rsidR="009E16FB" w:rsidRPr="009E16FB" w:rsidRDefault="009E16FB" w:rsidP="000C32A2">
      <w:pPr>
        <w:rPr>
          <w:sz w:val="18"/>
          <w:szCs w:val="18"/>
        </w:rPr>
      </w:pPr>
      <w:r w:rsidRPr="009E16FB">
        <w:rPr>
          <w:sz w:val="18"/>
          <w:szCs w:val="18"/>
        </w:rPr>
        <w:t xml:space="preserve">De ouders die aanwezig waren op de ouderavonden, hebben met name problemen met de uitvoering van de Jeugdwet na het verstrijken van indicaties onder de AWBZ na het jaar van het overgangsrecht (2015). </w:t>
      </w:r>
    </w:p>
    <w:p w14:paraId="549DFDC2" w14:textId="77777777" w:rsidR="003A41C6" w:rsidRPr="009E16FB" w:rsidRDefault="003A41C6" w:rsidP="000C32A2">
      <w:pPr>
        <w:rPr>
          <w:sz w:val="18"/>
          <w:szCs w:val="18"/>
        </w:rPr>
      </w:pPr>
    </w:p>
    <w:p w14:paraId="6AE26E8F" w14:textId="188A60AC" w:rsidR="00747838" w:rsidRPr="0040513C" w:rsidRDefault="00135120" w:rsidP="00747838">
      <w:pPr>
        <w:rPr>
          <w:sz w:val="18"/>
          <w:szCs w:val="18"/>
        </w:rPr>
      </w:pPr>
      <w:r w:rsidRPr="0040513C">
        <w:rPr>
          <w:sz w:val="18"/>
          <w:szCs w:val="18"/>
        </w:rPr>
        <w:t>W</w:t>
      </w:r>
      <w:r w:rsidR="00522BE2">
        <w:rPr>
          <w:sz w:val="18"/>
          <w:szCs w:val="18"/>
        </w:rPr>
        <w:t xml:space="preserve">ij constateren dat in de communicatie tussen jeugdprofessionals en ouders soms een misverstand ontstond over de mogelijkheid </w:t>
      </w:r>
      <w:r w:rsidR="00700799">
        <w:rPr>
          <w:sz w:val="18"/>
          <w:szCs w:val="18"/>
        </w:rPr>
        <w:t xml:space="preserve">onder de Jeugdwet </w:t>
      </w:r>
      <w:r w:rsidR="00522BE2">
        <w:rPr>
          <w:sz w:val="18"/>
          <w:szCs w:val="18"/>
        </w:rPr>
        <w:t xml:space="preserve">een </w:t>
      </w:r>
      <w:r w:rsidR="00700799">
        <w:rPr>
          <w:sz w:val="18"/>
          <w:szCs w:val="18"/>
        </w:rPr>
        <w:t xml:space="preserve">voorziening met een </w:t>
      </w:r>
      <w:r w:rsidR="00522BE2">
        <w:rPr>
          <w:sz w:val="18"/>
          <w:szCs w:val="18"/>
        </w:rPr>
        <w:t>PGB voor</w:t>
      </w:r>
      <w:r w:rsidR="00700799">
        <w:rPr>
          <w:sz w:val="18"/>
          <w:szCs w:val="18"/>
        </w:rPr>
        <w:t xml:space="preserve"> de </w:t>
      </w:r>
      <w:r w:rsidR="00522BE2">
        <w:rPr>
          <w:sz w:val="18"/>
          <w:szCs w:val="18"/>
        </w:rPr>
        <w:t xml:space="preserve">inzet </w:t>
      </w:r>
      <w:r w:rsidR="00700799">
        <w:rPr>
          <w:sz w:val="18"/>
          <w:szCs w:val="18"/>
        </w:rPr>
        <w:t xml:space="preserve">van het sociaal netwerk toe </w:t>
      </w:r>
      <w:r w:rsidR="00522BE2">
        <w:rPr>
          <w:sz w:val="18"/>
          <w:szCs w:val="18"/>
        </w:rPr>
        <w:t xml:space="preserve">te kennen. </w:t>
      </w:r>
    </w:p>
    <w:p w14:paraId="0FAB528C" w14:textId="77777777" w:rsidR="00747838" w:rsidRDefault="00747838" w:rsidP="00135120">
      <w:pPr>
        <w:rPr>
          <w:sz w:val="18"/>
          <w:szCs w:val="18"/>
        </w:rPr>
      </w:pPr>
    </w:p>
    <w:p w14:paraId="6C17D9D8" w14:textId="77777777" w:rsidR="00747838" w:rsidRPr="00833C47" w:rsidRDefault="00747838" w:rsidP="00747838">
      <w:pPr>
        <w:rPr>
          <w:sz w:val="18"/>
          <w:szCs w:val="18"/>
        </w:rPr>
      </w:pPr>
      <w:r w:rsidRPr="00833C47">
        <w:rPr>
          <w:sz w:val="18"/>
          <w:szCs w:val="18"/>
        </w:rPr>
        <w:t xml:space="preserve">Dit gaat in veel zaken om ouders die vinden dat zij bovengebruikelijke zorg aan hun kind(eren) leveren en willen daar een vergoeding voor ontvangen. In de situaties dat deze vergoeding vanuit de Jeugdwet niet wordt toegekend, worden door ouders bezwaar- en beroepszaken aangespannen. </w:t>
      </w:r>
    </w:p>
    <w:p w14:paraId="213A8706" w14:textId="77777777" w:rsidR="000C32A2" w:rsidRPr="000C32A2" w:rsidRDefault="000C32A2" w:rsidP="000C32A2">
      <w:pPr>
        <w:rPr>
          <w:sz w:val="18"/>
          <w:szCs w:val="18"/>
        </w:rPr>
      </w:pPr>
    </w:p>
    <w:p w14:paraId="5D5AC1BA" w14:textId="77777777" w:rsidR="00B10BD0" w:rsidRDefault="00B10BD0" w:rsidP="000C32A2">
      <w:pPr>
        <w:rPr>
          <w:b/>
          <w:i/>
          <w:sz w:val="18"/>
          <w:szCs w:val="18"/>
        </w:rPr>
      </w:pPr>
      <w:r>
        <w:rPr>
          <w:b/>
          <w:i/>
          <w:sz w:val="18"/>
          <w:szCs w:val="18"/>
        </w:rPr>
        <w:t xml:space="preserve">Onder andere netwerk PGB's lijken al langer als knelpunt ervaren te worden door ouders. Welke maatregelen zijn hier inmiddels voor getroffen? </w:t>
      </w:r>
    </w:p>
    <w:p w14:paraId="65BC41E4" w14:textId="77777777" w:rsidR="00747838" w:rsidRDefault="00747838" w:rsidP="00747838">
      <w:pPr>
        <w:rPr>
          <w:sz w:val="18"/>
          <w:szCs w:val="18"/>
        </w:rPr>
      </w:pPr>
      <w:r w:rsidRPr="000C32A2">
        <w:rPr>
          <w:sz w:val="18"/>
          <w:szCs w:val="18"/>
        </w:rPr>
        <w:t xml:space="preserve">De SOJ heeft </w:t>
      </w:r>
      <w:r>
        <w:rPr>
          <w:sz w:val="18"/>
          <w:szCs w:val="18"/>
        </w:rPr>
        <w:t xml:space="preserve">namens de gemeente(n) </w:t>
      </w:r>
      <w:r w:rsidRPr="000C32A2">
        <w:rPr>
          <w:sz w:val="18"/>
          <w:szCs w:val="18"/>
        </w:rPr>
        <w:t>in april</w:t>
      </w:r>
      <w:r>
        <w:rPr>
          <w:sz w:val="18"/>
          <w:szCs w:val="18"/>
        </w:rPr>
        <w:t xml:space="preserve"> 2017 </w:t>
      </w:r>
      <w:r w:rsidRPr="000C32A2">
        <w:rPr>
          <w:sz w:val="18"/>
          <w:szCs w:val="18"/>
        </w:rPr>
        <w:t>de S</w:t>
      </w:r>
      <w:r>
        <w:rPr>
          <w:sz w:val="18"/>
          <w:szCs w:val="18"/>
        </w:rPr>
        <w:t>JT</w:t>
      </w:r>
      <w:r w:rsidRPr="000C32A2">
        <w:rPr>
          <w:sz w:val="18"/>
          <w:szCs w:val="18"/>
        </w:rPr>
        <w:t xml:space="preserve"> opdracht gegeven verbeteringen door te voeren in het toeleidings- en toegangsproces </w:t>
      </w:r>
      <w:r>
        <w:rPr>
          <w:sz w:val="18"/>
          <w:szCs w:val="18"/>
        </w:rPr>
        <w:t xml:space="preserve">naar aanleiding van diverse signalen over de communicatie richting ouders, het verloop van het onderzoek en de verslaglegging en het advies in het actieplan. </w:t>
      </w:r>
    </w:p>
    <w:p w14:paraId="0238B24E" w14:textId="77777777" w:rsidR="00747838" w:rsidRDefault="00747838" w:rsidP="00747838">
      <w:pPr>
        <w:rPr>
          <w:sz w:val="18"/>
          <w:szCs w:val="18"/>
        </w:rPr>
      </w:pPr>
    </w:p>
    <w:p w14:paraId="541D1215" w14:textId="77777777" w:rsidR="00747838" w:rsidRPr="00497777" w:rsidRDefault="00747838" w:rsidP="00747838">
      <w:pPr>
        <w:rPr>
          <w:b/>
          <w:sz w:val="18"/>
          <w:szCs w:val="18"/>
        </w:rPr>
      </w:pPr>
      <w:r w:rsidRPr="000C32A2">
        <w:rPr>
          <w:sz w:val="18"/>
          <w:szCs w:val="18"/>
        </w:rPr>
        <w:t>De</w:t>
      </w:r>
      <w:r>
        <w:rPr>
          <w:sz w:val="18"/>
          <w:szCs w:val="18"/>
        </w:rPr>
        <w:t xml:space="preserve">ze maatregelen </w:t>
      </w:r>
      <w:r w:rsidRPr="000C32A2">
        <w:rPr>
          <w:sz w:val="18"/>
          <w:szCs w:val="18"/>
        </w:rPr>
        <w:t xml:space="preserve">hebben betrekking op het toepassen van eenduidige kwaliteitscriteria en een afwegingskader, </w:t>
      </w:r>
      <w:r>
        <w:rPr>
          <w:sz w:val="18"/>
          <w:szCs w:val="18"/>
        </w:rPr>
        <w:t>bedoeld</w:t>
      </w:r>
      <w:r w:rsidRPr="000C32A2">
        <w:rPr>
          <w:sz w:val="18"/>
          <w:szCs w:val="18"/>
        </w:rPr>
        <w:t xml:space="preserve"> om een herleidbare vaststelling te kunnen doen van de noodzaak van een voorziening, de inzet van voldoende deskundigheid </w:t>
      </w:r>
      <w:r>
        <w:rPr>
          <w:sz w:val="18"/>
          <w:szCs w:val="18"/>
        </w:rPr>
        <w:t xml:space="preserve">tijdens het onderzoek </w:t>
      </w:r>
      <w:r w:rsidRPr="000C32A2">
        <w:rPr>
          <w:sz w:val="18"/>
          <w:szCs w:val="18"/>
        </w:rPr>
        <w:t>bij die gezinnen waarbij</w:t>
      </w:r>
      <w:r>
        <w:rPr>
          <w:sz w:val="18"/>
          <w:szCs w:val="18"/>
        </w:rPr>
        <w:t xml:space="preserve"> een voorziening wordt gevraagd om </w:t>
      </w:r>
      <w:r w:rsidRPr="000C32A2">
        <w:rPr>
          <w:sz w:val="18"/>
          <w:szCs w:val="18"/>
        </w:rPr>
        <w:t>het sociaal netwerk in</w:t>
      </w:r>
      <w:r>
        <w:rPr>
          <w:sz w:val="18"/>
          <w:szCs w:val="18"/>
        </w:rPr>
        <w:t xml:space="preserve"> te zetten e</w:t>
      </w:r>
      <w:r w:rsidRPr="000C32A2">
        <w:rPr>
          <w:sz w:val="18"/>
          <w:szCs w:val="18"/>
        </w:rPr>
        <w:t xml:space="preserve">n een scholingsplan. </w:t>
      </w:r>
    </w:p>
    <w:p w14:paraId="7A4B8EDD" w14:textId="77777777" w:rsidR="00747838" w:rsidRDefault="00747838" w:rsidP="00747838">
      <w:pPr>
        <w:rPr>
          <w:sz w:val="18"/>
          <w:szCs w:val="18"/>
        </w:rPr>
      </w:pPr>
    </w:p>
    <w:p w14:paraId="16A59621" w14:textId="3FB49FF5" w:rsidR="000C32A2" w:rsidRPr="000C32A2" w:rsidRDefault="00747838" w:rsidP="00747838">
      <w:pPr>
        <w:rPr>
          <w:sz w:val="18"/>
          <w:szCs w:val="18"/>
        </w:rPr>
      </w:pPr>
      <w:r>
        <w:rPr>
          <w:sz w:val="18"/>
          <w:szCs w:val="18"/>
        </w:rPr>
        <w:t xml:space="preserve">Dit heeft tot doel </w:t>
      </w:r>
      <w:r w:rsidRPr="000C32A2">
        <w:rPr>
          <w:sz w:val="18"/>
          <w:szCs w:val="18"/>
        </w:rPr>
        <w:t xml:space="preserve">om voor alle jeugdigen en ouders te realiseren dat er </w:t>
      </w:r>
      <w:r>
        <w:rPr>
          <w:sz w:val="18"/>
          <w:szCs w:val="18"/>
        </w:rPr>
        <w:t xml:space="preserve">voor alle aanvragen </w:t>
      </w:r>
      <w:r w:rsidRPr="000C32A2">
        <w:rPr>
          <w:sz w:val="18"/>
          <w:szCs w:val="18"/>
        </w:rPr>
        <w:t>een eenduidig en herleidbaar toegangsproces door de jeugdprofessionals wordt toegepast.</w:t>
      </w:r>
      <w:r>
        <w:rPr>
          <w:sz w:val="18"/>
          <w:szCs w:val="18"/>
        </w:rPr>
        <w:t xml:space="preserve"> De SJT heeft in 2017 ter invulling van deze opdracht maatregelen getroffen om de jeugdprofessionals hierop nader te trainen en werkprocessen aan te passen.</w:t>
      </w:r>
    </w:p>
    <w:p w14:paraId="697D28C8" w14:textId="77777777" w:rsidR="000C32A2" w:rsidRDefault="000C32A2" w:rsidP="000C32A2">
      <w:pPr>
        <w:autoSpaceDE w:val="0"/>
        <w:autoSpaceDN w:val="0"/>
        <w:adjustRightInd w:val="0"/>
        <w:spacing w:line="240" w:lineRule="auto"/>
        <w:rPr>
          <w:sz w:val="18"/>
          <w:szCs w:val="18"/>
        </w:rPr>
      </w:pPr>
    </w:p>
    <w:p w14:paraId="1110775C" w14:textId="77777777" w:rsidR="00747838" w:rsidRPr="001D1BF7" w:rsidRDefault="00747838" w:rsidP="00747838">
      <w:pPr>
        <w:autoSpaceDE w:val="0"/>
        <w:autoSpaceDN w:val="0"/>
        <w:adjustRightInd w:val="0"/>
        <w:spacing w:line="240" w:lineRule="auto"/>
        <w:rPr>
          <w:b/>
          <w:sz w:val="18"/>
          <w:szCs w:val="18"/>
        </w:rPr>
      </w:pPr>
      <w:r>
        <w:rPr>
          <w:b/>
          <w:sz w:val="18"/>
          <w:szCs w:val="18"/>
        </w:rPr>
        <w:t>Vervolg</w:t>
      </w:r>
    </w:p>
    <w:p w14:paraId="3FBFB93F" w14:textId="6E9A50ED" w:rsidR="00747838" w:rsidRDefault="00747838" w:rsidP="00747838">
      <w:pPr>
        <w:autoSpaceDE w:val="0"/>
        <w:autoSpaceDN w:val="0"/>
        <w:adjustRightInd w:val="0"/>
        <w:spacing w:line="240" w:lineRule="auto"/>
        <w:rPr>
          <w:sz w:val="18"/>
          <w:szCs w:val="18"/>
        </w:rPr>
      </w:pPr>
      <w:r>
        <w:rPr>
          <w:sz w:val="18"/>
          <w:szCs w:val="18"/>
        </w:rPr>
        <w:t xml:space="preserve">Vanuit onze lokale verantwoordelijkheid voeren we met de SOJ en de SJT het gesprek over de wijze waarop de werkzaamheden worden georganiseerd en uitgevoerd. We zien in sommige gevallen dat jeugdigen en hun ouder(s) te </w:t>
      </w:r>
      <w:r>
        <w:rPr>
          <w:sz w:val="18"/>
          <w:szCs w:val="18"/>
        </w:rPr>
        <w:lastRenderedPageBreak/>
        <w:t>maken hebben met verschillende wettelijke kaders</w:t>
      </w:r>
      <w:r w:rsidR="00CB3227">
        <w:rPr>
          <w:sz w:val="18"/>
          <w:szCs w:val="18"/>
        </w:rPr>
        <w:t>, en dat ontschotting in de uitvoering nog niet altijd lukt</w:t>
      </w:r>
      <w:r>
        <w:rPr>
          <w:sz w:val="18"/>
          <w:szCs w:val="18"/>
        </w:rPr>
        <w:t xml:space="preserve">. </w:t>
      </w:r>
    </w:p>
    <w:p w14:paraId="728726BD" w14:textId="77777777" w:rsidR="00747838" w:rsidRDefault="00747838" w:rsidP="00747838">
      <w:pPr>
        <w:autoSpaceDE w:val="0"/>
        <w:autoSpaceDN w:val="0"/>
        <w:adjustRightInd w:val="0"/>
        <w:spacing w:line="240" w:lineRule="auto"/>
        <w:rPr>
          <w:sz w:val="18"/>
          <w:szCs w:val="18"/>
        </w:rPr>
      </w:pPr>
    </w:p>
    <w:p w14:paraId="45E6201D" w14:textId="14B74EB1" w:rsidR="00747838" w:rsidRDefault="00747838" w:rsidP="00747838">
      <w:pPr>
        <w:autoSpaceDE w:val="0"/>
        <w:autoSpaceDN w:val="0"/>
        <w:adjustRightInd w:val="0"/>
        <w:spacing w:line="240" w:lineRule="auto"/>
        <w:rPr>
          <w:sz w:val="18"/>
          <w:szCs w:val="18"/>
        </w:rPr>
      </w:pPr>
      <w:r>
        <w:rPr>
          <w:sz w:val="18"/>
          <w:szCs w:val="18"/>
        </w:rPr>
        <w:t xml:space="preserve">Ook de SJT wil, in vervolg op bovenstaande informatie graag met u en mij in gesprek over de, zowel door ouders als door de jeugdprofessionals ervaren knelpunten </w:t>
      </w:r>
      <w:r w:rsidR="00CB3227">
        <w:rPr>
          <w:sz w:val="18"/>
          <w:szCs w:val="18"/>
        </w:rPr>
        <w:t xml:space="preserve">in </w:t>
      </w:r>
      <w:r>
        <w:rPr>
          <w:sz w:val="18"/>
          <w:szCs w:val="18"/>
        </w:rPr>
        <w:t>de uitvoering, onder andere rondom het PGB sociaal netwerk.</w:t>
      </w:r>
    </w:p>
    <w:p w14:paraId="79ED1174" w14:textId="77777777" w:rsidR="00747838" w:rsidRDefault="00747838" w:rsidP="000C32A2">
      <w:pPr>
        <w:autoSpaceDE w:val="0"/>
        <w:autoSpaceDN w:val="0"/>
        <w:adjustRightInd w:val="0"/>
        <w:spacing w:line="240" w:lineRule="auto"/>
        <w:rPr>
          <w:sz w:val="18"/>
          <w:szCs w:val="18"/>
        </w:rPr>
      </w:pPr>
    </w:p>
    <w:p w14:paraId="5A8F7F53" w14:textId="77777777" w:rsidR="000C32A2" w:rsidRDefault="000C32A2" w:rsidP="000C32A2">
      <w:pPr>
        <w:autoSpaceDE w:val="0"/>
        <w:autoSpaceDN w:val="0"/>
        <w:adjustRightInd w:val="0"/>
        <w:spacing w:line="240" w:lineRule="auto"/>
        <w:rPr>
          <w:sz w:val="18"/>
          <w:szCs w:val="18"/>
        </w:rPr>
      </w:pPr>
      <w:r>
        <w:rPr>
          <w:sz w:val="18"/>
          <w:szCs w:val="18"/>
        </w:rPr>
        <w:t>Ik ga er vanuit u hiermee geïnformeerd te hebben.</w:t>
      </w:r>
    </w:p>
    <w:p w14:paraId="4E1466A0" w14:textId="77777777" w:rsidR="00C53209" w:rsidRPr="001D5012" w:rsidRDefault="00C53209" w:rsidP="00C53209">
      <w:pPr>
        <w:rPr>
          <w:sz w:val="18"/>
          <w:szCs w:val="18"/>
        </w:rPr>
      </w:pPr>
    </w:p>
    <w:p w14:paraId="7FB1DFF0" w14:textId="77777777" w:rsidR="00C53209" w:rsidRPr="00F54872" w:rsidRDefault="00C53209" w:rsidP="00C53209">
      <w:pPr>
        <w:autoSpaceDE w:val="0"/>
        <w:autoSpaceDN w:val="0"/>
        <w:adjustRightInd w:val="0"/>
        <w:spacing w:line="240" w:lineRule="auto"/>
        <w:rPr>
          <w:rFonts w:cs="Arial"/>
          <w:sz w:val="18"/>
          <w:szCs w:val="18"/>
        </w:rPr>
      </w:pPr>
      <w:r w:rsidRPr="00F54872">
        <w:rPr>
          <w:rFonts w:cs="Arial"/>
          <w:sz w:val="18"/>
          <w:szCs w:val="18"/>
        </w:rPr>
        <w:t>Hoogachtend,</w:t>
      </w:r>
    </w:p>
    <w:p w14:paraId="65E8F5E4" w14:textId="77777777" w:rsidR="00C53209" w:rsidRPr="00F54872" w:rsidRDefault="00C53209" w:rsidP="00C53209">
      <w:pPr>
        <w:rPr>
          <w:rFonts w:cs="Arial"/>
          <w:sz w:val="18"/>
          <w:szCs w:val="18"/>
        </w:rPr>
      </w:pPr>
      <w:r w:rsidRPr="00F54872">
        <w:rPr>
          <w:rFonts w:cs="Arial"/>
          <w:sz w:val="18"/>
          <w:szCs w:val="18"/>
        </w:rPr>
        <w:t>wethouder Jeugd, Duurzaamheid en Milieu, Verkeer en Vervoer</w:t>
      </w:r>
    </w:p>
    <w:p w14:paraId="352E27D6" w14:textId="77777777" w:rsidR="00C53209" w:rsidRDefault="00C53209" w:rsidP="00C53209">
      <w:pPr>
        <w:rPr>
          <w:sz w:val="18"/>
          <w:szCs w:val="18"/>
        </w:rPr>
      </w:pPr>
    </w:p>
    <w:p w14:paraId="46BB07D2" w14:textId="77777777" w:rsidR="00C53209" w:rsidRPr="00F54872" w:rsidRDefault="00C53209" w:rsidP="00C53209">
      <w:pPr>
        <w:rPr>
          <w:sz w:val="18"/>
          <w:szCs w:val="18"/>
        </w:rPr>
      </w:pPr>
    </w:p>
    <w:p w14:paraId="1027DD48" w14:textId="77777777" w:rsidR="00C53209" w:rsidRPr="006E29D8" w:rsidRDefault="00C53209" w:rsidP="00C53209">
      <w:pPr>
        <w:rPr>
          <w:sz w:val="18"/>
          <w:szCs w:val="18"/>
        </w:rPr>
      </w:pPr>
      <w:r w:rsidRPr="00F54872">
        <w:rPr>
          <w:sz w:val="18"/>
          <w:szCs w:val="18"/>
        </w:rPr>
        <w:t>Drs. H</w:t>
      </w:r>
      <w:r w:rsidR="000C32A2">
        <w:rPr>
          <w:sz w:val="18"/>
          <w:szCs w:val="18"/>
        </w:rPr>
        <w:t>. (Rik)</w:t>
      </w:r>
      <w:r w:rsidRPr="00F54872">
        <w:rPr>
          <w:sz w:val="18"/>
          <w:szCs w:val="18"/>
        </w:rPr>
        <w:t xml:space="preserve"> van der Linden</w:t>
      </w:r>
    </w:p>
    <w:p w14:paraId="6460CC66" w14:textId="77777777" w:rsidR="0001182C" w:rsidRPr="006A2741" w:rsidRDefault="0001182C" w:rsidP="00281265">
      <w:pPr>
        <w:rPr>
          <w:sz w:val="18"/>
          <w:szCs w:val="18"/>
        </w:rPr>
      </w:pPr>
      <w:bookmarkStart w:id="2" w:name="OndertekL"/>
      <w:bookmarkEnd w:id="2"/>
    </w:p>
    <w:sectPr w:rsidR="0001182C" w:rsidRPr="006A2741" w:rsidSect="004F29A4">
      <w:headerReference w:type="default" r:id="rId7"/>
      <w:footerReference w:type="default" r:id="rId8"/>
      <w:headerReference w:type="first" r:id="rId9"/>
      <w:footerReference w:type="first" r:id="rId10"/>
      <w:pgSz w:w="11906" w:h="16838" w:code="9"/>
      <w:pgMar w:top="2552" w:right="2835" w:bottom="198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8127D" w14:textId="77777777" w:rsidR="004F29A4" w:rsidRDefault="004F29A4">
      <w:r>
        <w:separator/>
      </w:r>
    </w:p>
  </w:endnote>
  <w:endnote w:type="continuationSeparator" w:id="0">
    <w:p w14:paraId="5D18B35A" w14:textId="77777777" w:rsidR="004F29A4" w:rsidRDefault="004F2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pPr w:vertAnchor="page" w:tblpY="15820"/>
      <w:tblOverlap w:val="never"/>
      <w:tblW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268"/>
    </w:tblGrid>
    <w:tr w:rsidR="00385CDE" w14:paraId="7E4277CF" w14:textId="77777777">
      <w:tc>
        <w:tcPr>
          <w:tcW w:w="0" w:type="auto"/>
        </w:tcPr>
        <w:p w14:paraId="776524D2" w14:textId="77777777" w:rsidR="00385CDE" w:rsidRPr="006A2741" w:rsidRDefault="00385CDE" w:rsidP="001D43CF">
          <w:pPr>
            <w:pStyle w:val="KenmerkenkopjePagnr"/>
            <w:rPr>
              <w:sz w:val="15"/>
              <w:szCs w:val="15"/>
            </w:rPr>
          </w:pPr>
          <w:r w:rsidRPr="006A2741">
            <w:rPr>
              <w:sz w:val="15"/>
              <w:szCs w:val="15"/>
            </w:rPr>
            <w:t xml:space="preserve">Pagina </w:t>
          </w:r>
          <w:r w:rsidRPr="006A2741">
            <w:rPr>
              <w:sz w:val="15"/>
              <w:szCs w:val="15"/>
            </w:rPr>
            <w:fldChar w:fldCharType="begin"/>
          </w:r>
          <w:r w:rsidRPr="006A2741">
            <w:rPr>
              <w:sz w:val="15"/>
              <w:szCs w:val="15"/>
            </w:rPr>
            <w:instrText xml:space="preserve"> PAGE   \* MERGEFORMAT </w:instrText>
          </w:r>
          <w:r w:rsidRPr="006A2741">
            <w:rPr>
              <w:sz w:val="15"/>
              <w:szCs w:val="15"/>
            </w:rPr>
            <w:fldChar w:fldCharType="separate"/>
          </w:r>
          <w:r w:rsidR="00DE78D7">
            <w:rPr>
              <w:noProof/>
              <w:sz w:val="15"/>
              <w:szCs w:val="15"/>
            </w:rPr>
            <w:t>3</w:t>
          </w:r>
          <w:r w:rsidRPr="006A2741">
            <w:rPr>
              <w:sz w:val="15"/>
              <w:szCs w:val="15"/>
            </w:rPr>
            <w:fldChar w:fldCharType="end"/>
          </w:r>
          <w:r w:rsidRPr="006A2741">
            <w:rPr>
              <w:sz w:val="15"/>
              <w:szCs w:val="15"/>
            </w:rPr>
            <w:t>/</w:t>
          </w:r>
          <w:r w:rsidRPr="006A2741">
            <w:rPr>
              <w:sz w:val="15"/>
              <w:szCs w:val="15"/>
            </w:rPr>
            <w:fldChar w:fldCharType="begin"/>
          </w:r>
          <w:r w:rsidRPr="006A2741">
            <w:rPr>
              <w:sz w:val="15"/>
              <w:szCs w:val="15"/>
            </w:rPr>
            <w:instrText xml:space="preserve"> NUMPAGES   \* MERGEFORMAT </w:instrText>
          </w:r>
          <w:r w:rsidRPr="006A2741">
            <w:rPr>
              <w:sz w:val="15"/>
              <w:szCs w:val="15"/>
            </w:rPr>
            <w:fldChar w:fldCharType="separate"/>
          </w:r>
          <w:r w:rsidR="00DE78D7">
            <w:rPr>
              <w:noProof/>
              <w:sz w:val="15"/>
              <w:szCs w:val="15"/>
            </w:rPr>
            <w:t>3</w:t>
          </w:r>
          <w:r w:rsidRPr="006A2741">
            <w:rPr>
              <w:sz w:val="15"/>
              <w:szCs w:val="15"/>
            </w:rPr>
            <w:fldChar w:fldCharType="end"/>
          </w:r>
        </w:p>
      </w:tc>
    </w:tr>
  </w:tbl>
  <w:p w14:paraId="56FB3337" w14:textId="77777777" w:rsidR="00385CDE" w:rsidRDefault="00385CDE" w:rsidP="001D43CF">
    <w:pPr>
      <w:pStyle w:val="Voettekst"/>
    </w:pPr>
  </w:p>
  <w:p w14:paraId="7DE897EC" w14:textId="77777777" w:rsidR="00385CDE" w:rsidRDefault="00385CDE" w:rsidP="001D43CF">
    <w:pPr>
      <w:pStyle w:val="Voettekst"/>
    </w:pPr>
  </w:p>
  <w:p w14:paraId="5F193BDB" w14:textId="77777777" w:rsidR="00385CDE" w:rsidRDefault="00385CDE" w:rsidP="001D43CF">
    <w:pPr>
      <w:pStyle w:val="Voettekst"/>
    </w:pPr>
  </w:p>
  <w:p w14:paraId="661A3BF7" w14:textId="77777777" w:rsidR="00385CDE" w:rsidRDefault="00385CDE" w:rsidP="001D43C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pPr w:vertAnchor="page" w:tblpY="15820"/>
      <w:tblOverlap w:val="never"/>
      <w:tblW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268"/>
    </w:tblGrid>
    <w:tr w:rsidR="00385CDE" w14:paraId="06053C31" w14:textId="77777777">
      <w:tc>
        <w:tcPr>
          <w:tcW w:w="0" w:type="auto"/>
        </w:tcPr>
        <w:p w14:paraId="21C7B8B2" w14:textId="77777777" w:rsidR="00385CDE" w:rsidRPr="006A2741" w:rsidRDefault="00385CDE" w:rsidP="001D43CF">
          <w:pPr>
            <w:pStyle w:val="KenmerkenkopjePagnr"/>
            <w:rPr>
              <w:sz w:val="15"/>
              <w:szCs w:val="15"/>
            </w:rPr>
          </w:pPr>
          <w:r w:rsidRPr="006A2741">
            <w:rPr>
              <w:sz w:val="15"/>
              <w:szCs w:val="15"/>
            </w:rPr>
            <w:t xml:space="preserve">Pagina </w:t>
          </w:r>
          <w:r w:rsidRPr="006A2741">
            <w:rPr>
              <w:sz w:val="15"/>
              <w:szCs w:val="15"/>
            </w:rPr>
            <w:fldChar w:fldCharType="begin"/>
          </w:r>
          <w:r w:rsidRPr="006A2741">
            <w:rPr>
              <w:sz w:val="15"/>
              <w:szCs w:val="15"/>
            </w:rPr>
            <w:instrText xml:space="preserve"> PAGE   \* MERGEFORMAT </w:instrText>
          </w:r>
          <w:r w:rsidRPr="006A2741">
            <w:rPr>
              <w:sz w:val="15"/>
              <w:szCs w:val="15"/>
            </w:rPr>
            <w:fldChar w:fldCharType="separate"/>
          </w:r>
          <w:r w:rsidR="00DE78D7">
            <w:rPr>
              <w:noProof/>
              <w:sz w:val="15"/>
              <w:szCs w:val="15"/>
            </w:rPr>
            <w:t>1</w:t>
          </w:r>
          <w:r w:rsidRPr="006A2741">
            <w:rPr>
              <w:sz w:val="15"/>
              <w:szCs w:val="15"/>
            </w:rPr>
            <w:fldChar w:fldCharType="end"/>
          </w:r>
          <w:r w:rsidRPr="006A2741">
            <w:rPr>
              <w:sz w:val="15"/>
              <w:szCs w:val="15"/>
            </w:rPr>
            <w:t>/</w:t>
          </w:r>
          <w:r w:rsidRPr="006A2741">
            <w:rPr>
              <w:sz w:val="15"/>
              <w:szCs w:val="15"/>
            </w:rPr>
            <w:fldChar w:fldCharType="begin"/>
          </w:r>
          <w:r w:rsidRPr="006A2741">
            <w:rPr>
              <w:sz w:val="15"/>
              <w:szCs w:val="15"/>
            </w:rPr>
            <w:instrText xml:space="preserve"> NUMPAGES   \* MERGEFORMAT </w:instrText>
          </w:r>
          <w:r w:rsidRPr="006A2741">
            <w:rPr>
              <w:sz w:val="15"/>
              <w:szCs w:val="15"/>
            </w:rPr>
            <w:fldChar w:fldCharType="separate"/>
          </w:r>
          <w:r w:rsidR="00DE78D7">
            <w:rPr>
              <w:noProof/>
              <w:sz w:val="15"/>
              <w:szCs w:val="15"/>
            </w:rPr>
            <w:t>3</w:t>
          </w:r>
          <w:r w:rsidRPr="006A2741">
            <w:rPr>
              <w:sz w:val="15"/>
              <w:szCs w:val="15"/>
            </w:rPr>
            <w:fldChar w:fldCharType="end"/>
          </w:r>
        </w:p>
      </w:tc>
    </w:tr>
  </w:tbl>
  <w:p w14:paraId="11E2C7C5" w14:textId="77777777" w:rsidR="00385CDE" w:rsidRPr="00780D2D" w:rsidRDefault="00385CDE" w:rsidP="001D43CF">
    <w:pPr>
      <w:pStyle w:val="Voettekst"/>
      <w:rPr>
        <w:sz w:val="16"/>
        <w:szCs w:val="16"/>
      </w:rPr>
    </w:pPr>
  </w:p>
  <w:p w14:paraId="44168B3C" w14:textId="77777777" w:rsidR="00385CDE" w:rsidRPr="00780D2D" w:rsidRDefault="00385CDE" w:rsidP="001D43CF">
    <w:pPr>
      <w:pStyle w:val="Voettekst"/>
      <w:rPr>
        <w:sz w:val="16"/>
        <w:szCs w:val="16"/>
      </w:rPr>
    </w:pPr>
  </w:p>
  <w:p w14:paraId="2FE85F41" w14:textId="77777777" w:rsidR="00385CDE" w:rsidRPr="00780D2D" w:rsidRDefault="00385CDE" w:rsidP="001D43CF">
    <w:pPr>
      <w:pStyle w:val="Voettekst"/>
      <w:rPr>
        <w:sz w:val="16"/>
        <w:szCs w:val="16"/>
      </w:rPr>
    </w:pPr>
  </w:p>
  <w:p w14:paraId="009B0E05" w14:textId="77777777" w:rsidR="00385CDE" w:rsidRPr="00780D2D" w:rsidRDefault="00385CDE" w:rsidP="001D43CF">
    <w:pPr>
      <w:pStyle w:val="Voetteks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A7A5D" w14:textId="77777777" w:rsidR="004F29A4" w:rsidRDefault="004F29A4">
      <w:r>
        <w:separator/>
      </w:r>
    </w:p>
  </w:footnote>
  <w:footnote w:type="continuationSeparator" w:id="0">
    <w:p w14:paraId="479004A1" w14:textId="77777777" w:rsidR="004F29A4" w:rsidRDefault="004F29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pPr w:vertAnchor="page" w:tblpY="141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191"/>
      <w:gridCol w:w="5469"/>
    </w:tblGrid>
    <w:tr w:rsidR="00385CDE" w14:paraId="4DE183D9" w14:textId="77777777">
      <w:tc>
        <w:tcPr>
          <w:tcW w:w="1191" w:type="dxa"/>
        </w:tcPr>
        <w:p w14:paraId="3EB45A6C" w14:textId="77777777" w:rsidR="00385CDE" w:rsidRPr="006A2741" w:rsidRDefault="00385CDE" w:rsidP="006A2741">
          <w:pPr>
            <w:pStyle w:val="KenmerkenkopjePagnr"/>
            <w:rPr>
              <w:sz w:val="15"/>
              <w:szCs w:val="15"/>
            </w:rPr>
          </w:pPr>
          <w:r w:rsidRPr="006A2741">
            <w:rPr>
              <w:sz w:val="15"/>
              <w:szCs w:val="15"/>
            </w:rPr>
            <w:t>Kenmerk</w:t>
          </w:r>
        </w:p>
      </w:tc>
      <w:tc>
        <w:tcPr>
          <w:tcW w:w="5469" w:type="dxa"/>
        </w:tcPr>
        <w:p w14:paraId="27FDC7AA" w14:textId="77777777" w:rsidR="00385CDE" w:rsidRPr="006A2741" w:rsidRDefault="00385CDE" w:rsidP="006A2741">
          <w:pPr>
            <w:pStyle w:val="KenmerkFunctie"/>
            <w:rPr>
              <w:sz w:val="15"/>
              <w:szCs w:val="15"/>
            </w:rPr>
          </w:pPr>
          <w:bookmarkStart w:id="3" w:name="VolgKenmerk"/>
          <w:bookmarkEnd w:id="3"/>
        </w:p>
      </w:tc>
    </w:tr>
    <w:tr w:rsidR="00385CDE" w14:paraId="6A2C0433" w14:textId="77777777">
      <w:tc>
        <w:tcPr>
          <w:tcW w:w="1191" w:type="dxa"/>
        </w:tcPr>
        <w:p w14:paraId="5F8BF36C" w14:textId="77777777" w:rsidR="00385CDE" w:rsidRPr="006A2741" w:rsidRDefault="006A2741" w:rsidP="006A2741">
          <w:pPr>
            <w:pStyle w:val="KenmerkenkopjePagnr"/>
            <w:rPr>
              <w:sz w:val="15"/>
              <w:szCs w:val="15"/>
            </w:rPr>
          </w:pPr>
          <w:r w:rsidRPr="006A2741">
            <w:rPr>
              <w:sz w:val="15"/>
              <w:szCs w:val="15"/>
            </w:rPr>
            <w:t>Datum</w:t>
          </w:r>
        </w:p>
      </w:tc>
      <w:tc>
        <w:tcPr>
          <w:tcW w:w="5469" w:type="dxa"/>
        </w:tcPr>
        <w:p w14:paraId="17065D0A" w14:textId="23E43BFA" w:rsidR="00385CDE" w:rsidRPr="006A2741" w:rsidRDefault="00342408" w:rsidP="002C136E">
          <w:pPr>
            <w:pStyle w:val="KenmerkFunctie"/>
            <w:rPr>
              <w:sz w:val="15"/>
              <w:szCs w:val="15"/>
            </w:rPr>
          </w:pPr>
          <w:bookmarkStart w:id="4" w:name="Volgdatum"/>
          <w:bookmarkEnd w:id="4"/>
          <w:r>
            <w:rPr>
              <w:sz w:val="15"/>
              <w:szCs w:val="15"/>
            </w:rPr>
            <w:t>1</w:t>
          </w:r>
          <w:r w:rsidR="002C136E">
            <w:rPr>
              <w:sz w:val="15"/>
              <w:szCs w:val="15"/>
            </w:rPr>
            <w:t>8</w:t>
          </w:r>
          <w:r>
            <w:rPr>
              <w:sz w:val="15"/>
              <w:szCs w:val="15"/>
            </w:rPr>
            <w:t xml:space="preserve"> december</w:t>
          </w:r>
          <w:r w:rsidR="004F29A4">
            <w:rPr>
              <w:sz w:val="15"/>
              <w:szCs w:val="15"/>
            </w:rPr>
            <w:t xml:space="preserve"> 2017</w:t>
          </w:r>
        </w:p>
      </w:tc>
    </w:tr>
  </w:tbl>
  <w:p w14:paraId="35AA01E1" w14:textId="77777777" w:rsidR="00385CDE" w:rsidRDefault="00385CDE" w:rsidP="001D43CF">
    <w:pPr>
      <w:pStyle w:val="Koptekst"/>
    </w:pPr>
  </w:p>
  <w:p w14:paraId="5616D70C" w14:textId="77777777" w:rsidR="00385CDE" w:rsidRDefault="00385CDE" w:rsidP="001D43CF">
    <w:pPr>
      <w:pStyle w:val="Koptekst"/>
    </w:pPr>
  </w:p>
  <w:p w14:paraId="4544DE0C" w14:textId="77777777" w:rsidR="00385CDE" w:rsidRDefault="00385CD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pPr w:vertAnchor="page" w:horzAnchor="page" w:tblpX="9357" w:tblpY="2723"/>
      <w:tblOverlap w:val="never"/>
      <w:tblW w:w="2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325"/>
    </w:tblGrid>
    <w:tr w:rsidR="00385CDE" w14:paraId="08EDCA6F" w14:textId="77777777">
      <w:tc>
        <w:tcPr>
          <w:tcW w:w="0" w:type="auto"/>
        </w:tcPr>
        <w:p w14:paraId="7123E3F9" w14:textId="77777777" w:rsidR="00385CDE" w:rsidRPr="006A2741" w:rsidRDefault="00385CDE" w:rsidP="00D03C51">
          <w:pPr>
            <w:pStyle w:val="KenmerkenkopjePagnr"/>
            <w:rPr>
              <w:sz w:val="15"/>
              <w:szCs w:val="15"/>
            </w:rPr>
          </w:pPr>
          <w:r w:rsidRPr="006A2741">
            <w:rPr>
              <w:sz w:val="15"/>
              <w:szCs w:val="15"/>
            </w:rPr>
            <w:t>Contactpersoon</w:t>
          </w:r>
        </w:p>
      </w:tc>
    </w:tr>
    <w:tr w:rsidR="00385CDE" w14:paraId="19326386" w14:textId="77777777">
      <w:tc>
        <w:tcPr>
          <w:tcW w:w="0" w:type="auto"/>
        </w:tcPr>
        <w:p w14:paraId="257BCB49" w14:textId="77777777" w:rsidR="00385CDE" w:rsidRPr="006A2741" w:rsidRDefault="004F29A4" w:rsidP="007A21F6">
          <w:pPr>
            <w:pStyle w:val="KenmerkFunctie"/>
            <w:rPr>
              <w:sz w:val="15"/>
              <w:szCs w:val="15"/>
            </w:rPr>
          </w:pPr>
          <w:bookmarkStart w:id="5" w:name="Behandelddoor"/>
          <w:bookmarkEnd w:id="5"/>
          <w:r>
            <w:rPr>
              <w:sz w:val="15"/>
              <w:szCs w:val="15"/>
            </w:rPr>
            <w:t xml:space="preserve">S. </w:t>
          </w:r>
          <w:r w:rsidR="007A21F6">
            <w:rPr>
              <w:sz w:val="15"/>
              <w:szCs w:val="15"/>
            </w:rPr>
            <w:t>Haksteeg/S.F. Oosterhof</w:t>
          </w:r>
        </w:p>
      </w:tc>
    </w:tr>
    <w:tr w:rsidR="00385CDE" w14:paraId="2CA86F53" w14:textId="77777777">
      <w:tc>
        <w:tcPr>
          <w:tcW w:w="0" w:type="auto"/>
        </w:tcPr>
        <w:p w14:paraId="3D20C167" w14:textId="77777777" w:rsidR="00385CDE" w:rsidRPr="006A2741" w:rsidRDefault="0001182C" w:rsidP="007A21F6">
          <w:pPr>
            <w:pStyle w:val="KenmerkFunctie"/>
            <w:rPr>
              <w:b/>
              <w:sz w:val="15"/>
              <w:szCs w:val="15"/>
            </w:rPr>
          </w:pPr>
          <w:r w:rsidRPr="006A2741">
            <w:rPr>
              <w:b/>
              <w:sz w:val="15"/>
              <w:szCs w:val="15"/>
            </w:rPr>
            <w:t>T</w:t>
          </w:r>
          <w:r w:rsidRPr="006A2741">
            <w:rPr>
              <w:sz w:val="15"/>
              <w:szCs w:val="15"/>
            </w:rPr>
            <w:t xml:space="preserve"> </w:t>
          </w:r>
          <w:bookmarkStart w:id="6" w:name="Telefoon"/>
          <w:bookmarkEnd w:id="6"/>
          <w:r w:rsidR="007A21F6">
            <w:rPr>
              <w:sz w:val="15"/>
              <w:szCs w:val="15"/>
            </w:rPr>
            <w:t>(</w:t>
          </w:r>
          <w:r w:rsidR="004F29A4">
            <w:rPr>
              <w:sz w:val="15"/>
              <w:szCs w:val="15"/>
            </w:rPr>
            <w:t>078 770</w:t>
          </w:r>
          <w:r w:rsidR="007A21F6">
            <w:rPr>
              <w:sz w:val="15"/>
              <w:szCs w:val="15"/>
            </w:rPr>
            <w:t>)</w:t>
          </w:r>
          <w:r w:rsidR="004F29A4">
            <w:rPr>
              <w:sz w:val="15"/>
              <w:szCs w:val="15"/>
            </w:rPr>
            <w:t xml:space="preserve"> 47</w:t>
          </w:r>
          <w:r w:rsidR="007A21F6">
            <w:rPr>
              <w:sz w:val="15"/>
              <w:szCs w:val="15"/>
            </w:rPr>
            <w:t>16/47</w:t>
          </w:r>
          <w:r w:rsidR="004F29A4">
            <w:rPr>
              <w:sz w:val="15"/>
              <w:szCs w:val="15"/>
            </w:rPr>
            <w:t>43</w:t>
          </w:r>
        </w:p>
      </w:tc>
    </w:tr>
    <w:tr w:rsidR="00385CDE" w14:paraId="123A244F" w14:textId="77777777">
      <w:tc>
        <w:tcPr>
          <w:tcW w:w="0" w:type="auto"/>
        </w:tcPr>
        <w:p w14:paraId="54C39400" w14:textId="77777777" w:rsidR="007A21F6" w:rsidRDefault="0001182C" w:rsidP="004F29A4">
          <w:pPr>
            <w:pStyle w:val="KenmerkFunctie"/>
            <w:rPr>
              <w:sz w:val="15"/>
              <w:szCs w:val="15"/>
            </w:rPr>
          </w:pPr>
          <w:r w:rsidRPr="006A2741">
            <w:rPr>
              <w:b/>
              <w:sz w:val="15"/>
              <w:szCs w:val="15"/>
            </w:rPr>
            <w:t>E</w:t>
          </w:r>
          <w:r w:rsidRPr="006A2741">
            <w:rPr>
              <w:sz w:val="15"/>
              <w:szCs w:val="15"/>
            </w:rPr>
            <w:t xml:space="preserve"> </w:t>
          </w:r>
          <w:bookmarkStart w:id="7" w:name="Email"/>
          <w:bookmarkEnd w:id="7"/>
          <w:r w:rsidR="007A21F6">
            <w:rPr>
              <w:sz w:val="15"/>
              <w:szCs w:val="15"/>
            </w:rPr>
            <w:fldChar w:fldCharType="begin"/>
          </w:r>
          <w:r w:rsidR="007A21F6">
            <w:rPr>
              <w:sz w:val="15"/>
              <w:szCs w:val="15"/>
            </w:rPr>
            <w:instrText xml:space="preserve"> HYPERLINK "mailto:s.haksteeg@dordrecht.nl" </w:instrText>
          </w:r>
          <w:r w:rsidR="007A21F6">
            <w:rPr>
              <w:sz w:val="15"/>
              <w:szCs w:val="15"/>
            </w:rPr>
            <w:fldChar w:fldCharType="separate"/>
          </w:r>
          <w:r w:rsidR="007A21F6" w:rsidRPr="002E3495">
            <w:rPr>
              <w:rStyle w:val="Hyperlink"/>
              <w:sz w:val="15"/>
              <w:szCs w:val="15"/>
            </w:rPr>
            <w:t>s.haksteeg@dordrecht.nl</w:t>
          </w:r>
          <w:r w:rsidR="007A21F6">
            <w:rPr>
              <w:sz w:val="15"/>
              <w:szCs w:val="15"/>
            </w:rPr>
            <w:fldChar w:fldCharType="end"/>
          </w:r>
          <w:r w:rsidR="007A21F6">
            <w:rPr>
              <w:sz w:val="15"/>
              <w:szCs w:val="15"/>
            </w:rPr>
            <w:t xml:space="preserve"> </w:t>
          </w:r>
        </w:p>
        <w:p w14:paraId="6E119D76" w14:textId="77777777" w:rsidR="00385CDE" w:rsidRDefault="00DE78D7" w:rsidP="004F29A4">
          <w:pPr>
            <w:pStyle w:val="KenmerkFunctie"/>
            <w:rPr>
              <w:sz w:val="15"/>
              <w:szCs w:val="15"/>
            </w:rPr>
          </w:pPr>
          <w:hyperlink r:id="rId1" w:history="1">
            <w:r w:rsidR="004F29A4" w:rsidRPr="00BE29F4">
              <w:rPr>
                <w:rStyle w:val="Hyperlink"/>
                <w:sz w:val="15"/>
                <w:szCs w:val="15"/>
              </w:rPr>
              <w:t>sf.oosterhof@dordrecht.nl</w:t>
            </w:r>
          </w:hyperlink>
        </w:p>
        <w:p w14:paraId="34D2B36D" w14:textId="77777777" w:rsidR="004F29A4" w:rsidRPr="006A2741" w:rsidRDefault="004F29A4" w:rsidP="004F29A4">
          <w:pPr>
            <w:pStyle w:val="KenmerkFunctie"/>
            <w:rPr>
              <w:b/>
              <w:sz w:val="15"/>
              <w:szCs w:val="15"/>
            </w:rPr>
          </w:pPr>
        </w:p>
      </w:tc>
    </w:tr>
  </w:tbl>
  <w:tbl>
    <w:tblPr>
      <w:tblStyle w:val="Tabelraster"/>
      <w:tblpPr w:vertAnchor="page" w:horzAnchor="page" w:tblpX="1702" w:tblpY="2723"/>
      <w:tblOverlap w:val="never"/>
      <w:tblW w:w="7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294"/>
      <w:gridCol w:w="5726"/>
    </w:tblGrid>
    <w:tr w:rsidR="00385CDE" w14:paraId="2EB9E146" w14:textId="77777777">
      <w:tc>
        <w:tcPr>
          <w:tcW w:w="7020" w:type="dxa"/>
          <w:gridSpan w:val="2"/>
        </w:tcPr>
        <w:p w14:paraId="5B8F97A8" w14:textId="77777777" w:rsidR="00385CDE" w:rsidRDefault="00385CDE" w:rsidP="00C061D1">
          <w:pPr>
            <w:pStyle w:val="Naammiddel"/>
          </w:pPr>
          <w:r>
            <w:t>MEMO</w:t>
          </w:r>
        </w:p>
      </w:tc>
    </w:tr>
    <w:tr w:rsidR="00385CDE" w14:paraId="7CAF5B55" w14:textId="77777777">
      <w:tc>
        <w:tcPr>
          <w:tcW w:w="1294" w:type="dxa"/>
        </w:tcPr>
        <w:p w14:paraId="2C03FAB8" w14:textId="77777777" w:rsidR="00385CDE" w:rsidRDefault="00385CDE" w:rsidP="00C061D1">
          <w:pPr>
            <w:pStyle w:val="Koptekst"/>
            <w:jc w:val="center"/>
          </w:pPr>
        </w:p>
      </w:tc>
      <w:tc>
        <w:tcPr>
          <w:tcW w:w="5726" w:type="dxa"/>
        </w:tcPr>
        <w:p w14:paraId="2FB638D7" w14:textId="77777777" w:rsidR="00385CDE" w:rsidRDefault="00385CDE" w:rsidP="00C061D1">
          <w:pPr>
            <w:pStyle w:val="Koptekst"/>
          </w:pPr>
        </w:p>
      </w:tc>
    </w:tr>
    <w:tr w:rsidR="00385CDE" w14:paraId="77B725BB" w14:textId="77777777">
      <w:tc>
        <w:tcPr>
          <w:tcW w:w="1294" w:type="dxa"/>
        </w:tcPr>
        <w:p w14:paraId="6E4FB3CD" w14:textId="77777777" w:rsidR="00385CDE" w:rsidRDefault="00385CDE" w:rsidP="00C061D1">
          <w:pPr>
            <w:pStyle w:val="Koptekst"/>
          </w:pPr>
        </w:p>
      </w:tc>
      <w:tc>
        <w:tcPr>
          <w:tcW w:w="5726" w:type="dxa"/>
        </w:tcPr>
        <w:p w14:paraId="02B1BD48" w14:textId="77777777" w:rsidR="00385CDE" w:rsidRDefault="00385CDE" w:rsidP="00C061D1">
          <w:pPr>
            <w:pStyle w:val="Koptekst"/>
          </w:pPr>
        </w:p>
      </w:tc>
    </w:tr>
    <w:tr w:rsidR="00385CDE" w14:paraId="0E572281" w14:textId="77777777">
      <w:tc>
        <w:tcPr>
          <w:tcW w:w="1294" w:type="dxa"/>
        </w:tcPr>
        <w:p w14:paraId="482F6814" w14:textId="77777777" w:rsidR="00385CDE" w:rsidRPr="006A2741" w:rsidRDefault="00385CDE" w:rsidP="00C061D1">
          <w:pPr>
            <w:pStyle w:val="KenmerkenkopjePagnr"/>
            <w:rPr>
              <w:sz w:val="15"/>
              <w:szCs w:val="15"/>
            </w:rPr>
          </w:pPr>
          <w:r w:rsidRPr="006A2741">
            <w:rPr>
              <w:sz w:val="15"/>
              <w:szCs w:val="15"/>
            </w:rPr>
            <w:t>Van</w:t>
          </w:r>
        </w:p>
      </w:tc>
      <w:tc>
        <w:tcPr>
          <w:tcW w:w="5726" w:type="dxa"/>
        </w:tcPr>
        <w:p w14:paraId="5DB89C75" w14:textId="77777777" w:rsidR="00385CDE" w:rsidRPr="006A2741" w:rsidRDefault="004F29A4" w:rsidP="00C061D1">
          <w:pPr>
            <w:pStyle w:val="KenmerkFunctie"/>
            <w:rPr>
              <w:sz w:val="15"/>
              <w:szCs w:val="15"/>
            </w:rPr>
          </w:pPr>
          <w:bookmarkStart w:id="8" w:name="Van"/>
          <w:bookmarkEnd w:id="8"/>
          <w:r>
            <w:rPr>
              <w:sz w:val="15"/>
              <w:szCs w:val="15"/>
            </w:rPr>
            <w:t>Wethouder Rik van der Linden</w:t>
          </w:r>
        </w:p>
      </w:tc>
    </w:tr>
    <w:tr w:rsidR="00385CDE" w14:paraId="0ACD89DE" w14:textId="77777777">
      <w:tc>
        <w:tcPr>
          <w:tcW w:w="1294" w:type="dxa"/>
        </w:tcPr>
        <w:p w14:paraId="3FD354DA" w14:textId="77777777" w:rsidR="00385CDE" w:rsidRPr="006A2741" w:rsidRDefault="00385CDE" w:rsidP="00C061D1">
          <w:pPr>
            <w:pStyle w:val="KenmerkenkopjePagnr"/>
            <w:rPr>
              <w:sz w:val="15"/>
              <w:szCs w:val="15"/>
            </w:rPr>
          </w:pPr>
          <w:r w:rsidRPr="006A2741">
            <w:rPr>
              <w:sz w:val="15"/>
              <w:szCs w:val="15"/>
            </w:rPr>
            <w:t>Aan</w:t>
          </w:r>
        </w:p>
      </w:tc>
      <w:tc>
        <w:tcPr>
          <w:tcW w:w="5726" w:type="dxa"/>
        </w:tcPr>
        <w:p w14:paraId="296B0C8F" w14:textId="77777777" w:rsidR="00385CDE" w:rsidRPr="006A2741" w:rsidRDefault="004F29A4" w:rsidP="00C061D1">
          <w:pPr>
            <w:pStyle w:val="KenmerkFunctie"/>
            <w:rPr>
              <w:sz w:val="15"/>
              <w:szCs w:val="15"/>
            </w:rPr>
          </w:pPr>
          <w:bookmarkStart w:id="9" w:name="Aan"/>
          <w:bookmarkEnd w:id="9"/>
          <w:r>
            <w:rPr>
              <w:sz w:val="15"/>
              <w:szCs w:val="15"/>
            </w:rPr>
            <w:t>Leden van de commissie sociale leefomgeving</w:t>
          </w:r>
        </w:p>
      </w:tc>
    </w:tr>
    <w:tr w:rsidR="00385CDE" w14:paraId="3680D864" w14:textId="77777777">
      <w:tc>
        <w:tcPr>
          <w:tcW w:w="1294" w:type="dxa"/>
        </w:tcPr>
        <w:p w14:paraId="0A2EBACE" w14:textId="77777777" w:rsidR="00385CDE" w:rsidRPr="006A2741" w:rsidRDefault="00385CDE" w:rsidP="00C061D1">
          <w:pPr>
            <w:pStyle w:val="KenmerkenkopjePagnr"/>
            <w:rPr>
              <w:sz w:val="15"/>
              <w:szCs w:val="15"/>
            </w:rPr>
          </w:pPr>
          <w:r w:rsidRPr="006A2741">
            <w:rPr>
              <w:sz w:val="15"/>
              <w:szCs w:val="15"/>
            </w:rPr>
            <w:t>Datum</w:t>
          </w:r>
        </w:p>
      </w:tc>
      <w:tc>
        <w:tcPr>
          <w:tcW w:w="5726" w:type="dxa"/>
        </w:tcPr>
        <w:p w14:paraId="3DC12A4E" w14:textId="77777777" w:rsidR="00385CDE" w:rsidRPr="006A2741" w:rsidRDefault="00EA0C63" w:rsidP="00C061D1">
          <w:pPr>
            <w:pStyle w:val="KenmerkFunctie"/>
            <w:rPr>
              <w:sz w:val="15"/>
              <w:szCs w:val="15"/>
            </w:rPr>
          </w:pPr>
          <w:bookmarkStart w:id="10" w:name="Datum"/>
          <w:bookmarkEnd w:id="10"/>
          <w:r>
            <w:rPr>
              <w:sz w:val="15"/>
              <w:szCs w:val="15"/>
            </w:rPr>
            <w:t>15</w:t>
          </w:r>
          <w:r w:rsidR="000C32A2">
            <w:rPr>
              <w:sz w:val="15"/>
              <w:szCs w:val="15"/>
            </w:rPr>
            <w:t xml:space="preserve"> december</w:t>
          </w:r>
          <w:r w:rsidR="004F29A4">
            <w:rPr>
              <w:sz w:val="15"/>
              <w:szCs w:val="15"/>
            </w:rPr>
            <w:t xml:space="preserve"> 2017</w:t>
          </w:r>
        </w:p>
      </w:tc>
    </w:tr>
    <w:tr w:rsidR="00385CDE" w14:paraId="7E2A3B94" w14:textId="77777777">
      <w:tc>
        <w:tcPr>
          <w:tcW w:w="1294" w:type="dxa"/>
        </w:tcPr>
        <w:p w14:paraId="07FA36F1" w14:textId="77777777" w:rsidR="004F29A4" w:rsidRDefault="004F29A4" w:rsidP="00C061D1">
          <w:pPr>
            <w:pStyle w:val="KenmerkenkopjePagnr"/>
            <w:rPr>
              <w:sz w:val="15"/>
              <w:szCs w:val="15"/>
            </w:rPr>
          </w:pPr>
          <w:r>
            <w:rPr>
              <w:sz w:val="15"/>
              <w:szCs w:val="15"/>
            </w:rPr>
            <w:t>Betreft</w:t>
          </w:r>
        </w:p>
        <w:p w14:paraId="251A8163" w14:textId="77777777" w:rsidR="00385CDE" w:rsidRPr="006A2741" w:rsidRDefault="00385CDE" w:rsidP="00C061D1">
          <w:pPr>
            <w:pStyle w:val="KenmerkenkopjePagnr"/>
            <w:rPr>
              <w:sz w:val="15"/>
              <w:szCs w:val="15"/>
            </w:rPr>
          </w:pPr>
        </w:p>
      </w:tc>
      <w:tc>
        <w:tcPr>
          <w:tcW w:w="5726" w:type="dxa"/>
        </w:tcPr>
        <w:p w14:paraId="04E27189" w14:textId="77777777" w:rsidR="004F29A4" w:rsidRPr="006A2741" w:rsidRDefault="000C32A2" w:rsidP="008A0A7E">
          <w:pPr>
            <w:pStyle w:val="KenmerkFunctie"/>
            <w:rPr>
              <w:sz w:val="15"/>
              <w:szCs w:val="15"/>
            </w:rPr>
          </w:pPr>
          <w:bookmarkStart w:id="11" w:name="Betreft"/>
          <w:bookmarkEnd w:id="11"/>
          <w:r>
            <w:rPr>
              <w:sz w:val="15"/>
              <w:szCs w:val="15"/>
            </w:rPr>
            <w:t xml:space="preserve">Beantwoording vragen over </w:t>
          </w:r>
          <w:r w:rsidR="008A0A7E">
            <w:rPr>
              <w:sz w:val="15"/>
              <w:szCs w:val="15"/>
            </w:rPr>
            <w:t>het toeleidings- en toegangsproces jeugdhulp</w:t>
          </w:r>
          <w:r>
            <w:rPr>
              <w:sz w:val="15"/>
              <w:szCs w:val="15"/>
            </w:rPr>
            <w:t xml:space="preserve"> </w:t>
          </w:r>
        </w:p>
      </w:tc>
    </w:tr>
    <w:tr w:rsidR="006A2741" w14:paraId="2800CA6F" w14:textId="77777777">
      <w:tc>
        <w:tcPr>
          <w:tcW w:w="1294" w:type="dxa"/>
        </w:tcPr>
        <w:p w14:paraId="353CA06A" w14:textId="77777777" w:rsidR="006A2741" w:rsidRDefault="006A2741" w:rsidP="00C061D1"/>
      </w:tc>
      <w:tc>
        <w:tcPr>
          <w:tcW w:w="5726" w:type="dxa"/>
        </w:tcPr>
        <w:p w14:paraId="71E2E1E4" w14:textId="77777777" w:rsidR="006A2741" w:rsidRPr="006A2741" w:rsidRDefault="006A2741" w:rsidP="00C061D1">
          <w:pPr>
            <w:pStyle w:val="KenmerkFunctie"/>
            <w:rPr>
              <w:sz w:val="15"/>
              <w:szCs w:val="15"/>
            </w:rPr>
          </w:pPr>
        </w:p>
      </w:tc>
    </w:tr>
  </w:tbl>
  <w:p w14:paraId="4162DFA9" w14:textId="77777777" w:rsidR="00385CDE" w:rsidRPr="00780D2D" w:rsidRDefault="00385CDE" w:rsidP="00C061D1">
    <w:pPr>
      <w:pStyle w:val="Koptekst"/>
      <w:spacing w:line="380" w:lineRule="exact"/>
      <w:rPr>
        <w:sz w:val="16"/>
        <w:szCs w:val="16"/>
      </w:rPr>
    </w:pPr>
  </w:p>
  <w:p w14:paraId="092B4059" w14:textId="77777777" w:rsidR="00385CDE" w:rsidRPr="00780D2D" w:rsidRDefault="00385CDE" w:rsidP="0012607D">
    <w:pPr>
      <w:pStyle w:val="Koptekst"/>
      <w:rPr>
        <w:sz w:val="16"/>
        <w:szCs w:val="16"/>
      </w:rPr>
    </w:pPr>
  </w:p>
  <w:p w14:paraId="5B5043AA" w14:textId="77777777" w:rsidR="00385CDE" w:rsidRPr="00780D2D" w:rsidRDefault="00385CDE" w:rsidP="0012607D">
    <w:pPr>
      <w:pStyle w:val="Koptekst"/>
      <w:rPr>
        <w:sz w:val="16"/>
        <w:szCs w:val="16"/>
      </w:rPr>
    </w:pPr>
  </w:p>
  <w:p w14:paraId="3140A67A" w14:textId="77777777" w:rsidR="00385CDE" w:rsidRPr="00780D2D" w:rsidRDefault="00D30B9B" w:rsidP="0012607D">
    <w:pPr>
      <w:pStyle w:val="Koptekst"/>
      <w:rPr>
        <w:sz w:val="16"/>
        <w:szCs w:val="16"/>
      </w:rPr>
    </w:pPr>
    <w:r>
      <w:rPr>
        <w:noProof/>
      </w:rPr>
      <w:drawing>
        <wp:anchor distT="0" distB="0" distL="114300" distR="114300" simplePos="0" relativeHeight="251657728" behindDoc="0" locked="0" layoutInCell="1" allowOverlap="1" wp14:anchorId="1FFF69AC" wp14:editId="2485B85D">
          <wp:simplePos x="0" y="0"/>
          <wp:positionH relativeFrom="page">
            <wp:posOffset>1080135</wp:posOffset>
          </wp:positionH>
          <wp:positionV relativeFrom="page">
            <wp:posOffset>540385</wp:posOffset>
          </wp:positionV>
          <wp:extent cx="1619250" cy="714375"/>
          <wp:effectExtent l="0" t="0" r="0" b="9525"/>
          <wp:wrapNone/>
          <wp:docPr id="2" name="Afbeelding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250" cy="714375"/>
                  </a:xfrm>
                  <a:prstGeom prst="rect">
                    <a:avLst/>
                  </a:prstGeom>
                  <a:noFill/>
                </pic:spPr>
              </pic:pic>
            </a:graphicData>
          </a:graphic>
          <wp14:sizeRelH relativeFrom="page">
            <wp14:pctWidth>0</wp14:pctWidth>
          </wp14:sizeRelH>
          <wp14:sizeRelV relativeFrom="page">
            <wp14:pctHeight>0</wp14:pctHeight>
          </wp14:sizeRelV>
        </wp:anchor>
      </w:drawing>
    </w:r>
  </w:p>
  <w:p w14:paraId="183F685F" w14:textId="77777777" w:rsidR="00385CDE" w:rsidRPr="00780D2D" w:rsidRDefault="00385CDE" w:rsidP="0012607D">
    <w:pPr>
      <w:pStyle w:val="Koptekst"/>
      <w:rPr>
        <w:sz w:val="16"/>
        <w:szCs w:val="16"/>
      </w:rPr>
    </w:pPr>
  </w:p>
  <w:p w14:paraId="5393B404" w14:textId="77777777" w:rsidR="00385CDE" w:rsidRPr="00780D2D" w:rsidRDefault="00385CDE" w:rsidP="0012607D">
    <w:pPr>
      <w:pStyle w:val="Koptekst"/>
      <w:rPr>
        <w:sz w:val="16"/>
        <w:szCs w:val="16"/>
      </w:rPr>
    </w:pPr>
  </w:p>
  <w:p w14:paraId="646DDD6F" w14:textId="77777777" w:rsidR="00385CDE" w:rsidRPr="00780D2D" w:rsidRDefault="00385CDE" w:rsidP="0012607D">
    <w:pPr>
      <w:pStyle w:val="Koptekst"/>
      <w:rPr>
        <w:sz w:val="16"/>
        <w:szCs w:val="16"/>
      </w:rPr>
    </w:pPr>
  </w:p>
  <w:p w14:paraId="65D4DF50" w14:textId="77777777" w:rsidR="00385CDE" w:rsidRPr="00780D2D" w:rsidRDefault="00385CDE">
    <w:pPr>
      <w:pStyle w:val="Kopteks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3C41C9"/>
    <w:multiLevelType w:val="multilevel"/>
    <w:tmpl w:val="67523826"/>
    <w:lvl w:ilvl="0">
      <w:start w:val="1"/>
      <w:numFmt w:val="bullet"/>
      <w:pStyle w:val="Opsomming"/>
      <w:lvlText w:val=""/>
      <w:lvlJc w:val="left"/>
      <w:pPr>
        <w:tabs>
          <w:tab w:val="num" w:pos="567"/>
        </w:tabs>
        <w:ind w:left="567" w:hanging="283"/>
      </w:pPr>
      <w:rPr>
        <w:rFonts w:ascii="Symbol" w:hAnsi="Symbol" w:hint="default"/>
        <w:spacing w:val="4"/>
        <w:sz w:val="18"/>
      </w:rPr>
    </w:lvl>
    <w:lvl w:ilvl="1">
      <w:start w:val="1"/>
      <w:numFmt w:val="bullet"/>
      <w:lvlText w:val=""/>
      <w:lvlJc w:val="left"/>
      <w:pPr>
        <w:tabs>
          <w:tab w:val="num" w:pos="1134"/>
        </w:tabs>
        <w:ind w:left="1134" w:hanging="283"/>
      </w:pPr>
      <w:rPr>
        <w:rFonts w:ascii="Symbol" w:hAnsi="Symbol" w:hint="default"/>
      </w:rPr>
    </w:lvl>
    <w:lvl w:ilvl="2">
      <w:start w:val="1"/>
      <w:numFmt w:val="bullet"/>
      <w:lvlText w:val=""/>
      <w:lvlJc w:val="left"/>
      <w:pPr>
        <w:tabs>
          <w:tab w:val="num" w:pos="1701"/>
        </w:tabs>
        <w:ind w:left="1701" w:hanging="283"/>
      </w:pPr>
      <w:rPr>
        <w:rFonts w:ascii="Symbol" w:hAnsi="Symbol" w:hint="default"/>
      </w:rPr>
    </w:lvl>
    <w:lvl w:ilvl="3">
      <w:start w:val="1"/>
      <w:numFmt w:val="bullet"/>
      <w:lvlText w:val=""/>
      <w:lvlJc w:val="left"/>
      <w:pPr>
        <w:tabs>
          <w:tab w:val="num" w:pos="2268"/>
        </w:tabs>
        <w:ind w:left="2268" w:hanging="283"/>
      </w:pPr>
      <w:rPr>
        <w:rFonts w:ascii="Symbol" w:hAnsi="Symbol" w:hint="default"/>
      </w:rPr>
    </w:lvl>
    <w:lvl w:ilvl="4">
      <w:start w:val="1"/>
      <w:numFmt w:val="bullet"/>
      <w:lvlText w:val=""/>
      <w:lvlJc w:val="left"/>
      <w:pPr>
        <w:tabs>
          <w:tab w:val="num" w:pos="2835"/>
        </w:tabs>
        <w:ind w:left="2835" w:hanging="283"/>
      </w:pPr>
      <w:rPr>
        <w:rFonts w:ascii="Symbol" w:hAnsi="Symbol" w:hint="default"/>
      </w:rPr>
    </w:lvl>
    <w:lvl w:ilvl="5">
      <w:start w:val="1"/>
      <w:numFmt w:val="bullet"/>
      <w:lvlText w:val=""/>
      <w:lvlJc w:val="left"/>
      <w:pPr>
        <w:tabs>
          <w:tab w:val="num" w:pos="3402"/>
        </w:tabs>
        <w:ind w:left="3402" w:hanging="283"/>
      </w:pPr>
      <w:rPr>
        <w:rFonts w:ascii="Symbol" w:hAnsi="Symbol" w:hint="default"/>
      </w:rPr>
    </w:lvl>
    <w:lvl w:ilvl="6">
      <w:start w:val="1"/>
      <w:numFmt w:val="bullet"/>
      <w:lvlText w:val=""/>
      <w:lvlJc w:val="left"/>
      <w:pPr>
        <w:tabs>
          <w:tab w:val="num" w:pos="3969"/>
        </w:tabs>
        <w:ind w:left="3969" w:hanging="283"/>
      </w:pPr>
      <w:rPr>
        <w:rFonts w:ascii="Symbol" w:hAnsi="Symbol" w:hint="default"/>
      </w:rPr>
    </w:lvl>
    <w:lvl w:ilvl="7">
      <w:start w:val="1"/>
      <w:numFmt w:val="bullet"/>
      <w:lvlText w:val=""/>
      <w:lvlJc w:val="left"/>
      <w:pPr>
        <w:tabs>
          <w:tab w:val="num" w:pos="4536"/>
        </w:tabs>
        <w:ind w:left="4536" w:hanging="283"/>
      </w:pPr>
      <w:rPr>
        <w:rFonts w:ascii="Symbol" w:hAnsi="Symbol" w:hint="default"/>
      </w:rPr>
    </w:lvl>
    <w:lvl w:ilvl="8">
      <w:start w:val="1"/>
      <w:numFmt w:val="bullet"/>
      <w:lvlText w:val=""/>
      <w:lvlJc w:val="left"/>
      <w:pPr>
        <w:tabs>
          <w:tab w:val="num" w:pos="5103"/>
        </w:tabs>
        <w:ind w:left="5103" w:hanging="283"/>
      </w:pPr>
      <w:rPr>
        <w:rFonts w:ascii="Symbol" w:hAnsi="Symbol" w:hint="default"/>
      </w:rPr>
    </w:lvl>
  </w:abstractNum>
  <w:abstractNum w:abstractNumId="1" w15:restartNumberingAfterBreak="0">
    <w:nsid w:val="63E51ED9"/>
    <w:multiLevelType w:val="hybridMultilevel"/>
    <w:tmpl w:val="4808BA94"/>
    <w:lvl w:ilvl="0" w:tplc="3C145438">
      <w:start w:val="2"/>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74D559F1"/>
    <w:multiLevelType w:val="hybridMultilevel"/>
    <w:tmpl w:val="06C2B648"/>
    <w:lvl w:ilvl="0" w:tplc="48B4A74E">
      <w:numFmt w:val="bullet"/>
      <w:lvlText w:val="-"/>
      <w:lvlJc w:val="left"/>
      <w:pPr>
        <w:ind w:left="720" w:hanging="360"/>
      </w:pPr>
      <w:rPr>
        <w:rFonts w:ascii="Verdana" w:eastAsia="Arial"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9A4"/>
    <w:rsid w:val="00004BF0"/>
    <w:rsid w:val="0001182C"/>
    <w:rsid w:val="0001504E"/>
    <w:rsid w:val="000357B2"/>
    <w:rsid w:val="0006239C"/>
    <w:rsid w:val="000963CD"/>
    <w:rsid w:val="000A18AC"/>
    <w:rsid w:val="000C32A2"/>
    <w:rsid w:val="00103EA9"/>
    <w:rsid w:val="00114EFC"/>
    <w:rsid w:val="00120CDB"/>
    <w:rsid w:val="0012607D"/>
    <w:rsid w:val="00131872"/>
    <w:rsid w:val="00135120"/>
    <w:rsid w:val="00164DB7"/>
    <w:rsid w:val="0018759C"/>
    <w:rsid w:val="00193977"/>
    <w:rsid w:val="00194DCE"/>
    <w:rsid w:val="001D1BF7"/>
    <w:rsid w:val="001D43CF"/>
    <w:rsid w:val="001E0A46"/>
    <w:rsid w:val="00243D03"/>
    <w:rsid w:val="002701AD"/>
    <w:rsid w:val="0027263C"/>
    <w:rsid w:val="00275260"/>
    <w:rsid w:val="00281265"/>
    <w:rsid w:val="002C136E"/>
    <w:rsid w:val="002D78E4"/>
    <w:rsid w:val="002F6109"/>
    <w:rsid w:val="00332A34"/>
    <w:rsid w:val="00340374"/>
    <w:rsid w:val="00341C21"/>
    <w:rsid w:val="00342408"/>
    <w:rsid w:val="00357B16"/>
    <w:rsid w:val="00385CDE"/>
    <w:rsid w:val="003A41C6"/>
    <w:rsid w:val="003C3941"/>
    <w:rsid w:val="0040513C"/>
    <w:rsid w:val="00450EDE"/>
    <w:rsid w:val="004871DA"/>
    <w:rsid w:val="004A472C"/>
    <w:rsid w:val="004F29A4"/>
    <w:rsid w:val="00514DC4"/>
    <w:rsid w:val="00522BE2"/>
    <w:rsid w:val="005C4B22"/>
    <w:rsid w:val="005E7F7D"/>
    <w:rsid w:val="00637F74"/>
    <w:rsid w:val="00651B21"/>
    <w:rsid w:val="006A2741"/>
    <w:rsid w:val="006A2C58"/>
    <w:rsid w:val="006B5D5A"/>
    <w:rsid w:val="006B684F"/>
    <w:rsid w:val="006D6240"/>
    <w:rsid w:val="00700799"/>
    <w:rsid w:val="00713026"/>
    <w:rsid w:val="007438DC"/>
    <w:rsid w:val="007476A5"/>
    <w:rsid w:val="00747838"/>
    <w:rsid w:val="00780D2D"/>
    <w:rsid w:val="0079044D"/>
    <w:rsid w:val="007A21F6"/>
    <w:rsid w:val="00806CAD"/>
    <w:rsid w:val="008A0A7E"/>
    <w:rsid w:val="008A35FD"/>
    <w:rsid w:val="008B34C6"/>
    <w:rsid w:val="008C4767"/>
    <w:rsid w:val="008C7714"/>
    <w:rsid w:val="008F044D"/>
    <w:rsid w:val="00927065"/>
    <w:rsid w:val="00954C65"/>
    <w:rsid w:val="009D7F4E"/>
    <w:rsid w:val="009E16FB"/>
    <w:rsid w:val="00A05374"/>
    <w:rsid w:val="00A332C3"/>
    <w:rsid w:val="00A867AC"/>
    <w:rsid w:val="00B10BD0"/>
    <w:rsid w:val="00B13AA8"/>
    <w:rsid w:val="00B20202"/>
    <w:rsid w:val="00B4523E"/>
    <w:rsid w:val="00BD244E"/>
    <w:rsid w:val="00C061D1"/>
    <w:rsid w:val="00C53209"/>
    <w:rsid w:val="00CA0D88"/>
    <w:rsid w:val="00CB3227"/>
    <w:rsid w:val="00CD2DD6"/>
    <w:rsid w:val="00D03C51"/>
    <w:rsid w:val="00D15CFD"/>
    <w:rsid w:val="00D161E7"/>
    <w:rsid w:val="00D237BD"/>
    <w:rsid w:val="00D30B9B"/>
    <w:rsid w:val="00D31A23"/>
    <w:rsid w:val="00D37506"/>
    <w:rsid w:val="00D85F2E"/>
    <w:rsid w:val="00D91643"/>
    <w:rsid w:val="00DB7C93"/>
    <w:rsid w:val="00DE78D7"/>
    <w:rsid w:val="00DF29C6"/>
    <w:rsid w:val="00E1022A"/>
    <w:rsid w:val="00E44F35"/>
    <w:rsid w:val="00E50DD3"/>
    <w:rsid w:val="00E645D2"/>
    <w:rsid w:val="00E81831"/>
    <w:rsid w:val="00EA0C63"/>
    <w:rsid w:val="00EA3F37"/>
    <w:rsid w:val="00F122B9"/>
    <w:rsid w:val="00F3638A"/>
    <w:rsid w:val="00F46D2F"/>
    <w:rsid w:val="00F65AB7"/>
    <w:rsid w:val="00F66A9B"/>
    <w:rsid w:val="00FA3B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7E232F6"/>
  <w15:chartTrackingRefBased/>
  <w15:docId w15:val="{FADC226E-AA78-4843-9A59-85E3FE7E6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20CDB"/>
    <w:pPr>
      <w:spacing w:line="240" w:lineRule="exact"/>
    </w:pPr>
    <w:rPr>
      <w:rFonts w:ascii="Verdana" w:hAnsi="Verdana"/>
      <w:sz w:val="17"/>
      <w:szCs w:val="17"/>
    </w:rPr>
  </w:style>
  <w:style w:type="paragraph" w:styleId="Kop1">
    <w:name w:val="heading 1"/>
    <w:basedOn w:val="Standaard"/>
    <w:next w:val="Standaard"/>
    <w:qFormat/>
    <w:rsid w:val="00120CDB"/>
    <w:pPr>
      <w:keepNext/>
      <w:spacing w:before="240" w:after="60"/>
      <w:outlineLvl w:val="0"/>
    </w:pPr>
    <w:rPr>
      <w:rFonts w:cs="Arial"/>
      <w:b/>
      <w:bCs/>
      <w:kern w:val="32"/>
      <w:sz w:val="32"/>
      <w:szCs w:val="32"/>
    </w:rPr>
  </w:style>
  <w:style w:type="paragraph" w:styleId="Kop2">
    <w:name w:val="heading 2"/>
    <w:aliases w:val="Paragraafkop"/>
    <w:basedOn w:val="Standaard"/>
    <w:next w:val="Standaard"/>
    <w:qFormat/>
    <w:rsid w:val="00120CDB"/>
    <w:pPr>
      <w:keepNext/>
      <w:outlineLvl w:val="1"/>
    </w:pPr>
    <w:rPr>
      <w:rFonts w:cs="Arial"/>
      <w:b/>
      <w:bCs/>
      <w:iCs/>
      <w:sz w:val="16"/>
      <w:szCs w:val="16"/>
    </w:rPr>
  </w:style>
  <w:style w:type="paragraph" w:styleId="Kop3">
    <w:name w:val="heading 3"/>
    <w:aliases w:val="Subparagraafkop"/>
    <w:basedOn w:val="Standaard"/>
    <w:next w:val="Standaard"/>
    <w:qFormat/>
    <w:rsid w:val="00120CDB"/>
    <w:pPr>
      <w:keepNext/>
      <w:outlineLvl w:val="2"/>
    </w:pPr>
    <w:rPr>
      <w:rFonts w:cs="Arial"/>
      <w:bCs/>
      <w:i/>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etouradres">
    <w:name w:val="Retouradres"/>
    <w:basedOn w:val="Standaard"/>
    <w:rsid w:val="00120CDB"/>
    <w:rPr>
      <w:sz w:val="12"/>
      <w:szCs w:val="12"/>
    </w:rPr>
  </w:style>
  <w:style w:type="paragraph" w:customStyle="1" w:styleId="KenmerkFunctie">
    <w:name w:val="Kenmerk/Functie"/>
    <w:basedOn w:val="Standaard"/>
    <w:rsid w:val="00120CDB"/>
    <w:rPr>
      <w:sz w:val="13"/>
    </w:rPr>
  </w:style>
  <w:style w:type="paragraph" w:customStyle="1" w:styleId="Naammiddel">
    <w:name w:val="Naam middel"/>
    <w:basedOn w:val="Standaard"/>
    <w:rsid w:val="00120CDB"/>
    <w:rPr>
      <w:b/>
      <w:caps/>
      <w:sz w:val="24"/>
      <w:szCs w:val="24"/>
    </w:rPr>
  </w:style>
  <w:style w:type="paragraph" w:customStyle="1" w:styleId="Opsomming">
    <w:name w:val="Opsomming"/>
    <w:basedOn w:val="Standaard"/>
    <w:rsid w:val="00120CDB"/>
    <w:pPr>
      <w:numPr>
        <w:numId w:val="3"/>
      </w:numPr>
      <w:tabs>
        <w:tab w:val="clear" w:pos="567"/>
        <w:tab w:val="num" w:pos="360"/>
      </w:tabs>
      <w:ind w:left="0" w:firstLine="0"/>
    </w:pPr>
  </w:style>
  <w:style w:type="paragraph" w:customStyle="1" w:styleId="KenmerkenkopjePagnr">
    <w:name w:val="Kenmerkenkopje/Pagnr"/>
    <w:basedOn w:val="KenmerkFunctie"/>
    <w:rsid w:val="00120CDB"/>
    <w:rPr>
      <w:b/>
      <w:szCs w:val="13"/>
    </w:rPr>
  </w:style>
  <w:style w:type="paragraph" w:styleId="Koptekst">
    <w:name w:val="header"/>
    <w:basedOn w:val="Standaard"/>
    <w:rsid w:val="0012607D"/>
    <w:pPr>
      <w:tabs>
        <w:tab w:val="center" w:pos="4536"/>
        <w:tab w:val="right" w:pos="9072"/>
      </w:tabs>
    </w:pPr>
  </w:style>
  <w:style w:type="paragraph" w:styleId="Voettekst">
    <w:name w:val="footer"/>
    <w:basedOn w:val="Standaard"/>
    <w:rsid w:val="0012607D"/>
    <w:pPr>
      <w:tabs>
        <w:tab w:val="center" w:pos="4536"/>
        <w:tab w:val="right" w:pos="9072"/>
      </w:tabs>
    </w:pPr>
  </w:style>
  <w:style w:type="table" w:styleId="Tabelraster">
    <w:name w:val="Table Grid"/>
    <w:basedOn w:val="Standaardtabel"/>
    <w:rsid w:val="0012607D"/>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4F29A4"/>
    <w:rPr>
      <w:color w:val="0563C1" w:themeColor="hyperlink"/>
      <w:u w:val="single"/>
    </w:rPr>
  </w:style>
  <w:style w:type="paragraph" w:styleId="Lijstalinea">
    <w:name w:val="List Paragraph"/>
    <w:basedOn w:val="Standaard"/>
    <w:uiPriority w:val="34"/>
    <w:qFormat/>
    <w:rsid w:val="000C32A2"/>
    <w:pPr>
      <w:spacing w:line="240" w:lineRule="auto"/>
      <w:ind w:left="720"/>
    </w:pPr>
    <w:rPr>
      <w:rFonts w:ascii="Times New Roman" w:eastAsiaTheme="minorHAnsi" w:hAnsi="Times New Roman"/>
      <w:sz w:val="24"/>
      <w:szCs w:val="24"/>
    </w:rPr>
  </w:style>
  <w:style w:type="character" w:styleId="Verwijzingopmerking">
    <w:name w:val="annotation reference"/>
    <w:basedOn w:val="Standaardalinea-lettertype"/>
    <w:uiPriority w:val="99"/>
    <w:semiHidden/>
    <w:unhideWhenUsed/>
    <w:rsid w:val="00522BE2"/>
    <w:rPr>
      <w:sz w:val="16"/>
      <w:szCs w:val="16"/>
    </w:rPr>
  </w:style>
  <w:style w:type="paragraph" w:styleId="Tekstopmerking">
    <w:name w:val="annotation text"/>
    <w:basedOn w:val="Standaard"/>
    <w:link w:val="TekstopmerkingChar"/>
    <w:uiPriority w:val="99"/>
    <w:unhideWhenUsed/>
    <w:rsid w:val="00522BE2"/>
    <w:pPr>
      <w:spacing w:line="240" w:lineRule="auto"/>
    </w:pPr>
    <w:rPr>
      <w:sz w:val="20"/>
      <w:szCs w:val="20"/>
    </w:rPr>
  </w:style>
  <w:style w:type="character" w:customStyle="1" w:styleId="TekstopmerkingChar">
    <w:name w:val="Tekst opmerking Char"/>
    <w:basedOn w:val="Standaardalinea-lettertype"/>
    <w:link w:val="Tekstopmerking"/>
    <w:uiPriority w:val="99"/>
    <w:rsid w:val="00522BE2"/>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522BE2"/>
    <w:rPr>
      <w:b/>
      <w:bCs/>
    </w:rPr>
  </w:style>
  <w:style w:type="character" w:customStyle="1" w:styleId="OnderwerpvanopmerkingChar">
    <w:name w:val="Onderwerp van opmerking Char"/>
    <w:basedOn w:val="TekstopmerkingChar"/>
    <w:link w:val="Onderwerpvanopmerking"/>
    <w:uiPriority w:val="99"/>
    <w:semiHidden/>
    <w:rsid w:val="00522BE2"/>
    <w:rPr>
      <w:rFonts w:ascii="Verdana" w:hAnsi="Verdana"/>
      <w:b/>
      <w:bCs/>
    </w:rPr>
  </w:style>
  <w:style w:type="paragraph" w:styleId="Ballontekst">
    <w:name w:val="Balloon Text"/>
    <w:basedOn w:val="Standaard"/>
    <w:link w:val="BallontekstChar"/>
    <w:uiPriority w:val="99"/>
    <w:semiHidden/>
    <w:unhideWhenUsed/>
    <w:rsid w:val="00522BE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22B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71541">
      <w:bodyDiv w:val="1"/>
      <w:marLeft w:val="0"/>
      <w:marRight w:val="0"/>
      <w:marTop w:val="0"/>
      <w:marBottom w:val="0"/>
      <w:divBdr>
        <w:top w:val="none" w:sz="0" w:space="0" w:color="auto"/>
        <w:left w:val="none" w:sz="0" w:space="0" w:color="auto"/>
        <w:bottom w:val="none" w:sz="0" w:space="0" w:color="auto"/>
        <w:right w:val="none" w:sz="0" w:space="0" w:color="auto"/>
      </w:divBdr>
    </w:div>
    <w:div w:id="1023672438">
      <w:bodyDiv w:val="1"/>
      <w:marLeft w:val="0"/>
      <w:marRight w:val="0"/>
      <w:marTop w:val="0"/>
      <w:marBottom w:val="0"/>
      <w:divBdr>
        <w:top w:val="none" w:sz="0" w:space="0" w:color="auto"/>
        <w:left w:val="none" w:sz="0" w:space="0" w:color="auto"/>
        <w:bottom w:val="none" w:sz="0" w:space="0" w:color="auto"/>
        <w:right w:val="none" w:sz="0" w:space="0" w:color="auto"/>
      </w:divBdr>
    </w:div>
    <w:div w:id="1151484133">
      <w:bodyDiv w:val="1"/>
      <w:marLeft w:val="0"/>
      <w:marRight w:val="0"/>
      <w:marTop w:val="0"/>
      <w:marBottom w:val="0"/>
      <w:divBdr>
        <w:top w:val="none" w:sz="0" w:space="0" w:color="auto"/>
        <w:left w:val="none" w:sz="0" w:space="0" w:color="auto"/>
        <w:bottom w:val="none" w:sz="0" w:space="0" w:color="auto"/>
        <w:right w:val="none" w:sz="0" w:space="0" w:color="auto"/>
      </w:divBdr>
    </w:div>
    <w:div w:id="1532760738">
      <w:bodyDiv w:val="1"/>
      <w:marLeft w:val="0"/>
      <w:marRight w:val="0"/>
      <w:marTop w:val="0"/>
      <w:marBottom w:val="0"/>
      <w:divBdr>
        <w:top w:val="none" w:sz="0" w:space="0" w:color="auto"/>
        <w:left w:val="none" w:sz="0" w:space="0" w:color="auto"/>
        <w:bottom w:val="none" w:sz="0" w:space="0" w:color="auto"/>
        <w:right w:val="none" w:sz="0" w:space="0" w:color="auto"/>
      </w:divBdr>
    </w:div>
    <w:div w:id="2041198334">
      <w:bodyDiv w:val="1"/>
      <w:marLeft w:val="0"/>
      <w:marRight w:val="0"/>
      <w:marTop w:val="0"/>
      <w:marBottom w:val="0"/>
      <w:divBdr>
        <w:top w:val="none" w:sz="0" w:space="0" w:color="auto"/>
        <w:left w:val="none" w:sz="0" w:space="0" w:color="auto"/>
        <w:bottom w:val="none" w:sz="0" w:space="0" w:color="auto"/>
        <w:right w:val="none" w:sz="0" w:space="0" w:color="auto"/>
      </w:divBdr>
    </w:div>
    <w:div w:id="207658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sf.oosterhof@dordrech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4884</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High Concept</Company>
  <LinksUpToDate>false</LinksUpToDate>
  <CharactersWithSpaces>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Oosterhof, SF</dc:creator>
  <cp:keywords/>
  <dc:description/>
  <cp:lastModifiedBy>Conrad-Smit, AJA</cp:lastModifiedBy>
  <cp:revision>2</cp:revision>
  <cp:lastPrinted>2018-01-09T13:11:00Z</cp:lastPrinted>
  <dcterms:created xsi:type="dcterms:W3CDTF">2018-01-09T13:12:00Z</dcterms:created>
  <dcterms:modified xsi:type="dcterms:W3CDTF">2018-01-09T13:12:00Z</dcterms:modified>
</cp:coreProperties>
</file>