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F830" w14:textId="77777777" w:rsidR="00674A17" w:rsidRDefault="00674A17" w:rsidP="00CE7882">
      <w:pPr>
        <w:pStyle w:val="Default"/>
        <w:rPr>
          <w:sz w:val="22"/>
          <w:szCs w:val="22"/>
        </w:rPr>
      </w:pPr>
      <w:bookmarkStart w:id="0" w:name="_GoBack"/>
      <w:bookmarkEnd w:id="0"/>
      <w:r>
        <w:rPr>
          <w:b/>
          <w:noProof/>
          <w:sz w:val="20"/>
          <w:szCs w:val="20"/>
          <w:lang w:eastAsia="nl-NL"/>
        </w:rPr>
        <w:drawing>
          <wp:inline distT="0" distB="0" distL="0" distR="0" wp14:anchorId="0C6C04E0" wp14:editId="2703AC6A">
            <wp:extent cx="1103630" cy="1103630"/>
            <wp:effectExtent l="0" t="0" r="127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p>
    <w:p w14:paraId="0879778B" w14:textId="52FA2A56" w:rsidR="00CE7882" w:rsidRDefault="00CE7882" w:rsidP="00CE7882">
      <w:pPr>
        <w:pStyle w:val="Default"/>
        <w:rPr>
          <w:sz w:val="22"/>
          <w:szCs w:val="22"/>
        </w:rPr>
      </w:pPr>
      <w:r>
        <w:rPr>
          <w:noProof/>
          <w:sz w:val="22"/>
          <w:szCs w:val="22"/>
          <w:lang w:eastAsia="nl-NL"/>
        </w:rPr>
        <w:drawing>
          <wp:anchor distT="0" distB="0" distL="114300" distR="114300" simplePos="0" relativeHeight="251658240" behindDoc="0" locked="0" layoutInCell="1" allowOverlap="1" wp14:anchorId="3C05957D" wp14:editId="3D44C144">
            <wp:simplePos x="0" y="0"/>
            <wp:positionH relativeFrom="column">
              <wp:posOffset>2362200</wp:posOffset>
            </wp:positionH>
            <wp:positionV relativeFrom="paragraph">
              <wp:posOffset>-857250</wp:posOffset>
            </wp:positionV>
            <wp:extent cx="1104900" cy="1104900"/>
            <wp:effectExtent l="0" t="0" r="0" b="0"/>
            <wp:wrapSquare wrapText="bothSides"/>
            <wp:docPr id="1" name="Afbeelding 1" descr="https://fbcdn-sphotos-d-a.akamaihd.net/hphotos-ak-frc1/598736_106294416207417_1007184244_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fbcdn-sphotos-d-a.akamaihd.net/hphotos-ak-frc1/598736_106294416207417_1007184244_n.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BC27" w14:textId="77777777" w:rsidR="00674A17" w:rsidRDefault="00665362" w:rsidP="00BA6E9F">
      <w:pPr>
        <w:pStyle w:val="Default"/>
        <w:jc w:val="center"/>
        <w:rPr>
          <w:b/>
          <w:sz w:val="22"/>
          <w:szCs w:val="22"/>
        </w:rPr>
      </w:pPr>
      <w:r>
        <w:rPr>
          <w:b/>
          <w:sz w:val="22"/>
          <w:szCs w:val="22"/>
        </w:rPr>
        <w:t>Motie</w:t>
      </w:r>
      <w:r w:rsidR="00674A17">
        <w:rPr>
          <w:b/>
          <w:sz w:val="22"/>
          <w:szCs w:val="22"/>
        </w:rPr>
        <w:t xml:space="preserve"> vreemd aan de orde van de dag betreffende</w:t>
      </w:r>
      <w:r>
        <w:rPr>
          <w:b/>
          <w:sz w:val="22"/>
          <w:szCs w:val="22"/>
        </w:rPr>
        <w:t xml:space="preserve"> uitvoering </w:t>
      </w:r>
    </w:p>
    <w:p w14:paraId="36EBB603" w14:textId="61E365DD" w:rsidR="00CE7882" w:rsidRPr="00BA6E9F" w:rsidRDefault="00665362" w:rsidP="00BA6E9F">
      <w:pPr>
        <w:pStyle w:val="Default"/>
        <w:jc w:val="center"/>
        <w:rPr>
          <w:b/>
          <w:sz w:val="22"/>
          <w:szCs w:val="22"/>
        </w:rPr>
      </w:pPr>
      <w:r>
        <w:rPr>
          <w:b/>
          <w:sz w:val="22"/>
          <w:szCs w:val="22"/>
        </w:rPr>
        <w:t>Verordening Jeugdhulp</w:t>
      </w:r>
      <w:r w:rsidR="003656D0">
        <w:rPr>
          <w:b/>
          <w:sz w:val="22"/>
          <w:szCs w:val="22"/>
        </w:rPr>
        <w:t xml:space="preserve"> conform afspraken</w:t>
      </w:r>
    </w:p>
    <w:p w14:paraId="0BB25281" w14:textId="77777777" w:rsidR="00CE7882" w:rsidRDefault="00CE7882" w:rsidP="00CE7882">
      <w:pPr>
        <w:pStyle w:val="Default"/>
        <w:rPr>
          <w:sz w:val="22"/>
          <w:szCs w:val="22"/>
        </w:rPr>
      </w:pPr>
    </w:p>
    <w:p w14:paraId="5313E84B" w14:textId="77777777" w:rsidR="00CE7882" w:rsidRPr="005473C0" w:rsidRDefault="00CE7882" w:rsidP="00CE7882">
      <w:pPr>
        <w:pStyle w:val="Default"/>
        <w:rPr>
          <w:sz w:val="22"/>
          <w:szCs w:val="22"/>
        </w:rPr>
      </w:pPr>
      <w:r>
        <w:rPr>
          <w:sz w:val="22"/>
          <w:szCs w:val="22"/>
        </w:rPr>
        <w:t>De gemeenteraad van Dordrecht, in verga</w:t>
      </w:r>
      <w:r w:rsidR="00F42CE6">
        <w:rPr>
          <w:sz w:val="22"/>
          <w:szCs w:val="22"/>
        </w:rPr>
        <w:t>dering bijeen op 19 december 2017</w:t>
      </w:r>
      <w:r>
        <w:rPr>
          <w:sz w:val="22"/>
          <w:szCs w:val="22"/>
        </w:rPr>
        <w:t>,</w:t>
      </w:r>
    </w:p>
    <w:p w14:paraId="3DC35F63" w14:textId="77777777" w:rsidR="00CE7882" w:rsidRPr="005473C0" w:rsidRDefault="00CE7882" w:rsidP="00CE7882">
      <w:pPr>
        <w:pStyle w:val="Default"/>
        <w:rPr>
          <w:sz w:val="22"/>
          <w:szCs w:val="22"/>
        </w:rPr>
      </w:pPr>
    </w:p>
    <w:p w14:paraId="0B2F2026" w14:textId="77777777" w:rsidR="00CE7882" w:rsidRDefault="00CE7882" w:rsidP="00CE7882">
      <w:pPr>
        <w:pStyle w:val="Default"/>
        <w:rPr>
          <w:sz w:val="22"/>
          <w:szCs w:val="22"/>
        </w:rPr>
      </w:pPr>
      <w:r>
        <w:rPr>
          <w:sz w:val="22"/>
          <w:szCs w:val="22"/>
        </w:rPr>
        <w:t>Constaterende dat:</w:t>
      </w:r>
      <w:r w:rsidRPr="0072490E">
        <w:t xml:space="preserve"> </w:t>
      </w:r>
    </w:p>
    <w:p w14:paraId="29F11AB6" w14:textId="77777777" w:rsidR="00CE7882" w:rsidRDefault="00CE7882" w:rsidP="00CE7882">
      <w:pPr>
        <w:pStyle w:val="Default"/>
        <w:rPr>
          <w:sz w:val="22"/>
          <w:szCs w:val="22"/>
        </w:rPr>
      </w:pPr>
    </w:p>
    <w:p w14:paraId="219A87D8" w14:textId="77777777" w:rsidR="000400B6" w:rsidRPr="000400B6" w:rsidRDefault="00F42CE6" w:rsidP="000400B6">
      <w:pPr>
        <w:pStyle w:val="Default"/>
        <w:numPr>
          <w:ilvl w:val="0"/>
          <w:numId w:val="6"/>
        </w:numPr>
        <w:rPr>
          <w:sz w:val="22"/>
          <w:szCs w:val="22"/>
        </w:rPr>
      </w:pPr>
      <w:r w:rsidRPr="000400B6">
        <w:rPr>
          <w:sz w:val="22"/>
          <w:szCs w:val="22"/>
        </w:rPr>
        <w:t xml:space="preserve">Er </w:t>
      </w:r>
      <w:r w:rsidR="001618A1" w:rsidRPr="000400B6">
        <w:rPr>
          <w:sz w:val="22"/>
          <w:szCs w:val="22"/>
        </w:rPr>
        <w:t xml:space="preserve">binnen de jeugdregio Zuid Holland Zuid </w:t>
      </w:r>
      <w:r w:rsidRPr="000400B6">
        <w:rPr>
          <w:sz w:val="22"/>
          <w:szCs w:val="22"/>
        </w:rPr>
        <w:t>nog altijd ouders zijn die geen schriftelijk besluit ontvangen op hun aanvraag voor jeugdhulp, zodat zij geen bezwaar kunnen aantekenen tegen de afwijzing van hun aanvraag.</w:t>
      </w:r>
      <w:r w:rsidR="000400B6" w:rsidRPr="000400B6">
        <w:rPr>
          <w:sz w:val="22"/>
          <w:szCs w:val="22"/>
        </w:rPr>
        <w:t xml:space="preserve"> Dit terwijl </w:t>
      </w:r>
      <w:r w:rsidR="000400B6">
        <w:rPr>
          <w:sz w:val="22"/>
          <w:szCs w:val="22"/>
        </w:rPr>
        <w:t xml:space="preserve"> i</w:t>
      </w:r>
      <w:r w:rsidR="000400B6" w:rsidRPr="000400B6">
        <w:rPr>
          <w:sz w:val="22"/>
          <w:szCs w:val="22"/>
        </w:rPr>
        <w:t>n de Verordening Jeugdhulp Dordrecht is vastgelegd dat het college, indien de jeugdige of zijn ouders een aanvraag voor jeugdhulp indienen</w:t>
      </w:r>
      <w:r w:rsidR="000400B6" w:rsidRPr="003656D0">
        <w:rPr>
          <w:i/>
          <w:sz w:val="22"/>
          <w:szCs w:val="22"/>
        </w:rPr>
        <w:t>, een schriftelijke beschikking dient op te stellen</w:t>
      </w:r>
      <w:r w:rsidR="000400B6" w:rsidRPr="000400B6">
        <w:rPr>
          <w:sz w:val="22"/>
          <w:szCs w:val="22"/>
        </w:rPr>
        <w:t>, waartegen bezwaar en beroep mogelijk is op basis van de Algemene wet bestuursrecht (Awb). De termijnen genoemd in de Awb gelden hierbij onverkort.</w:t>
      </w:r>
    </w:p>
    <w:p w14:paraId="405A2723" w14:textId="77777777" w:rsidR="001618A1" w:rsidRDefault="00F42CE6" w:rsidP="000400B6">
      <w:pPr>
        <w:pStyle w:val="Default"/>
        <w:numPr>
          <w:ilvl w:val="0"/>
          <w:numId w:val="6"/>
        </w:numPr>
        <w:rPr>
          <w:sz w:val="22"/>
          <w:szCs w:val="22"/>
        </w:rPr>
      </w:pPr>
      <w:r w:rsidRPr="000400B6">
        <w:rPr>
          <w:sz w:val="22"/>
          <w:szCs w:val="22"/>
        </w:rPr>
        <w:t xml:space="preserve">Er </w:t>
      </w:r>
      <w:r w:rsidR="001618A1" w:rsidRPr="000400B6">
        <w:rPr>
          <w:sz w:val="22"/>
          <w:szCs w:val="22"/>
        </w:rPr>
        <w:t xml:space="preserve">binnen de jeugdregio Zuid Holland Zuid </w:t>
      </w:r>
      <w:r w:rsidRPr="000400B6">
        <w:rPr>
          <w:sz w:val="22"/>
          <w:szCs w:val="22"/>
        </w:rPr>
        <w:t>nog altijd ouders zijn</w:t>
      </w:r>
      <w:r w:rsidR="001618A1" w:rsidRPr="000400B6">
        <w:rPr>
          <w:sz w:val="22"/>
          <w:szCs w:val="22"/>
        </w:rPr>
        <w:t xml:space="preserve"> die te horen krijgen dat hun aanvraag voor een PGB voor jeugdhulp niet kan worden toegekend als zij dit willen gebruiken om hulp in te schakelen uit het eigen sociale netwerk.</w:t>
      </w:r>
      <w:r w:rsidR="000400B6">
        <w:rPr>
          <w:sz w:val="22"/>
          <w:szCs w:val="22"/>
        </w:rPr>
        <w:t xml:space="preserve"> Dit terwijl i</w:t>
      </w:r>
      <w:r w:rsidR="000400B6" w:rsidRPr="000400B6">
        <w:rPr>
          <w:sz w:val="22"/>
          <w:szCs w:val="22"/>
        </w:rPr>
        <w:t xml:space="preserve">n de nadere regels ter uitvoering van de Verordening Jeugdhulp Dordrecht is vastgelegd dat degene aan wie een PGB wordt verstrekt, de jeugdhulp </w:t>
      </w:r>
      <w:r w:rsidR="00420CD8">
        <w:rPr>
          <w:sz w:val="22"/>
          <w:szCs w:val="22"/>
        </w:rPr>
        <w:t xml:space="preserve">- </w:t>
      </w:r>
      <w:r w:rsidR="000400B6" w:rsidRPr="000400B6">
        <w:rPr>
          <w:sz w:val="22"/>
          <w:szCs w:val="22"/>
        </w:rPr>
        <w:t xml:space="preserve">onder voorwaarden </w:t>
      </w:r>
      <w:r w:rsidR="00420CD8">
        <w:rPr>
          <w:sz w:val="22"/>
          <w:szCs w:val="22"/>
        </w:rPr>
        <w:t xml:space="preserve">- </w:t>
      </w:r>
      <w:r w:rsidR="000400B6" w:rsidRPr="003656D0">
        <w:rPr>
          <w:i/>
          <w:sz w:val="22"/>
          <w:szCs w:val="22"/>
        </w:rPr>
        <w:t>kan betrekken van iemand die tot zijn sociale netwerk behoort</w:t>
      </w:r>
      <w:r w:rsidR="000400B6" w:rsidRPr="000400B6">
        <w:rPr>
          <w:sz w:val="22"/>
          <w:szCs w:val="22"/>
        </w:rPr>
        <w:t>.</w:t>
      </w:r>
    </w:p>
    <w:p w14:paraId="5D9C2FFF" w14:textId="77777777" w:rsidR="009161B8" w:rsidRPr="000400B6" w:rsidRDefault="00847944" w:rsidP="000400B6">
      <w:pPr>
        <w:pStyle w:val="Default"/>
        <w:numPr>
          <w:ilvl w:val="0"/>
          <w:numId w:val="6"/>
        </w:numPr>
        <w:rPr>
          <w:sz w:val="22"/>
          <w:szCs w:val="22"/>
        </w:rPr>
      </w:pPr>
      <w:r>
        <w:rPr>
          <w:sz w:val="22"/>
          <w:szCs w:val="22"/>
        </w:rPr>
        <w:t>De raad op 19 december 2017 een memo ontving van wethouder Van der Linden, waarin hij</w:t>
      </w:r>
      <w:r w:rsidR="008C4D0B">
        <w:rPr>
          <w:sz w:val="22"/>
          <w:szCs w:val="22"/>
        </w:rPr>
        <w:t xml:space="preserve"> aangeeft dat bij een afwijzing een beschikking dient te worden afgegeven en waarin tevens wordt geconstateerd dat in de communicatie soms misverstanden zijn ontstaan over de mogelijkheid een voorziening met een PGB voor inzet van het sociaal netwerk toe te kennen.</w:t>
      </w:r>
    </w:p>
    <w:p w14:paraId="4BEA3203" w14:textId="77777777" w:rsidR="00F42CE6" w:rsidRPr="009326C5" w:rsidRDefault="001618A1" w:rsidP="001618A1">
      <w:pPr>
        <w:pStyle w:val="Default"/>
        <w:ind w:left="720"/>
        <w:rPr>
          <w:sz w:val="22"/>
          <w:szCs w:val="22"/>
        </w:rPr>
      </w:pPr>
      <w:r>
        <w:rPr>
          <w:sz w:val="22"/>
          <w:szCs w:val="22"/>
        </w:rPr>
        <w:t xml:space="preserve"> </w:t>
      </w:r>
      <w:r w:rsidR="00F42CE6">
        <w:rPr>
          <w:sz w:val="22"/>
          <w:szCs w:val="22"/>
        </w:rPr>
        <w:t xml:space="preserve"> </w:t>
      </w:r>
    </w:p>
    <w:p w14:paraId="728D77E6" w14:textId="77777777" w:rsidR="00CE7882" w:rsidRDefault="00CE7882" w:rsidP="00CE7882">
      <w:pPr>
        <w:pStyle w:val="Default"/>
        <w:rPr>
          <w:sz w:val="22"/>
          <w:szCs w:val="22"/>
        </w:rPr>
      </w:pPr>
      <w:r>
        <w:rPr>
          <w:sz w:val="22"/>
          <w:szCs w:val="22"/>
        </w:rPr>
        <w:t>Overwegende dat:</w:t>
      </w:r>
    </w:p>
    <w:p w14:paraId="383DB874" w14:textId="77777777" w:rsidR="009326C5" w:rsidRDefault="009326C5" w:rsidP="000400B6">
      <w:pPr>
        <w:pStyle w:val="Default"/>
        <w:rPr>
          <w:sz w:val="22"/>
          <w:szCs w:val="22"/>
        </w:rPr>
      </w:pPr>
    </w:p>
    <w:p w14:paraId="32DA0465" w14:textId="77777777" w:rsidR="000400B6" w:rsidRDefault="00F85A8B" w:rsidP="000400B6">
      <w:pPr>
        <w:pStyle w:val="Default"/>
        <w:numPr>
          <w:ilvl w:val="0"/>
          <w:numId w:val="9"/>
        </w:numPr>
        <w:rPr>
          <w:sz w:val="22"/>
          <w:szCs w:val="22"/>
        </w:rPr>
      </w:pPr>
      <w:r>
        <w:rPr>
          <w:sz w:val="22"/>
          <w:szCs w:val="22"/>
        </w:rPr>
        <w:t xml:space="preserve">Het college, met het oog op de rechtsbescherming van cliënten, </w:t>
      </w:r>
      <w:r w:rsidR="000400B6">
        <w:rPr>
          <w:sz w:val="22"/>
          <w:szCs w:val="22"/>
        </w:rPr>
        <w:t xml:space="preserve">altijd een </w:t>
      </w:r>
      <w:r>
        <w:rPr>
          <w:sz w:val="22"/>
          <w:szCs w:val="22"/>
        </w:rPr>
        <w:t xml:space="preserve">schriftelijke </w:t>
      </w:r>
      <w:r w:rsidR="000400B6">
        <w:rPr>
          <w:sz w:val="22"/>
          <w:szCs w:val="22"/>
        </w:rPr>
        <w:t>beschikking zou moeten afgeven als de aanvraag voor jeugdhulp wordt afgewezen</w:t>
      </w:r>
      <w:r>
        <w:rPr>
          <w:sz w:val="22"/>
          <w:szCs w:val="22"/>
        </w:rPr>
        <w:t>, zodat bezwaar en beroep mogelijk is conform de Awb.</w:t>
      </w:r>
    </w:p>
    <w:p w14:paraId="70E770C1" w14:textId="77777777" w:rsidR="00F85A8B" w:rsidRDefault="00420CD8" w:rsidP="000400B6">
      <w:pPr>
        <w:pStyle w:val="Default"/>
        <w:numPr>
          <w:ilvl w:val="0"/>
          <w:numId w:val="9"/>
        </w:numPr>
        <w:rPr>
          <w:sz w:val="22"/>
          <w:szCs w:val="22"/>
        </w:rPr>
      </w:pPr>
      <w:r>
        <w:rPr>
          <w:sz w:val="22"/>
          <w:szCs w:val="22"/>
        </w:rPr>
        <w:t xml:space="preserve">Het gebruik van het PGB voor personen uit het sociale netwerk in bepaalde situaties de meest adequate oplossing kan zijn en </w:t>
      </w:r>
      <w:r w:rsidR="00615E03">
        <w:rPr>
          <w:sz w:val="22"/>
          <w:szCs w:val="22"/>
        </w:rPr>
        <w:t>nooi</w:t>
      </w:r>
      <w:r>
        <w:rPr>
          <w:sz w:val="22"/>
          <w:szCs w:val="22"/>
        </w:rPr>
        <w:t>t bij voorbaat mag worden uitgesloten.</w:t>
      </w:r>
    </w:p>
    <w:p w14:paraId="79DD82B0" w14:textId="77777777" w:rsidR="00420CD8" w:rsidRDefault="00420CD8" w:rsidP="00420CD8">
      <w:pPr>
        <w:pStyle w:val="Default"/>
        <w:rPr>
          <w:sz w:val="22"/>
          <w:szCs w:val="22"/>
        </w:rPr>
      </w:pPr>
    </w:p>
    <w:p w14:paraId="41EB8D67" w14:textId="77777777" w:rsidR="00420CD8" w:rsidRDefault="00420CD8" w:rsidP="00420CD8">
      <w:pPr>
        <w:pStyle w:val="Default"/>
        <w:rPr>
          <w:sz w:val="22"/>
          <w:szCs w:val="22"/>
        </w:rPr>
      </w:pPr>
      <w:r>
        <w:rPr>
          <w:sz w:val="22"/>
          <w:szCs w:val="22"/>
        </w:rPr>
        <w:t>Spreekt uit:</w:t>
      </w:r>
    </w:p>
    <w:p w14:paraId="049C7ED0" w14:textId="77777777" w:rsidR="00420CD8" w:rsidRDefault="00420CD8" w:rsidP="00420CD8">
      <w:pPr>
        <w:pStyle w:val="Default"/>
        <w:rPr>
          <w:sz w:val="22"/>
          <w:szCs w:val="22"/>
        </w:rPr>
      </w:pPr>
    </w:p>
    <w:p w14:paraId="02B9B59A" w14:textId="77777777" w:rsidR="00420CD8" w:rsidRDefault="00420CD8" w:rsidP="00420CD8">
      <w:pPr>
        <w:pStyle w:val="Default"/>
        <w:numPr>
          <w:ilvl w:val="0"/>
          <w:numId w:val="10"/>
        </w:numPr>
        <w:rPr>
          <w:sz w:val="22"/>
          <w:szCs w:val="22"/>
        </w:rPr>
      </w:pPr>
      <w:r>
        <w:rPr>
          <w:sz w:val="22"/>
          <w:szCs w:val="22"/>
        </w:rPr>
        <w:t>Het te betreuren dat ondanks gedane toezeggingen de Verordening Jeugdhulp Dordrecht niet lijkt te word</w:t>
      </w:r>
      <w:r w:rsidR="00615E03">
        <w:rPr>
          <w:sz w:val="22"/>
          <w:szCs w:val="22"/>
        </w:rPr>
        <w:t>en uitgevoerd zoals afgesproken.</w:t>
      </w:r>
    </w:p>
    <w:p w14:paraId="297885BA" w14:textId="77777777" w:rsidR="002B2C7F" w:rsidRDefault="002B2C7F" w:rsidP="002B2C7F">
      <w:pPr>
        <w:pStyle w:val="Default"/>
        <w:ind w:left="720"/>
        <w:rPr>
          <w:sz w:val="22"/>
          <w:szCs w:val="22"/>
        </w:rPr>
      </w:pPr>
    </w:p>
    <w:p w14:paraId="0FAEED91" w14:textId="77777777" w:rsidR="00CE7882" w:rsidRDefault="00CE7882" w:rsidP="00CE7882">
      <w:pPr>
        <w:pStyle w:val="Default"/>
        <w:rPr>
          <w:sz w:val="22"/>
          <w:szCs w:val="22"/>
        </w:rPr>
      </w:pPr>
      <w:r>
        <w:rPr>
          <w:sz w:val="22"/>
          <w:szCs w:val="22"/>
        </w:rPr>
        <w:t>Verzoekt het college:</w:t>
      </w:r>
    </w:p>
    <w:p w14:paraId="44DC989C" w14:textId="77777777" w:rsidR="00CE7882" w:rsidRDefault="00CE7882" w:rsidP="00CE7882">
      <w:pPr>
        <w:pStyle w:val="Default"/>
        <w:rPr>
          <w:sz w:val="22"/>
          <w:szCs w:val="22"/>
        </w:rPr>
      </w:pPr>
    </w:p>
    <w:p w14:paraId="5DD776B5" w14:textId="77777777" w:rsidR="00CE7882" w:rsidRDefault="00420CD8" w:rsidP="00AD58F6">
      <w:pPr>
        <w:pStyle w:val="Default"/>
        <w:numPr>
          <w:ilvl w:val="0"/>
          <w:numId w:val="7"/>
        </w:numPr>
        <w:rPr>
          <w:sz w:val="22"/>
          <w:szCs w:val="22"/>
        </w:rPr>
      </w:pPr>
      <w:r>
        <w:rPr>
          <w:sz w:val="22"/>
          <w:szCs w:val="22"/>
        </w:rPr>
        <w:t xml:space="preserve">Per direct stappen te ondernemen </w:t>
      </w:r>
      <w:r w:rsidR="00942A06">
        <w:rPr>
          <w:sz w:val="22"/>
          <w:szCs w:val="22"/>
        </w:rPr>
        <w:t xml:space="preserve">om te zorgen dat (a) bij afwijzing van een aanvraag voor jeugdhulp een schriftelijke beschikking wordt afgegeven binnen de in de Awb gestelde termijn en (b) </w:t>
      </w:r>
      <w:r w:rsidR="004C74AA">
        <w:rPr>
          <w:sz w:val="22"/>
          <w:szCs w:val="22"/>
        </w:rPr>
        <w:t>een aanvraag voor een PGB bedoeld om hulp in te schakelen van iemand uit het sociale netwerk, niet om die reden wordt afgewezen.</w:t>
      </w:r>
    </w:p>
    <w:p w14:paraId="2DF1D605" w14:textId="4785FE29" w:rsidR="00E97556" w:rsidRPr="005473C0" w:rsidRDefault="00E97556" w:rsidP="00AD58F6">
      <w:pPr>
        <w:pStyle w:val="Default"/>
        <w:numPr>
          <w:ilvl w:val="0"/>
          <w:numId w:val="7"/>
        </w:numPr>
        <w:rPr>
          <w:sz w:val="22"/>
          <w:szCs w:val="22"/>
        </w:rPr>
      </w:pPr>
      <w:r>
        <w:rPr>
          <w:sz w:val="22"/>
          <w:szCs w:val="22"/>
        </w:rPr>
        <w:lastRenderedPageBreak/>
        <w:t>Voor de periode tot zomer 2018 een meldpunt in te richten</w:t>
      </w:r>
      <w:r w:rsidR="00C60ED1">
        <w:rPr>
          <w:sz w:val="22"/>
          <w:szCs w:val="22"/>
        </w:rPr>
        <w:t xml:space="preserve"> bij de gemeente Dordrecht ten behoeve van Dordrecht en de regio</w:t>
      </w:r>
      <w:r>
        <w:rPr>
          <w:sz w:val="22"/>
          <w:szCs w:val="22"/>
        </w:rPr>
        <w:t xml:space="preserve"> waar ouders zich kunnen melden die ondanks voorgenomen beleid </w:t>
      </w:r>
      <w:r w:rsidR="009161B8">
        <w:rPr>
          <w:sz w:val="22"/>
          <w:szCs w:val="22"/>
        </w:rPr>
        <w:t>op bovengenoemde punten problemen ervaren.</w:t>
      </w:r>
    </w:p>
    <w:p w14:paraId="31AC569C" w14:textId="77777777" w:rsidR="00CE7882" w:rsidRDefault="00CE7882" w:rsidP="00CE7882">
      <w:pPr>
        <w:pStyle w:val="Default"/>
        <w:rPr>
          <w:sz w:val="22"/>
          <w:szCs w:val="22"/>
        </w:rPr>
      </w:pPr>
    </w:p>
    <w:p w14:paraId="3B835B84" w14:textId="77777777" w:rsidR="00CE7882" w:rsidRPr="005473C0" w:rsidRDefault="00CE7882" w:rsidP="00CE7882">
      <w:pPr>
        <w:pStyle w:val="Default"/>
        <w:rPr>
          <w:sz w:val="22"/>
          <w:szCs w:val="22"/>
        </w:rPr>
      </w:pPr>
      <w:r w:rsidRPr="005473C0">
        <w:rPr>
          <w:sz w:val="22"/>
          <w:szCs w:val="22"/>
        </w:rPr>
        <w:t>En gaat over tot de orde van de dag</w:t>
      </w:r>
      <w:r>
        <w:rPr>
          <w:sz w:val="22"/>
          <w:szCs w:val="22"/>
        </w:rPr>
        <w:t>.</w:t>
      </w:r>
    </w:p>
    <w:p w14:paraId="395A9D50" w14:textId="77777777" w:rsidR="00CE7882" w:rsidRDefault="00CE7882" w:rsidP="00CE7882">
      <w:pPr>
        <w:pStyle w:val="Geenafstand"/>
      </w:pPr>
    </w:p>
    <w:p w14:paraId="30E0D2D9" w14:textId="71DC2632" w:rsidR="00172682" w:rsidRDefault="00CE7882" w:rsidP="00C60ED1">
      <w:pPr>
        <w:pStyle w:val="Geenafstand"/>
      </w:pPr>
      <w:r w:rsidRPr="005473C0">
        <w:t>Fractie CDA Dordrecht</w:t>
      </w:r>
    </w:p>
    <w:p w14:paraId="25B2476C" w14:textId="436ACC6E" w:rsidR="00674A17" w:rsidRDefault="00674A17" w:rsidP="00C60ED1">
      <w:pPr>
        <w:pStyle w:val="Geenafstand"/>
      </w:pPr>
    </w:p>
    <w:p w14:paraId="73317BC3" w14:textId="4C65E5F2" w:rsidR="00674A17" w:rsidRDefault="00674A17" w:rsidP="00C60ED1">
      <w:pPr>
        <w:pStyle w:val="Geenafstand"/>
      </w:pPr>
    </w:p>
    <w:p w14:paraId="7C33435C" w14:textId="55AC2771" w:rsidR="00674A17" w:rsidRDefault="00674A17" w:rsidP="00C60ED1">
      <w:pPr>
        <w:pStyle w:val="Geenafstand"/>
      </w:pPr>
    </w:p>
    <w:p w14:paraId="4872002E" w14:textId="2CF689BD" w:rsidR="00674A17" w:rsidRDefault="00674A17" w:rsidP="00674A17">
      <w:pPr>
        <w:pStyle w:val="Geenafstand"/>
      </w:pPr>
      <w:r>
        <w:t>I. Mous</w:t>
      </w:r>
      <w:r>
        <w:tab/>
      </w:r>
      <w:r>
        <w:tab/>
      </w:r>
      <w:r>
        <w:tab/>
      </w:r>
      <w:r>
        <w:tab/>
        <w:t xml:space="preserve">S. Seme </w:t>
      </w:r>
      <w:r>
        <w:tab/>
      </w:r>
      <w:r>
        <w:tab/>
      </w:r>
      <w:r>
        <w:tab/>
        <w:t>E. van de Burgt</w:t>
      </w:r>
    </w:p>
    <w:sectPr w:rsidR="0067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A76"/>
    <w:multiLevelType w:val="hybridMultilevel"/>
    <w:tmpl w:val="1F1E3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B5B4C"/>
    <w:multiLevelType w:val="hybridMultilevel"/>
    <w:tmpl w:val="76365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013DC"/>
    <w:multiLevelType w:val="hybridMultilevel"/>
    <w:tmpl w:val="7400ACAC"/>
    <w:lvl w:ilvl="0" w:tplc="B2584C4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F4457"/>
    <w:multiLevelType w:val="hybridMultilevel"/>
    <w:tmpl w:val="244AB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04200"/>
    <w:multiLevelType w:val="hybridMultilevel"/>
    <w:tmpl w:val="6652B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672FF7"/>
    <w:multiLevelType w:val="hybridMultilevel"/>
    <w:tmpl w:val="A12ED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72646"/>
    <w:multiLevelType w:val="hybridMultilevel"/>
    <w:tmpl w:val="0E6EE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EE589A"/>
    <w:multiLevelType w:val="hybridMultilevel"/>
    <w:tmpl w:val="B292F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0048AD"/>
    <w:multiLevelType w:val="hybridMultilevel"/>
    <w:tmpl w:val="9424A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0697E"/>
    <w:multiLevelType w:val="hybridMultilevel"/>
    <w:tmpl w:val="C8282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E66C84"/>
    <w:multiLevelType w:val="hybridMultilevel"/>
    <w:tmpl w:val="A50AF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6"/>
  </w:num>
  <w:num w:numId="6">
    <w:abstractNumId w:val="0"/>
  </w:num>
  <w:num w:numId="7">
    <w:abstractNumId w:val="1"/>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82"/>
    <w:rsid w:val="00002B81"/>
    <w:rsid w:val="000400B6"/>
    <w:rsid w:val="001618A1"/>
    <w:rsid w:val="00172682"/>
    <w:rsid w:val="001D5666"/>
    <w:rsid w:val="00226A94"/>
    <w:rsid w:val="002B2C7F"/>
    <w:rsid w:val="003656D0"/>
    <w:rsid w:val="003F338F"/>
    <w:rsid w:val="00420CD8"/>
    <w:rsid w:val="004C74AA"/>
    <w:rsid w:val="00500F9A"/>
    <w:rsid w:val="00615E03"/>
    <w:rsid w:val="00665362"/>
    <w:rsid w:val="00670816"/>
    <w:rsid w:val="00674A17"/>
    <w:rsid w:val="0078551F"/>
    <w:rsid w:val="007C1CA5"/>
    <w:rsid w:val="00847944"/>
    <w:rsid w:val="008C4D0B"/>
    <w:rsid w:val="009161B8"/>
    <w:rsid w:val="009326C5"/>
    <w:rsid w:val="00942A06"/>
    <w:rsid w:val="00AD58F6"/>
    <w:rsid w:val="00AF1124"/>
    <w:rsid w:val="00BA6E9F"/>
    <w:rsid w:val="00C60ED1"/>
    <w:rsid w:val="00CE7882"/>
    <w:rsid w:val="00E4257E"/>
    <w:rsid w:val="00E97556"/>
    <w:rsid w:val="00F42CE6"/>
    <w:rsid w:val="00F85A8B"/>
    <w:rsid w:val="00FC0E74"/>
    <w:rsid w:val="00FF4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D8A8"/>
  <w15:docId w15:val="{E2579ED5-2833-7943-A0AA-BBA53D88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7882"/>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E7882"/>
    <w:pPr>
      <w:autoSpaceDE w:val="0"/>
      <w:autoSpaceDN w:val="0"/>
      <w:adjustRightInd w:val="0"/>
      <w:spacing w:after="0" w:line="240" w:lineRule="auto"/>
    </w:pPr>
    <w:rPr>
      <w:rFonts w:ascii="Calibri" w:eastAsia="Calibri" w:hAnsi="Calibri" w:cs="Calibri"/>
      <w:color w:val="000000"/>
      <w:sz w:val="24"/>
      <w:szCs w:val="24"/>
    </w:rPr>
  </w:style>
  <w:style w:type="paragraph" w:styleId="Geenafstand">
    <w:name w:val="No Spacing"/>
    <w:uiPriority w:val="1"/>
    <w:qFormat/>
    <w:rsid w:val="00CE788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CE7882"/>
    <w:rPr>
      <w:sz w:val="16"/>
      <w:szCs w:val="16"/>
    </w:rPr>
  </w:style>
  <w:style w:type="paragraph" w:styleId="Tekstopmerking">
    <w:name w:val="annotation text"/>
    <w:basedOn w:val="Standaard"/>
    <w:link w:val="TekstopmerkingChar"/>
    <w:uiPriority w:val="99"/>
    <w:semiHidden/>
    <w:unhideWhenUsed/>
    <w:rsid w:val="00CE78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788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7882"/>
    <w:rPr>
      <w:b/>
      <w:bCs/>
    </w:rPr>
  </w:style>
  <w:style w:type="character" w:customStyle="1" w:styleId="OnderwerpvanopmerkingChar">
    <w:name w:val="Onderwerp van opmerking Char"/>
    <w:basedOn w:val="TekstopmerkingChar"/>
    <w:link w:val="Onderwerpvanopmerking"/>
    <w:uiPriority w:val="99"/>
    <w:semiHidden/>
    <w:rsid w:val="00CE7882"/>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CE78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8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fbcdn-sphotos-d-a.akamaihd.net/hphotos-ak-frc1/598736_106294416207417_1007184244_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merkuur</dc:creator>
  <cp:lastModifiedBy>Conrad-Smit, AJA</cp:lastModifiedBy>
  <cp:revision>2</cp:revision>
  <cp:lastPrinted>2018-01-09T13:13:00Z</cp:lastPrinted>
  <dcterms:created xsi:type="dcterms:W3CDTF">2018-01-09T13:13:00Z</dcterms:created>
  <dcterms:modified xsi:type="dcterms:W3CDTF">2018-01-09T13:13:00Z</dcterms:modified>
</cp:coreProperties>
</file>