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0F60" w14:textId="77777777" w:rsidR="00977C3B" w:rsidRDefault="00977C3B" w:rsidP="001970F6">
      <w:pPr>
        <w:autoSpaceDE w:val="0"/>
        <w:autoSpaceDN w:val="0"/>
        <w:adjustRightInd w:val="0"/>
        <w:rPr>
          <w:rFonts w:ascii="Helvetica-Bold" w:hAnsi="Helvetica-Bold" w:cs="Helvetica-Bold"/>
          <w:b/>
          <w:bCs/>
          <w:sz w:val="24"/>
          <w:szCs w:val="24"/>
        </w:rPr>
      </w:pPr>
      <w:bookmarkStart w:id="0" w:name="_GoBack"/>
      <w:bookmarkEnd w:id="0"/>
    </w:p>
    <w:p w14:paraId="5A66AF6A" w14:textId="77777777" w:rsidR="001970F6" w:rsidRDefault="00F618A0" w:rsidP="001970F6">
      <w:pPr>
        <w:autoSpaceDE w:val="0"/>
        <w:autoSpaceDN w:val="0"/>
        <w:adjustRightInd w:val="0"/>
        <w:rPr>
          <w:rFonts w:ascii="Helvetica-Bold" w:hAnsi="Helvetica-Bold" w:cs="Helvetica-Bold"/>
          <w:b/>
          <w:bCs/>
          <w:sz w:val="24"/>
          <w:szCs w:val="24"/>
        </w:rPr>
      </w:pPr>
      <w:r>
        <w:rPr>
          <w:noProof/>
        </w:rPr>
        <w:drawing>
          <wp:anchor distT="0" distB="0" distL="114300" distR="114300" simplePos="0" relativeHeight="251657728" behindDoc="0" locked="0" layoutInCell="1" allowOverlap="1" wp14:anchorId="453B5914" wp14:editId="10D530E1">
            <wp:simplePos x="0" y="0"/>
            <wp:positionH relativeFrom="column">
              <wp:posOffset>-114300</wp:posOffset>
            </wp:positionH>
            <wp:positionV relativeFrom="paragraph">
              <wp:posOffset>0</wp:posOffset>
            </wp:positionV>
            <wp:extent cx="2390775" cy="1133475"/>
            <wp:effectExtent l="0" t="0" r="952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451AC" w14:textId="77777777" w:rsidR="00464574" w:rsidRDefault="00464574" w:rsidP="001970F6">
      <w:pPr>
        <w:autoSpaceDE w:val="0"/>
        <w:autoSpaceDN w:val="0"/>
        <w:adjustRightInd w:val="0"/>
        <w:rPr>
          <w:rFonts w:ascii="Helvetica-Bold" w:hAnsi="Helvetica-Bold" w:cs="Helvetica-Bold"/>
          <w:b/>
          <w:bCs/>
          <w:sz w:val="24"/>
          <w:szCs w:val="24"/>
        </w:rPr>
      </w:pPr>
    </w:p>
    <w:p w14:paraId="139DF6FF" w14:textId="77777777" w:rsidR="001970F6" w:rsidRDefault="001970F6" w:rsidP="001970F6">
      <w:pPr>
        <w:autoSpaceDE w:val="0"/>
        <w:autoSpaceDN w:val="0"/>
        <w:adjustRightInd w:val="0"/>
        <w:rPr>
          <w:rFonts w:ascii="Helvetica-Bold" w:hAnsi="Helvetica-Bold" w:cs="Helvetica-Bold"/>
          <w:b/>
          <w:bCs/>
          <w:sz w:val="24"/>
          <w:szCs w:val="24"/>
        </w:rPr>
      </w:pPr>
    </w:p>
    <w:p w14:paraId="2E19615D" w14:textId="77777777" w:rsidR="001970F6" w:rsidRDefault="001970F6" w:rsidP="001970F6">
      <w:pPr>
        <w:autoSpaceDE w:val="0"/>
        <w:autoSpaceDN w:val="0"/>
        <w:adjustRightInd w:val="0"/>
        <w:rPr>
          <w:rFonts w:ascii="Helvetica-Bold" w:hAnsi="Helvetica-Bold" w:cs="Helvetica-Bold"/>
          <w:b/>
          <w:bCs/>
          <w:sz w:val="24"/>
          <w:szCs w:val="24"/>
        </w:rPr>
      </w:pPr>
    </w:p>
    <w:p w14:paraId="1EB906A0" w14:textId="77777777" w:rsidR="001970F6" w:rsidRDefault="001970F6" w:rsidP="001970F6">
      <w:pPr>
        <w:autoSpaceDE w:val="0"/>
        <w:autoSpaceDN w:val="0"/>
        <w:adjustRightInd w:val="0"/>
        <w:rPr>
          <w:rFonts w:ascii="Helvetica-Bold" w:hAnsi="Helvetica-Bold" w:cs="Helvetica-Bold"/>
          <w:b/>
          <w:bCs/>
          <w:sz w:val="24"/>
          <w:szCs w:val="24"/>
        </w:rPr>
      </w:pPr>
    </w:p>
    <w:p w14:paraId="3B3FF9CC" w14:textId="77777777" w:rsidR="001970F6" w:rsidRDefault="001970F6" w:rsidP="001970F6">
      <w:pPr>
        <w:autoSpaceDE w:val="0"/>
        <w:autoSpaceDN w:val="0"/>
        <w:adjustRightInd w:val="0"/>
        <w:rPr>
          <w:rFonts w:ascii="Helvetica-Bold" w:hAnsi="Helvetica-Bold" w:cs="Helvetica-Bold"/>
          <w:b/>
          <w:bCs/>
          <w:sz w:val="24"/>
          <w:szCs w:val="24"/>
        </w:rPr>
      </w:pPr>
    </w:p>
    <w:p w14:paraId="205EE080" w14:textId="77777777" w:rsidR="001970F6" w:rsidRDefault="001970F6" w:rsidP="001970F6">
      <w:pPr>
        <w:autoSpaceDE w:val="0"/>
        <w:autoSpaceDN w:val="0"/>
        <w:adjustRightInd w:val="0"/>
        <w:rPr>
          <w:rFonts w:ascii="Helvetica-Bold" w:hAnsi="Helvetica-Bold" w:cs="Helvetica-Bold"/>
          <w:b/>
          <w:bCs/>
          <w:sz w:val="24"/>
          <w:szCs w:val="24"/>
        </w:rPr>
      </w:pPr>
    </w:p>
    <w:p w14:paraId="72D75CB9" w14:textId="77777777" w:rsidR="001970F6" w:rsidRDefault="001970F6" w:rsidP="001970F6">
      <w:pPr>
        <w:autoSpaceDE w:val="0"/>
        <w:autoSpaceDN w:val="0"/>
        <w:adjustRightInd w:val="0"/>
        <w:rPr>
          <w:rFonts w:ascii="Helvetica-Bold" w:hAnsi="Helvetica-Bold" w:cs="Helvetica-Bold"/>
          <w:b/>
          <w:bCs/>
          <w:sz w:val="24"/>
          <w:szCs w:val="24"/>
        </w:rPr>
      </w:pPr>
    </w:p>
    <w:p w14:paraId="4B0D1753" w14:textId="77777777" w:rsidR="001970F6" w:rsidRDefault="001970F6" w:rsidP="001970F6">
      <w:pPr>
        <w:autoSpaceDE w:val="0"/>
        <w:autoSpaceDN w:val="0"/>
        <w:adjustRightInd w:val="0"/>
        <w:rPr>
          <w:rFonts w:ascii="Helvetica-Bold" w:hAnsi="Helvetica-Bold" w:cs="Helvetica-Bold"/>
          <w:b/>
          <w:bCs/>
          <w:sz w:val="24"/>
          <w:szCs w:val="24"/>
        </w:rPr>
      </w:pPr>
    </w:p>
    <w:p w14:paraId="50449734" w14:textId="77777777" w:rsidR="006D1F0F" w:rsidRPr="00A52F4F" w:rsidRDefault="006D1F0F" w:rsidP="006D1F0F">
      <w:pPr>
        <w:autoSpaceDE w:val="0"/>
        <w:autoSpaceDN w:val="0"/>
        <w:adjustRightInd w:val="0"/>
        <w:jc w:val="center"/>
        <w:rPr>
          <w:rFonts w:ascii="Helvetica-Bold" w:hAnsi="Helvetica-Bold" w:cs="Helvetica-Bold"/>
          <w:b/>
          <w:bCs/>
          <w:sz w:val="40"/>
          <w:szCs w:val="40"/>
        </w:rPr>
      </w:pPr>
    </w:p>
    <w:p w14:paraId="72698DBD" w14:textId="77777777" w:rsidR="006D1F0F" w:rsidRPr="00A54253" w:rsidRDefault="00F065B9" w:rsidP="006D1F0F">
      <w:pPr>
        <w:autoSpaceDE w:val="0"/>
        <w:autoSpaceDN w:val="0"/>
        <w:adjustRightInd w:val="0"/>
        <w:jc w:val="center"/>
        <w:rPr>
          <w:rFonts w:cs="Helvetica-Bold"/>
          <w:b/>
          <w:bCs/>
          <w:i/>
          <w:sz w:val="40"/>
          <w:szCs w:val="40"/>
        </w:rPr>
      </w:pPr>
      <w:r w:rsidRPr="00A54253">
        <w:rPr>
          <w:rFonts w:cs="Helvetica-Bold"/>
          <w:b/>
          <w:bCs/>
          <w:i/>
          <w:sz w:val="40"/>
          <w:szCs w:val="40"/>
        </w:rPr>
        <w:t xml:space="preserve">Privacybeleid  </w:t>
      </w:r>
    </w:p>
    <w:p w14:paraId="566F826C" w14:textId="77777777" w:rsidR="006D1F0F" w:rsidRPr="00A54253" w:rsidRDefault="006D1F0F" w:rsidP="006D1F0F">
      <w:pPr>
        <w:autoSpaceDE w:val="0"/>
        <w:autoSpaceDN w:val="0"/>
        <w:adjustRightInd w:val="0"/>
        <w:jc w:val="center"/>
        <w:rPr>
          <w:rFonts w:cs="Helvetica-Bold"/>
          <w:b/>
          <w:bCs/>
          <w:i/>
          <w:sz w:val="40"/>
          <w:szCs w:val="40"/>
        </w:rPr>
      </w:pPr>
      <w:r w:rsidRPr="00A54253">
        <w:rPr>
          <w:rFonts w:cs="Helvetica-Bold"/>
          <w:b/>
          <w:bCs/>
          <w:i/>
          <w:sz w:val="40"/>
          <w:szCs w:val="40"/>
        </w:rPr>
        <w:t>Drechtsteden</w:t>
      </w:r>
    </w:p>
    <w:p w14:paraId="0EEB3F55" w14:textId="77777777" w:rsidR="001970F6" w:rsidRPr="00A54253" w:rsidRDefault="001970F6" w:rsidP="001970F6">
      <w:pPr>
        <w:autoSpaceDE w:val="0"/>
        <w:autoSpaceDN w:val="0"/>
        <w:adjustRightInd w:val="0"/>
        <w:rPr>
          <w:rFonts w:cs="Helvetica-Bold"/>
          <w:b/>
          <w:bCs/>
          <w:sz w:val="24"/>
          <w:szCs w:val="24"/>
        </w:rPr>
      </w:pPr>
    </w:p>
    <w:p w14:paraId="71E9480A" w14:textId="77777777" w:rsidR="001970F6" w:rsidRDefault="001970F6" w:rsidP="001970F6">
      <w:pPr>
        <w:autoSpaceDE w:val="0"/>
        <w:autoSpaceDN w:val="0"/>
        <w:adjustRightInd w:val="0"/>
        <w:rPr>
          <w:rFonts w:ascii="Helvetica-Bold" w:hAnsi="Helvetica-Bold" w:cs="Helvetica-Bold"/>
          <w:b/>
          <w:bCs/>
          <w:sz w:val="24"/>
          <w:szCs w:val="24"/>
        </w:rPr>
      </w:pPr>
    </w:p>
    <w:p w14:paraId="1D7D8F43" w14:textId="77777777" w:rsidR="001970F6" w:rsidRDefault="001970F6" w:rsidP="001970F6">
      <w:pPr>
        <w:autoSpaceDE w:val="0"/>
        <w:autoSpaceDN w:val="0"/>
        <w:adjustRightInd w:val="0"/>
        <w:rPr>
          <w:rFonts w:ascii="Helvetica-Bold" w:hAnsi="Helvetica-Bold" w:cs="Helvetica-Bold"/>
          <w:b/>
          <w:bCs/>
          <w:sz w:val="24"/>
          <w:szCs w:val="24"/>
        </w:rPr>
      </w:pPr>
    </w:p>
    <w:p w14:paraId="74EDB8E8" w14:textId="77777777" w:rsidR="001970F6" w:rsidRDefault="001970F6" w:rsidP="001970F6">
      <w:pPr>
        <w:autoSpaceDE w:val="0"/>
        <w:autoSpaceDN w:val="0"/>
        <w:adjustRightInd w:val="0"/>
        <w:rPr>
          <w:rFonts w:ascii="Helvetica-Bold" w:hAnsi="Helvetica-Bold" w:cs="Helvetica-Bold"/>
          <w:b/>
          <w:bCs/>
          <w:sz w:val="24"/>
          <w:szCs w:val="24"/>
        </w:rPr>
      </w:pPr>
    </w:p>
    <w:p w14:paraId="5EDB85A1" w14:textId="77777777" w:rsidR="001970F6" w:rsidRDefault="001970F6" w:rsidP="001970F6">
      <w:pPr>
        <w:autoSpaceDE w:val="0"/>
        <w:autoSpaceDN w:val="0"/>
        <w:adjustRightInd w:val="0"/>
        <w:rPr>
          <w:rFonts w:ascii="Helvetica-Bold" w:hAnsi="Helvetica-Bold" w:cs="Helvetica-Bold"/>
          <w:b/>
          <w:bCs/>
          <w:sz w:val="24"/>
          <w:szCs w:val="24"/>
        </w:rPr>
      </w:pPr>
    </w:p>
    <w:p w14:paraId="26A25A51" w14:textId="77777777" w:rsidR="001970F6" w:rsidRDefault="001970F6" w:rsidP="001970F6">
      <w:pPr>
        <w:autoSpaceDE w:val="0"/>
        <w:autoSpaceDN w:val="0"/>
        <w:adjustRightInd w:val="0"/>
        <w:rPr>
          <w:rFonts w:ascii="Helvetica-Bold" w:hAnsi="Helvetica-Bold" w:cs="Helvetica-Bold"/>
          <w:b/>
          <w:bCs/>
          <w:sz w:val="24"/>
          <w:szCs w:val="24"/>
        </w:rPr>
      </w:pPr>
    </w:p>
    <w:p w14:paraId="3D6F8D53" w14:textId="77777777" w:rsidR="001970F6" w:rsidRDefault="001970F6" w:rsidP="001970F6">
      <w:pPr>
        <w:autoSpaceDE w:val="0"/>
        <w:autoSpaceDN w:val="0"/>
        <w:adjustRightInd w:val="0"/>
        <w:rPr>
          <w:rFonts w:ascii="Helvetica-Bold" w:hAnsi="Helvetica-Bold" w:cs="Helvetica-Bold"/>
          <w:b/>
          <w:bCs/>
          <w:sz w:val="24"/>
          <w:szCs w:val="24"/>
        </w:rPr>
      </w:pPr>
    </w:p>
    <w:p w14:paraId="7B8D6FF5" w14:textId="77777777" w:rsidR="001970F6" w:rsidRDefault="001970F6" w:rsidP="001970F6">
      <w:pPr>
        <w:autoSpaceDE w:val="0"/>
        <w:autoSpaceDN w:val="0"/>
        <w:adjustRightInd w:val="0"/>
        <w:rPr>
          <w:rFonts w:ascii="Helvetica-Bold" w:hAnsi="Helvetica-Bold" w:cs="Helvetica-Bold"/>
          <w:b/>
          <w:bCs/>
          <w:sz w:val="24"/>
          <w:szCs w:val="24"/>
        </w:rPr>
      </w:pPr>
    </w:p>
    <w:p w14:paraId="7C0CFCCA" w14:textId="77777777" w:rsidR="001970F6" w:rsidRDefault="001970F6" w:rsidP="001970F6">
      <w:pPr>
        <w:autoSpaceDE w:val="0"/>
        <w:autoSpaceDN w:val="0"/>
        <w:adjustRightInd w:val="0"/>
        <w:rPr>
          <w:rFonts w:ascii="Helvetica-Bold" w:hAnsi="Helvetica-Bold" w:cs="Helvetica-Bold"/>
          <w:b/>
          <w:bCs/>
          <w:sz w:val="24"/>
          <w:szCs w:val="24"/>
        </w:rPr>
      </w:pPr>
    </w:p>
    <w:p w14:paraId="194ADC14" w14:textId="77777777" w:rsidR="001970F6" w:rsidRDefault="001970F6" w:rsidP="001970F6">
      <w:pPr>
        <w:autoSpaceDE w:val="0"/>
        <w:autoSpaceDN w:val="0"/>
        <w:adjustRightInd w:val="0"/>
        <w:rPr>
          <w:rFonts w:ascii="Helvetica-Bold" w:hAnsi="Helvetica-Bold" w:cs="Helvetica-Bold"/>
          <w:b/>
          <w:bCs/>
          <w:sz w:val="24"/>
          <w:szCs w:val="24"/>
        </w:rPr>
      </w:pPr>
    </w:p>
    <w:p w14:paraId="67E9A722" w14:textId="77777777" w:rsidR="001970F6" w:rsidRDefault="001970F6" w:rsidP="001970F6">
      <w:pPr>
        <w:autoSpaceDE w:val="0"/>
        <w:autoSpaceDN w:val="0"/>
        <w:adjustRightInd w:val="0"/>
        <w:rPr>
          <w:rFonts w:ascii="Helvetica-Bold" w:hAnsi="Helvetica-Bold" w:cs="Helvetica-Bold"/>
          <w:b/>
          <w:bCs/>
          <w:sz w:val="24"/>
          <w:szCs w:val="24"/>
        </w:rPr>
      </w:pPr>
    </w:p>
    <w:p w14:paraId="09BDA237" w14:textId="77777777" w:rsidR="001970F6" w:rsidRDefault="001970F6" w:rsidP="001970F6">
      <w:pPr>
        <w:autoSpaceDE w:val="0"/>
        <w:autoSpaceDN w:val="0"/>
        <w:adjustRightInd w:val="0"/>
        <w:rPr>
          <w:rFonts w:ascii="Helvetica-Bold" w:hAnsi="Helvetica-Bold" w:cs="Helvetica-Bold"/>
          <w:b/>
          <w:bCs/>
          <w:sz w:val="24"/>
          <w:szCs w:val="24"/>
        </w:rPr>
      </w:pPr>
    </w:p>
    <w:p w14:paraId="4B04C9CF" w14:textId="77777777" w:rsidR="001970F6" w:rsidRDefault="001970F6" w:rsidP="001970F6">
      <w:pPr>
        <w:autoSpaceDE w:val="0"/>
        <w:autoSpaceDN w:val="0"/>
        <w:adjustRightInd w:val="0"/>
        <w:rPr>
          <w:rFonts w:ascii="Helvetica-Bold" w:hAnsi="Helvetica-Bold" w:cs="Helvetica-Bold"/>
          <w:b/>
          <w:bCs/>
          <w:sz w:val="24"/>
          <w:szCs w:val="24"/>
        </w:rPr>
      </w:pPr>
    </w:p>
    <w:p w14:paraId="11BEDC06" w14:textId="77777777" w:rsidR="001970F6" w:rsidRDefault="001970F6" w:rsidP="001970F6">
      <w:pPr>
        <w:autoSpaceDE w:val="0"/>
        <w:autoSpaceDN w:val="0"/>
        <w:adjustRightInd w:val="0"/>
        <w:rPr>
          <w:rFonts w:ascii="Helvetica-Bold" w:hAnsi="Helvetica-Bold" w:cs="Helvetica-Bold"/>
          <w:b/>
          <w:bCs/>
          <w:sz w:val="24"/>
          <w:szCs w:val="24"/>
        </w:rPr>
      </w:pPr>
    </w:p>
    <w:p w14:paraId="620B9324" w14:textId="77777777" w:rsidR="001970F6" w:rsidRDefault="001970F6" w:rsidP="001970F6">
      <w:pPr>
        <w:autoSpaceDE w:val="0"/>
        <w:autoSpaceDN w:val="0"/>
        <w:adjustRightInd w:val="0"/>
        <w:rPr>
          <w:rFonts w:ascii="Helvetica-Bold" w:hAnsi="Helvetica-Bold" w:cs="Helvetica-Bold"/>
          <w:b/>
          <w:bCs/>
          <w:sz w:val="24"/>
          <w:szCs w:val="24"/>
        </w:rPr>
      </w:pPr>
    </w:p>
    <w:p w14:paraId="7118B86C" w14:textId="77777777" w:rsidR="001970F6" w:rsidRDefault="001612B2" w:rsidP="001612B2">
      <w:pPr>
        <w:tabs>
          <w:tab w:val="left" w:pos="6885"/>
        </w:tabs>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ab/>
      </w:r>
    </w:p>
    <w:p w14:paraId="5C67FA19" w14:textId="77777777" w:rsidR="001970F6" w:rsidRDefault="001970F6" w:rsidP="001970F6">
      <w:pPr>
        <w:autoSpaceDE w:val="0"/>
        <w:autoSpaceDN w:val="0"/>
        <w:adjustRightInd w:val="0"/>
        <w:rPr>
          <w:rFonts w:ascii="Helvetica-Bold" w:hAnsi="Helvetica-Bold" w:cs="Helvetica-Bold"/>
          <w:b/>
          <w:bCs/>
          <w:sz w:val="24"/>
          <w:szCs w:val="24"/>
        </w:rPr>
      </w:pPr>
    </w:p>
    <w:p w14:paraId="1BF27C75" w14:textId="77777777" w:rsidR="001970F6" w:rsidRDefault="001970F6" w:rsidP="001970F6">
      <w:pPr>
        <w:autoSpaceDE w:val="0"/>
        <w:autoSpaceDN w:val="0"/>
        <w:adjustRightInd w:val="0"/>
        <w:rPr>
          <w:rFonts w:ascii="Helvetica-Bold" w:hAnsi="Helvetica-Bold" w:cs="Helvetica-Bold"/>
          <w:b/>
          <w:bCs/>
          <w:sz w:val="24"/>
          <w:szCs w:val="24"/>
        </w:rPr>
      </w:pPr>
    </w:p>
    <w:p w14:paraId="409D5325" w14:textId="77777777" w:rsidR="00DE065E" w:rsidRDefault="00DE065E" w:rsidP="001970F6">
      <w:pPr>
        <w:autoSpaceDE w:val="0"/>
        <w:autoSpaceDN w:val="0"/>
        <w:adjustRightInd w:val="0"/>
        <w:rPr>
          <w:rFonts w:ascii="Helvetica-Bold" w:hAnsi="Helvetica-Bold" w:cs="Helvetica-Bold"/>
          <w:b/>
          <w:bCs/>
          <w:sz w:val="24"/>
          <w:szCs w:val="24"/>
        </w:rPr>
      </w:pPr>
    </w:p>
    <w:p w14:paraId="6E8B8695" w14:textId="77777777" w:rsidR="001970F6" w:rsidRDefault="001970F6" w:rsidP="001970F6">
      <w:pPr>
        <w:autoSpaceDE w:val="0"/>
        <w:autoSpaceDN w:val="0"/>
        <w:adjustRightInd w:val="0"/>
        <w:rPr>
          <w:rFonts w:ascii="Helvetica-Bold" w:hAnsi="Helvetica-Bold" w:cs="Helvetica-Bold"/>
          <w:b/>
          <w:bCs/>
          <w:sz w:val="24"/>
          <w:szCs w:val="24"/>
        </w:rPr>
      </w:pPr>
    </w:p>
    <w:tbl>
      <w:tblPr>
        <w:tblStyle w:val="Tabelraster"/>
        <w:tblW w:w="9634" w:type="dxa"/>
        <w:tblLook w:val="01E0" w:firstRow="1" w:lastRow="1" w:firstColumn="1" w:lastColumn="1" w:noHBand="0" w:noVBand="0"/>
      </w:tblPr>
      <w:tblGrid>
        <w:gridCol w:w="4530"/>
        <w:gridCol w:w="5104"/>
      </w:tblGrid>
      <w:tr w:rsidR="00464574" w:rsidRPr="00464574" w14:paraId="0935296B" w14:textId="77777777" w:rsidTr="002C1FC4">
        <w:tc>
          <w:tcPr>
            <w:tcW w:w="4530" w:type="dxa"/>
          </w:tcPr>
          <w:p w14:paraId="79B701A7" w14:textId="77777777" w:rsidR="00464574" w:rsidRPr="00464574" w:rsidRDefault="00464574" w:rsidP="0086488A">
            <w:pPr>
              <w:autoSpaceDE w:val="0"/>
              <w:autoSpaceDN w:val="0"/>
              <w:adjustRightInd w:val="0"/>
              <w:rPr>
                <w:b/>
                <w:sz w:val="18"/>
                <w:szCs w:val="18"/>
              </w:rPr>
            </w:pPr>
            <w:r w:rsidRPr="00464574">
              <w:rPr>
                <w:b/>
                <w:sz w:val="18"/>
                <w:szCs w:val="18"/>
              </w:rPr>
              <w:t>In opdracht van</w:t>
            </w:r>
          </w:p>
        </w:tc>
        <w:tc>
          <w:tcPr>
            <w:tcW w:w="5104" w:type="dxa"/>
          </w:tcPr>
          <w:p w14:paraId="7CC769DC" w14:textId="77777777" w:rsidR="00DE065E" w:rsidRPr="00A11868" w:rsidRDefault="00110202" w:rsidP="00F2729D">
            <w:pPr>
              <w:autoSpaceDE w:val="0"/>
              <w:autoSpaceDN w:val="0"/>
              <w:adjustRightInd w:val="0"/>
              <w:rPr>
                <w:sz w:val="18"/>
                <w:szCs w:val="18"/>
              </w:rPr>
            </w:pPr>
            <w:r>
              <w:rPr>
                <w:sz w:val="18"/>
                <w:szCs w:val="18"/>
              </w:rPr>
              <w:t>Netwerk MT Middelen</w:t>
            </w:r>
          </w:p>
        </w:tc>
      </w:tr>
      <w:tr w:rsidR="001970F6" w:rsidRPr="00464574" w14:paraId="0F81985F" w14:textId="77777777" w:rsidTr="002C1FC4">
        <w:tc>
          <w:tcPr>
            <w:tcW w:w="4530" w:type="dxa"/>
          </w:tcPr>
          <w:p w14:paraId="57829129" w14:textId="77777777" w:rsidR="001970F6" w:rsidRPr="00464574" w:rsidRDefault="001970F6" w:rsidP="0086488A">
            <w:pPr>
              <w:autoSpaceDE w:val="0"/>
              <w:autoSpaceDN w:val="0"/>
              <w:adjustRightInd w:val="0"/>
              <w:rPr>
                <w:b/>
                <w:sz w:val="18"/>
                <w:szCs w:val="18"/>
              </w:rPr>
            </w:pPr>
            <w:r w:rsidRPr="00464574">
              <w:rPr>
                <w:b/>
                <w:sz w:val="18"/>
                <w:szCs w:val="18"/>
              </w:rPr>
              <w:t xml:space="preserve">Status </w:t>
            </w:r>
          </w:p>
        </w:tc>
        <w:tc>
          <w:tcPr>
            <w:tcW w:w="5104" w:type="dxa"/>
          </w:tcPr>
          <w:p w14:paraId="4707C0F0" w14:textId="77777777" w:rsidR="001970F6" w:rsidRPr="00200E71" w:rsidRDefault="00D90DFB" w:rsidP="001D078A">
            <w:pPr>
              <w:autoSpaceDE w:val="0"/>
              <w:autoSpaceDN w:val="0"/>
              <w:adjustRightInd w:val="0"/>
              <w:rPr>
                <w:i/>
                <w:sz w:val="18"/>
                <w:szCs w:val="18"/>
              </w:rPr>
            </w:pPr>
            <w:r>
              <w:rPr>
                <w:i/>
                <w:sz w:val="18"/>
                <w:szCs w:val="18"/>
              </w:rPr>
              <w:t>Concept</w:t>
            </w:r>
          </w:p>
        </w:tc>
      </w:tr>
      <w:tr w:rsidR="001970F6" w:rsidRPr="00464574" w14:paraId="7CFE3CAE" w14:textId="77777777" w:rsidTr="002C1FC4">
        <w:tc>
          <w:tcPr>
            <w:tcW w:w="4530" w:type="dxa"/>
          </w:tcPr>
          <w:p w14:paraId="79BF3E8A" w14:textId="77777777" w:rsidR="001970F6" w:rsidRPr="00464574" w:rsidRDefault="001970F6" w:rsidP="0086488A">
            <w:pPr>
              <w:autoSpaceDE w:val="0"/>
              <w:autoSpaceDN w:val="0"/>
              <w:adjustRightInd w:val="0"/>
              <w:rPr>
                <w:b/>
                <w:sz w:val="18"/>
                <w:szCs w:val="18"/>
              </w:rPr>
            </w:pPr>
            <w:r w:rsidRPr="00464574">
              <w:rPr>
                <w:b/>
                <w:sz w:val="18"/>
                <w:szCs w:val="18"/>
              </w:rPr>
              <w:t>Versie</w:t>
            </w:r>
          </w:p>
        </w:tc>
        <w:tc>
          <w:tcPr>
            <w:tcW w:w="5104" w:type="dxa"/>
          </w:tcPr>
          <w:p w14:paraId="38CF1FA8" w14:textId="77777777" w:rsidR="001970F6" w:rsidRPr="00464574" w:rsidRDefault="00D90DFB" w:rsidP="00896BB5">
            <w:pPr>
              <w:autoSpaceDE w:val="0"/>
              <w:autoSpaceDN w:val="0"/>
              <w:adjustRightInd w:val="0"/>
              <w:rPr>
                <w:sz w:val="18"/>
                <w:szCs w:val="18"/>
              </w:rPr>
            </w:pPr>
            <w:r>
              <w:rPr>
                <w:sz w:val="18"/>
                <w:szCs w:val="18"/>
              </w:rPr>
              <w:t>1.</w:t>
            </w:r>
            <w:r w:rsidR="00896BB5">
              <w:rPr>
                <w:sz w:val="18"/>
                <w:szCs w:val="18"/>
              </w:rPr>
              <w:t>1</w:t>
            </w:r>
          </w:p>
        </w:tc>
      </w:tr>
      <w:tr w:rsidR="001970F6" w:rsidRPr="00464574" w14:paraId="03368104" w14:textId="77777777" w:rsidTr="002C1FC4">
        <w:tc>
          <w:tcPr>
            <w:tcW w:w="4530" w:type="dxa"/>
          </w:tcPr>
          <w:p w14:paraId="406AD872" w14:textId="77777777" w:rsidR="001970F6" w:rsidRPr="00464574" w:rsidRDefault="001970F6" w:rsidP="0086488A">
            <w:pPr>
              <w:autoSpaceDE w:val="0"/>
              <w:autoSpaceDN w:val="0"/>
              <w:adjustRightInd w:val="0"/>
              <w:rPr>
                <w:b/>
                <w:sz w:val="18"/>
                <w:szCs w:val="18"/>
              </w:rPr>
            </w:pPr>
            <w:r w:rsidRPr="00464574">
              <w:rPr>
                <w:b/>
                <w:sz w:val="18"/>
                <w:szCs w:val="18"/>
              </w:rPr>
              <w:t>Redact</w:t>
            </w:r>
            <w:r w:rsidR="009761E5">
              <w:rPr>
                <w:b/>
                <w:sz w:val="18"/>
                <w:szCs w:val="18"/>
              </w:rPr>
              <w:t>eur</w:t>
            </w:r>
            <w:r w:rsidRPr="00464574">
              <w:rPr>
                <w:b/>
                <w:sz w:val="18"/>
                <w:szCs w:val="18"/>
              </w:rPr>
              <w:t xml:space="preserve"> </w:t>
            </w:r>
          </w:p>
        </w:tc>
        <w:tc>
          <w:tcPr>
            <w:tcW w:w="5104" w:type="dxa"/>
          </w:tcPr>
          <w:p w14:paraId="5DFE635B" w14:textId="77777777" w:rsidR="001970F6" w:rsidRPr="00464574" w:rsidRDefault="004065E5" w:rsidP="000F121D">
            <w:pPr>
              <w:autoSpaceDE w:val="0"/>
              <w:autoSpaceDN w:val="0"/>
              <w:adjustRightInd w:val="0"/>
              <w:rPr>
                <w:sz w:val="18"/>
                <w:szCs w:val="18"/>
              </w:rPr>
            </w:pPr>
            <w:r>
              <w:rPr>
                <w:sz w:val="18"/>
                <w:szCs w:val="18"/>
              </w:rPr>
              <w:t>Paula van der Knaap</w:t>
            </w:r>
            <w:r w:rsidR="00110202">
              <w:rPr>
                <w:sz w:val="18"/>
                <w:szCs w:val="18"/>
              </w:rPr>
              <w:t xml:space="preserve">, </w:t>
            </w:r>
            <w:r w:rsidR="00251411">
              <w:rPr>
                <w:sz w:val="18"/>
                <w:szCs w:val="18"/>
              </w:rPr>
              <w:t>SCD-</w:t>
            </w:r>
            <w:r w:rsidR="00110202">
              <w:rPr>
                <w:sz w:val="18"/>
                <w:szCs w:val="18"/>
              </w:rPr>
              <w:t>JKC</w:t>
            </w:r>
          </w:p>
        </w:tc>
      </w:tr>
      <w:tr w:rsidR="001970F6" w:rsidRPr="00464574" w14:paraId="00861995" w14:textId="77777777" w:rsidTr="002C1FC4">
        <w:tc>
          <w:tcPr>
            <w:tcW w:w="4530" w:type="dxa"/>
          </w:tcPr>
          <w:p w14:paraId="5D001998" w14:textId="77777777" w:rsidR="001970F6" w:rsidRPr="00464574" w:rsidRDefault="001970F6" w:rsidP="0086488A">
            <w:pPr>
              <w:autoSpaceDE w:val="0"/>
              <w:autoSpaceDN w:val="0"/>
              <w:adjustRightInd w:val="0"/>
              <w:rPr>
                <w:b/>
                <w:sz w:val="18"/>
                <w:szCs w:val="18"/>
              </w:rPr>
            </w:pPr>
            <w:r w:rsidRPr="00464574">
              <w:rPr>
                <w:b/>
                <w:sz w:val="18"/>
                <w:szCs w:val="18"/>
              </w:rPr>
              <w:t>Datum</w:t>
            </w:r>
          </w:p>
        </w:tc>
        <w:tc>
          <w:tcPr>
            <w:tcW w:w="5104" w:type="dxa"/>
          </w:tcPr>
          <w:p w14:paraId="67E2BD53" w14:textId="739353C3" w:rsidR="001970F6" w:rsidRPr="00464574" w:rsidRDefault="00525BC7" w:rsidP="00F800D9">
            <w:pPr>
              <w:autoSpaceDE w:val="0"/>
              <w:autoSpaceDN w:val="0"/>
              <w:adjustRightInd w:val="0"/>
              <w:rPr>
                <w:sz w:val="18"/>
                <w:szCs w:val="18"/>
              </w:rPr>
            </w:pPr>
            <w:r>
              <w:rPr>
                <w:sz w:val="18"/>
                <w:szCs w:val="18"/>
              </w:rPr>
              <w:t>2</w:t>
            </w:r>
            <w:r w:rsidR="00F800D9">
              <w:rPr>
                <w:sz w:val="18"/>
                <w:szCs w:val="18"/>
              </w:rPr>
              <w:t>4</w:t>
            </w:r>
            <w:r w:rsidR="00867787">
              <w:rPr>
                <w:sz w:val="18"/>
                <w:szCs w:val="18"/>
              </w:rPr>
              <w:t>-</w:t>
            </w:r>
            <w:r w:rsidR="00896BB5">
              <w:rPr>
                <w:sz w:val="18"/>
                <w:szCs w:val="18"/>
              </w:rPr>
              <w:t>0</w:t>
            </w:r>
            <w:r w:rsidR="00D90DFB">
              <w:rPr>
                <w:sz w:val="18"/>
                <w:szCs w:val="18"/>
              </w:rPr>
              <w:t>1</w:t>
            </w:r>
            <w:r w:rsidR="00CC5AC7">
              <w:rPr>
                <w:sz w:val="18"/>
                <w:szCs w:val="18"/>
              </w:rPr>
              <w:t>-</w:t>
            </w:r>
            <w:r w:rsidR="00CF1302">
              <w:rPr>
                <w:sz w:val="18"/>
                <w:szCs w:val="18"/>
              </w:rPr>
              <w:t>201</w:t>
            </w:r>
            <w:r w:rsidR="00896BB5">
              <w:rPr>
                <w:sz w:val="18"/>
                <w:szCs w:val="18"/>
              </w:rPr>
              <w:t>8</w:t>
            </w:r>
          </w:p>
        </w:tc>
      </w:tr>
    </w:tbl>
    <w:p w14:paraId="33902958" w14:textId="77777777" w:rsidR="001970F6" w:rsidRDefault="00C867C1" w:rsidP="001970F6">
      <w:r>
        <w:br w:type="page"/>
      </w:r>
    </w:p>
    <w:tbl>
      <w:tblPr>
        <w:tblStyle w:val="Tabelraster"/>
        <w:tblW w:w="9634" w:type="dxa"/>
        <w:tblLook w:val="01E0" w:firstRow="1" w:lastRow="1" w:firstColumn="1" w:lastColumn="1" w:noHBand="0" w:noVBand="0"/>
      </w:tblPr>
      <w:tblGrid>
        <w:gridCol w:w="1005"/>
        <w:gridCol w:w="1606"/>
        <w:gridCol w:w="4572"/>
        <w:gridCol w:w="2451"/>
      </w:tblGrid>
      <w:tr w:rsidR="001970F6" w14:paraId="5080CE7D" w14:textId="77777777" w:rsidTr="00110202">
        <w:tc>
          <w:tcPr>
            <w:tcW w:w="9634" w:type="dxa"/>
            <w:gridSpan w:val="4"/>
            <w:shd w:val="clear" w:color="auto" w:fill="CCCCCC"/>
          </w:tcPr>
          <w:p w14:paraId="3C8EE1FF" w14:textId="77777777" w:rsidR="001970F6" w:rsidRPr="001970F6" w:rsidRDefault="001970F6" w:rsidP="001970F6">
            <w:pPr>
              <w:jc w:val="center"/>
              <w:rPr>
                <w:b/>
              </w:rPr>
            </w:pPr>
            <w:r w:rsidRPr="001970F6">
              <w:rPr>
                <w:b/>
              </w:rPr>
              <w:lastRenderedPageBreak/>
              <w:t>Versiebeheer</w:t>
            </w:r>
          </w:p>
        </w:tc>
      </w:tr>
      <w:tr w:rsidR="001970F6" w:rsidRPr="001970F6" w14:paraId="616723C3" w14:textId="77777777" w:rsidTr="00110202">
        <w:tc>
          <w:tcPr>
            <w:tcW w:w="1005" w:type="dxa"/>
            <w:shd w:val="clear" w:color="auto" w:fill="CCCCCC"/>
          </w:tcPr>
          <w:p w14:paraId="787E6148" w14:textId="77777777" w:rsidR="001970F6" w:rsidRPr="001970F6" w:rsidRDefault="001970F6" w:rsidP="001970F6">
            <w:pPr>
              <w:jc w:val="center"/>
              <w:rPr>
                <w:b/>
                <w:i/>
              </w:rPr>
            </w:pPr>
            <w:r w:rsidRPr="001970F6">
              <w:rPr>
                <w:b/>
                <w:i/>
              </w:rPr>
              <w:t>Versie</w:t>
            </w:r>
          </w:p>
        </w:tc>
        <w:tc>
          <w:tcPr>
            <w:tcW w:w="1606" w:type="dxa"/>
            <w:shd w:val="clear" w:color="auto" w:fill="CCCCCC"/>
          </w:tcPr>
          <w:p w14:paraId="2366F920" w14:textId="77777777" w:rsidR="001970F6" w:rsidRPr="001970F6" w:rsidRDefault="001970F6" w:rsidP="001970F6">
            <w:pPr>
              <w:jc w:val="center"/>
              <w:rPr>
                <w:b/>
                <w:i/>
              </w:rPr>
            </w:pPr>
            <w:r w:rsidRPr="001970F6">
              <w:rPr>
                <w:b/>
                <w:i/>
              </w:rPr>
              <w:t>Datum</w:t>
            </w:r>
          </w:p>
        </w:tc>
        <w:tc>
          <w:tcPr>
            <w:tcW w:w="4572" w:type="dxa"/>
            <w:shd w:val="clear" w:color="auto" w:fill="CCCCCC"/>
          </w:tcPr>
          <w:p w14:paraId="406FFEBE" w14:textId="77777777" w:rsidR="001970F6" w:rsidRPr="001970F6" w:rsidRDefault="001970F6" w:rsidP="001970F6">
            <w:pPr>
              <w:jc w:val="center"/>
              <w:rPr>
                <w:b/>
                <w:i/>
              </w:rPr>
            </w:pPr>
            <w:r w:rsidRPr="001970F6">
              <w:rPr>
                <w:b/>
                <w:i/>
              </w:rPr>
              <w:t>Wijzigingen</w:t>
            </w:r>
          </w:p>
        </w:tc>
        <w:tc>
          <w:tcPr>
            <w:tcW w:w="2451" w:type="dxa"/>
            <w:shd w:val="clear" w:color="auto" w:fill="CCCCCC"/>
          </w:tcPr>
          <w:p w14:paraId="238C88C1" w14:textId="77777777" w:rsidR="001970F6" w:rsidRPr="001970F6" w:rsidRDefault="001970F6" w:rsidP="001970F6">
            <w:pPr>
              <w:jc w:val="center"/>
              <w:rPr>
                <w:b/>
                <w:i/>
              </w:rPr>
            </w:pPr>
            <w:r w:rsidRPr="001970F6">
              <w:rPr>
                <w:b/>
                <w:i/>
              </w:rPr>
              <w:t>Auteur</w:t>
            </w:r>
          </w:p>
        </w:tc>
      </w:tr>
      <w:tr w:rsidR="001970F6" w14:paraId="0925249F" w14:textId="77777777" w:rsidTr="00110202">
        <w:tc>
          <w:tcPr>
            <w:tcW w:w="1005" w:type="dxa"/>
          </w:tcPr>
          <w:p w14:paraId="4CD3CCE6" w14:textId="77777777" w:rsidR="001970F6" w:rsidRDefault="00CF1302" w:rsidP="001970F6">
            <w:r>
              <w:t>0.1</w:t>
            </w:r>
          </w:p>
        </w:tc>
        <w:tc>
          <w:tcPr>
            <w:tcW w:w="1606" w:type="dxa"/>
          </w:tcPr>
          <w:p w14:paraId="74688452" w14:textId="77777777" w:rsidR="001970F6" w:rsidRDefault="00854521" w:rsidP="00854521">
            <w:r>
              <w:t>14</w:t>
            </w:r>
            <w:r w:rsidR="00110202">
              <w:t>-0</w:t>
            </w:r>
            <w:r w:rsidR="004065E5">
              <w:t>8</w:t>
            </w:r>
            <w:r w:rsidR="00110202">
              <w:t>-2017</w:t>
            </w:r>
          </w:p>
        </w:tc>
        <w:tc>
          <w:tcPr>
            <w:tcW w:w="4572" w:type="dxa"/>
          </w:tcPr>
          <w:p w14:paraId="68A925CA" w14:textId="77777777" w:rsidR="001970F6" w:rsidRDefault="00CF1302" w:rsidP="001970F6">
            <w:r>
              <w:t>Initiële versie</w:t>
            </w:r>
            <w:r w:rsidR="00A718DF">
              <w:t>.</w:t>
            </w:r>
          </w:p>
        </w:tc>
        <w:tc>
          <w:tcPr>
            <w:tcW w:w="2451" w:type="dxa"/>
          </w:tcPr>
          <w:p w14:paraId="3C1B94B8" w14:textId="77777777" w:rsidR="001970F6" w:rsidRDefault="004065E5" w:rsidP="001970F6">
            <w:r>
              <w:t>Paula van der Knaap</w:t>
            </w:r>
          </w:p>
        </w:tc>
      </w:tr>
      <w:tr w:rsidR="009C6D56" w14:paraId="222C7715" w14:textId="77777777" w:rsidTr="00110202">
        <w:tc>
          <w:tcPr>
            <w:tcW w:w="1005" w:type="dxa"/>
          </w:tcPr>
          <w:p w14:paraId="70FAB011" w14:textId="77777777" w:rsidR="009C6D56" w:rsidRDefault="009C6D56" w:rsidP="009C6D56">
            <w:r>
              <w:t>0.2</w:t>
            </w:r>
          </w:p>
        </w:tc>
        <w:tc>
          <w:tcPr>
            <w:tcW w:w="1606" w:type="dxa"/>
          </w:tcPr>
          <w:p w14:paraId="5C4160E1" w14:textId="77777777" w:rsidR="009C6D56" w:rsidRDefault="00A0027C" w:rsidP="009C6D56">
            <w:r>
              <w:t>25</w:t>
            </w:r>
            <w:r w:rsidR="009C6D56">
              <w:t>-08-2017</w:t>
            </w:r>
          </w:p>
        </w:tc>
        <w:tc>
          <w:tcPr>
            <w:tcW w:w="4572" w:type="dxa"/>
          </w:tcPr>
          <w:p w14:paraId="532E765F" w14:textId="77777777" w:rsidR="009C6D56" w:rsidDel="000E4CBC" w:rsidRDefault="009C6D56" w:rsidP="009C6D56">
            <w:r>
              <w:t>Aanpassingen</w:t>
            </w:r>
          </w:p>
        </w:tc>
        <w:tc>
          <w:tcPr>
            <w:tcW w:w="2451" w:type="dxa"/>
          </w:tcPr>
          <w:p w14:paraId="38800429" w14:textId="77777777" w:rsidR="009C6D56" w:rsidRDefault="009C6D56" w:rsidP="009C6D56">
            <w:r>
              <w:t>Paula van der Knaap</w:t>
            </w:r>
          </w:p>
        </w:tc>
      </w:tr>
      <w:tr w:rsidR="00DB62C0" w14:paraId="43B765A0" w14:textId="77777777" w:rsidTr="00110202">
        <w:tc>
          <w:tcPr>
            <w:tcW w:w="1005" w:type="dxa"/>
          </w:tcPr>
          <w:p w14:paraId="1EE12078" w14:textId="77777777" w:rsidR="00DB62C0" w:rsidRDefault="00DB62C0" w:rsidP="00DB62C0">
            <w:r>
              <w:t>0.3</w:t>
            </w:r>
          </w:p>
        </w:tc>
        <w:tc>
          <w:tcPr>
            <w:tcW w:w="1606" w:type="dxa"/>
          </w:tcPr>
          <w:p w14:paraId="3DA76C24" w14:textId="77777777" w:rsidR="00DB62C0" w:rsidRDefault="00DB62C0" w:rsidP="00DB62C0">
            <w:r>
              <w:t>29-08-2017</w:t>
            </w:r>
          </w:p>
        </w:tc>
        <w:tc>
          <w:tcPr>
            <w:tcW w:w="4572" w:type="dxa"/>
          </w:tcPr>
          <w:p w14:paraId="5AEC8508" w14:textId="77777777" w:rsidR="00DB62C0" w:rsidDel="000E4CBC" w:rsidRDefault="00DB62C0" w:rsidP="00DB62C0">
            <w:r>
              <w:t>Aanpassingen</w:t>
            </w:r>
          </w:p>
        </w:tc>
        <w:tc>
          <w:tcPr>
            <w:tcW w:w="2451" w:type="dxa"/>
          </w:tcPr>
          <w:p w14:paraId="3EB86996" w14:textId="77777777" w:rsidR="00DB62C0" w:rsidRDefault="00DB62C0" w:rsidP="00DB62C0">
            <w:r>
              <w:t>Paula van der Knaap</w:t>
            </w:r>
          </w:p>
        </w:tc>
      </w:tr>
      <w:tr w:rsidR="00DB62C0" w14:paraId="5395CC15" w14:textId="77777777" w:rsidTr="00110202">
        <w:tc>
          <w:tcPr>
            <w:tcW w:w="1005" w:type="dxa"/>
          </w:tcPr>
          <w:p w14:paraId="6DC28590" w14:textId="77777777" w:rsidR="00DB62C0" w:rsidRDefault="002E272E" w:rsidP="00DB62C0">
            <w:r>
              <w:t>0.4</w:t>
            </w:r>
          </w:p>
        </w:tc>
        <w:tc>
          <w:tcPr>
            <w:tcW w:w="1606" w:type="dxa"/>
          </w:tcPr>
          <w:p w14:paraId="5A8AC85E" w14:textId="77777777" w:rsidR="00DB62C0" w:rsidRDefault="002E272E" w:rsidP="00DB62C0">
            <w:r>
              <w:t>04-09-2017</w:t>
            </w:r>
          </w:p>
        </w:tc>
        <w:tc>
          <w:tcPr>
            <w:tcW w:w="4572" w:type="dxa"/>
          </w:tcPr>
          <w:p w14:paraId="19359D16" w14:textId="77777777" w:rsidR="00DB62C0" w:rsidRDefault="002E272E" w:rsidP="00DB62C0">
            <w:r>
              <w:t>Aanpassingen</w:t>
            </w:r>
          </w:p>
        </w:tc>
        <w:tc>
          <w:tcPr>
            <w:tcW w:w="2451" w:type="dxa"/>
          </w:tcPr>
          <w:p w14:paraId="38D80DCA" w14:textId="77777777" w:rsidR="00DB62C0" w:rsidRDefault="002E272E" w:rsidP="00DB62C0">
            <w:r>
              <w:t>Paula van der Knaap</w:t>
            </w:r>
          </w:p>
        </w:tc>
      </w:tr>
      <w:tr w:rsidR="00DB62C0" w14:paraId="68E6A6EE" w14:textId="77777777" w:rsidTr="00110202">
        <w:tc>
          <w:tcPr>
            <w:tcW w:w="1005" w:type="dxa"/>
          </w:tcPr>
          <w:p w14:paraId="34C32955" w14:textId="77777777" w:rsidR="00DB62C0" w:rsidRDefault="00106087" w:rsidP="00DB62C0">
            <w:r>
              <w:t>0.5</w:t>
            </w:r>
          </w:p>
        </w:tc>
        <w:tc>
          <w:tcPr>
            <w:tcW w:w="1606" w:type="dxa"/>
          </w:tcPr>
          <w:p w14:paraId="3E156457" w14:textId="77777777" w:rsidR="00DB62C0" w:rsidRDefault="00106087" w:rsidP="00DB62C0">
            <w:r>
              <w:t>18-09-2017</w:t>
            </w:r>
          </w:p>
        </w:tc>
        <w:tc>
          <w:tcPr>
            <w:tcW w:w="4572" w:type="dxa"/>
          </w:tcPr>
          <w:p w14:paraId="55B73BDD" w14:textId="77777777" w:rsidR="00DB62C0" w:rsidRPr="00A718DF" w:rsidRDefault="00106087" w:rsidP="00DB62C0">
            <w:r>
              <w:t>Aanpassingen JUDO</w:t>
            </w:r>
          </w:p>
        </w:tc>
        <w:tc>
          <w:tcPr>
            <w:tcW w:w="2451" w:type="dxa"/>
          </w:tcPr>
          <w:p w14:paraId="71807A74" w14:textId="77777777" w:rsidR="00DB62C0" w:rsidRDefault="00106087" w:rsidP="00DB62C0">
            <w:r>
              <w:t>Carola van Rijsbergen</w:t>
            </w:r>
          </w:p>
        </w:tc>
      </w:tr>
      <w:tr w:rsidR="00DB62C0" w14:paraId="103D9601" w14:textId="77777777" w:rsidTr="00110202">
        <w:tc>
          <w:tcPr>
            <w:tcW w:w="1005" w:type="dxa"/>
          </w:tcPr>
          <w:p w14:paraId="739EDCC9" w14:textId="77777777" w:rsidR="00DB62C0" w:rsidRDefault="00E3500C" w:rsidP="00DB62C0">
            <w:r>
              <w:t>0.6</w:t>
            </w:r>
          </w:p>
        </w:tc>
        <w:tc>
          <w:tcPr>
            <w:tcW w:w="1606" w:type="dxa"/>
          </w:tcPr>
          <w:p w14:paraId="3089138A" w14:textId="77777777" w:rsidR="00DB62C0" w:rsidRDefault="00E3500C" w:rsidP="00DB62C0">
            <w:r>
              <w:t>25-09-2017</w:t>
            </w:r>
          </w:p>
        </w:tc>
        <w:tc>
          <w:tcPr>
            <w:tcW w:w="4572" w:type="dxa"/>
          </w:tcPr>
          <w:p w14:paraId="15BF6D2D" w14:textId="77777777" w:rsidR="00DB62C0" w:rsidRDefault="00E3500C" w:rsidP="00DB62C0">
            <w:r>
              <w:t>Aanpassingen</w:t>
            </w:r>
          </w:p>
        </w:tc>
        <w:tc>
          <w:tcPr>
            <w:tcW w:w="2451" w:type="dxa"/>
          </w:tcPr>
          <w:p w14:paraId="6BCC1B3B" w14:textId="77777777" w:rsidR="00DB62C0" w:rsidRDefault="00E3500C" w:rsidP="00DB62C0">
            <w:r>
              <w:t>Carola van Rijsbergen</w:t>
            </w:r>
          </w:p>
        </w:tc>
      </w:tr>
      <w:tr w:rsidR="00DB62C0" w14:paraId="108E9FEC" w14:textId="77777777" w:rsidTr="00110202">
        <w:tc>
          <w:tcPr>
            <w:tcW w:w="1005" w:type="dxa"/>
          </w:tcPr>
          <w:p w14:paraId="25B069AD" w14:textId="77777777" w:rsidR="00DB62C0" w:rsidRPr="0026508C" w:rsidRDefault="00676698" w:rsidP="00DB62C0">
            <w:r>
              <w:t>0.7</w:t>
            </w:r>
          </w:p>
        </w:tc>
        <w:tc>
          <w:tcPr>
            <w:tcW w:w="1606" w:type="dxa"/>
          </w:tcPr>
          <w:p w14:paraId="7BD2C5FF" w14:textId="77777777" w:rsidR="00DB62C0" w:rsidRPr="0026508C" w:rsidRDefault="00676698" w:rsidP="00882FEC">
            <w:r>
              <w:t>2</w:t>
            </w:r>
            <w:r w:rsidR="00882FEC">
              <w:t>6</w:t>
            </w:r>
            <w:r>
              <w:t>-09-2017</w:t>
            </w:r>
          </w:p>
        </w:tc>
        <w:tc>
          <w:tcPr>
            <w:tcW w:w="4572" w:type="dxa"/>
          </w:tcPr>
          <w:p w14:paraId="6002B1A9" w14:textId="77777777" w:rsidR="00DB62C0" w:rsidRPr="0026508C" w:rsidRDefault="00676698" w:rsidP="00DB62C0">
            <w:r>
              <w:t>Aanpassingen</w:t>
            </w:r>
          </w:p>
        </w:tc>
        <w:tc>
          <w:tcPr>
            <w:tcW w:w="2451" w:type="dxa"/>
          </w:tcPr>
          <w:p w14:paraId="62667B22" w14:textId="77777777" w:rsidR="00DB62C0" w:rsidRDefault="00676698" w:rsidP="00DB62C0">
            <w:r>
              <w:t>Carola van Rijsbergen</w:t>
            </w:r>
          </w:p>
        </w:tc>
      </w:tr>
      <w:tr w:rsidR="00676698" w14:paraId="214AB9F6" w14:textId="77777777" w:rsidTr="00110202">
        <w:tc>
          <w:tcPr>
            <w:tcW w:w="1005" w:type="dxa"/>
          </w:tcPr>
          <w:p w14:paraId="4A99C8AC" w14:textId="77777777" w:rsidR="00676698" w:rsidRPr="0026508C" w:rsidRDefault="00676698" w:rsidP="00676698">
            <w:r>
              <w:t>0.8</w:t>
            </w:r>
          </w:p>
        </w:tc>
        <w:tc>
          <w:tcPr>
            <w:tcW w:w="1606" w:type="dxa"/>
          </w:tcPr>
          <w:p w14:paraId="08B44135" w14:textId="77777777" w:rsidR="00676698" w:rsidRPr="0026508C" w:rsidRDefault="00882FEC" w:rsidP="00676698">
            <w:r>
              <w:t>27-09-2017</w:t>
            </w:r>
          </w:p>
        </w:tc>
        <w:tc>
          <w:tcPr>
            <w:tcW w:w="4572" w:type="dxa"/>
          </w:tcPr>
          <w:p w14:paraId="0636561D" w14:textId="77777777" w:rsidR="00676698" w:rsidRPr="0026508C" w:rsidRDefault="00676698" w:rsidP="00676698">
            <w:r>
              <w:t>Aanpassingen</w:t>
            </w:r>
          </w:p>
        </w:tc>
        <w:tc>
          <w:tcPr>
            <w:tcW w:w="2451" w:type="dxa"/>
          </w:tcPr>
          <w:p w14:paraId="6D92516D" w14:textId="77777777" w:rsidR="00676698" w:rsidRDefault="00676698" w:rsidP="00676698">
            <w:r>
              <w:t>Paula van der Knaap</w:t>
            </w:r>
          </w:p>
        </w:tc>
      </w:tr>
      <w:tr w:rsidR="00676698" w14:paraId="3274D95A" w14:textId="77777777" w:rsidTr="00110202">
        <w:tc>
          <w:tcPr>
            <w:tcW w:w="1005" w:type="dxa"/>
          </w:tcPr>
          <w:p w14:paraId="4ACCD37B" w14:textId="77777777" w:rsidR="00676698" w:rsidRPr="0026508C" w:rsidRDefault="00676698" w:rsidP="00676698">
            <w:r>
              <w:t>0.9</w:t>
            </w:r>
          </w:p>
        </w:tc>
        <w:tc>
          <w:tcPr>
            <w:tcW w:w="1606" w:type="dxa"/>
          </w:tcPr>
          <w:p w14:paraId="2ED9E99B" w14:textId="77777777" w:rsidR="00676698" w:rsidRPr="0026508C" w:rsidRDefault="00882FEC" w:rsidP="00882FEC">
            <w:r>
              <w:t>27-10-2017</w:t>
            </w:r>
          </w:p>
        </w:tc>
        <w:tc>
          <w:tcPr>
            <w:tcW w:w="4572" w:type="dxa"/>
          </w:tcPr>
          <w:p w14:paraId="78E3A391" w14:textId="77777777" w:rsidR="00676698" w:rsidRPr="0026508C" w:rsidRDefault="00676698" w:rsidP="00676698">
            <w:r>
              <w:t>Aanpassingen</w:t>
            </w:r>
          </w:p>
        </w:tc>
        <w:tc>
          <w:tcPr>
            <w:tcW w:w="2451" w:type="dxa"/>
          </w:tcPr>
          <w:p w14:paraId="5006DDB9" w14:textId="77777777" w:rsidR="00676698" w:rsidRDefault="00676698" w:rsidP="00676698">
            <w:r>
              <w:t>Paula van der Knaap</w:t>
            </w:r>
          </w:p>
        </w:tc>
      </w:tr>
      <w:tr w:rsidR="00676698" w14:paraId="52EB137B" w14:textId="77777777" w:rsidTr="00110202">
        <w:tc>
          <w:tcPr>
            <w:tcW w:w="1005" w:type="dxa"/>
          </w:tcPr>
          <w:p w14:paraId="47C30EB0" w14:textId="77777777" w:rsidR="00676698" w:rsidRPr="0026508C" w:rsidRDefault="00D90DFB" w:rsidP="00676698">
            <w:r>
              <w:t>10.</w:t>
            </w:r>
          </w:p>
        </w:tc>
        <w:tc>
          <w:tcPr>
            <w:tcW w:w="1606" w:type="dxa"/>
          </w:tcPr>
          <w:p w14:paraId="21174A3C" w14:textId="77777777" w:rsidR="00676698" w:rsidRPr="0026508C" w:rsidRDefault="00D90DFB" w:rsidP="00676698">
            <w:r>
              <w:t>01-11-2017</w:t>
            </w:r>
          </w:p>
        </w:tc>
        <w:tc>
          <w:tcPr>
            <w:tcW w:w="4572" w:type="dxa"/>
          </w:tcPr>
          <w:p w14:paraId="1587A08A" w14:textId="77777777" w:rsidR="00676698" w:rsidRPr="0026508C" w:rsidRDefault="00D90DFB" w:rsidP="00676698">
            <w:r>
              <w:t>Concept</w:t>
            </w:r>
          </w:p>
        </w:tc>
        <w:tc>
          <w:tcPr>
            <w:tcW w:w="2451" w:type="dxa"/>
          </w:tcPr>
          <w:p w14:paraId="0F267F37" w14:textId="77777777" w:rsidR="00676698" w:rsidRDefault="00D90DFB" w:rsidP="00676698">
            <w:r>
              <w:t>Paula van der Knaap</w:t>
            </w:r>
          </w:p>
        </w:tc>
      </w:tr>
      <w:tr w:rsidR="00896BB5" w14:paraId="335B4B69" w14:textId="77777777" w:rsidTr="00110202">
        <w:tc>
          <w:tcPr>
            <w:tcW w:w="1005" w:type="dxa"/>
          </w:tcPr>
          <w:p w14:paraId="1F573FDC" w14:textId="77777777" w:rsidR="00896BB5" w:rsidRDefault="00896BB5" w:rsidP="00676698">
            <w:r>
              <w:t>1.1</w:t>
            </w:r>
          </w:p>
        </w:tc>
        <w:tc>
          <w:tcPr>
            <w:tcW w:w="1606" w:type="dxa"/>
          </w:tcPr>
          <w:p w14:paraId="71399D28" w14:textId="77777777" w:rsidR="00896BB5" w:rsidRDefault="00896BB5" w:rsidP="00676698">
            <w:r>
              <w:t>17-01-2017</w:t>
            </w:r>
          </w:p>
        </w:tc>
        <w:tc>
          <w:tcPr>
            <w:tcW w:w="4572" w:type="dxa"/>
          </w:tcPr>
          <w:p w14:paraId="4A4EF740" w14:textId="77777777" w:rsidR="00896BB5" w:rsidRDefault="00896BB5" w:rsidP="00676698">
            <w:r>
              <w:t>Aanpassingen JUDO</w:t>
            </w:r>
          </w:p>
        </w:tc>
        <w:tc>
          <w:tcPr>
            <w:tcW w:w="2451" w:type="dxa"/>
          </w:tcPr>
          <w:p w14:paraId="5270257F" w14:textId="77777777" w:rsidR="00896BB5" w:rsidRDefault="00896BB5" w:rsidP="00676698">
            <w:r>
              <w:t>Paula van der Knaap</w:t>
            </w:r>
          </w:p>
        </w:tc>
      </w:tr>
    </w:tbl>
    <w:p w14:paraId="5068BF8E" w14:textId="77777777" w:rsidR="00464574" w:rsidRDefault="00464574" w:rsidP="00464574"/>
    <w:tbl>
      <w:tblPr>
        <w:tblStyle w:val="Tabelraster"/>
        <w:tblW w:w="9634" w:type="dxa"/>
        <w:tblLook w:val="01E0" w:firstRow="1" w:lastRow="1" w:firstColumn="1" w:lastColumn="1" w:noHBand="0" w:noVBand="0"/>
      </w:tblPr>
      <w:tblGrid>
        <w:gridCol w:w="1006"/>
        <w:gridCol w:w="1596"/>
        <w:gridCol w:w="2288"/>
        <w:gridCol w:w="2760"/>
        <w:gridCol w:w="1984"/>
      </w:tblGrid>
      <w:tr w:rsidR="00464574" w14:paraId="7EBB8600" w14:textId="77777777" w:rsidTr="002C1FC4">
        <w:tc>
          <w:tcPr>
            <w:tcW w:w="9634" w:type="dxa"/>
            <w:gridSpan w:val="5"/>
            <w:shd w:val="clear" w:color="auto" w:fill="CCCCCC"/>
          </w:tcPr>
          <w:p w14:paraId="5D897E34" w14:textId="77777777" w:rsidR="00464574" w:rsidRPr="001970F6" w:rsidRDefault="00464574" w:rsidP="0086488A">
            <w:pPr>
              <w:jc w:val="center"/>
              <w:rPr>
                <w:b/>
              </w:rPr>
            </w:pPr>
            <w:r>
              <w:rPr>
                <w:b/>
              </w:rPr>
              <w:t>Goedkeuring</w:t>
            </w:r>
          </w:p>
        </w:tc>
      </w:tr>
      <w:tr w:rsidR="00464574" w:rsidRPr="001970F6" w14:paraId="5C0E9BAB" w14:textId="77777777" w:rsidTr="00017FA6">
        <w:tc>
          <w:tcPr>
            <w:tcW w:w="1006" w:type="dxa"/>
            <w:shd w:val="clear" w:color="auto" w:fill="CCCCCC"/>
          </w:tcPr>
          <w:p w14:paraId="7B10AA87" w14:textId="77777777" w:rsidR="00464574" w:rsidRPr="001970F6" w:rsidRDefault="00464574" w:rsidP="0086488A">
            <w:pPr>
              <w:jc w:val="center"/>
              <w:rPr>
                <w:b/>
                <w:i/>
              </w:rPr>
            </w:pPr>
            <w:r w:rsidRPr="001970F6">
              <w:rPr>
                <w:b/>
                <w:i/>
              </w:rPr>
              <w:t>Versie</w:t>
            </w:r>
          </w:p>
        </w:tc>
        <w:tc>
          <w:tcPr>
            <w:tcW w:w="1596" w:type="dxa"/>
            <w:shd w:val="clear" w:color="auto" w:fill="CCCCCC"/>
          </w:tcPr>
          <w:p w14:paraId="496AF90D" w14:textId="77777777" w:rsidR="00464574" w:rsidRPr="001970F6" w:rsidRDefault="00464574" w:rsidP="0086488A">
            <w:pPr>
              <w:jc w:val="center"/>
              <w:rPr>
                <w:b/>
                <w:i/>
              </w:rPr>
            </w:pPr>
            <w:r w:rsidRPr="001970F6">
              <w:rPr>
                <w:b/>
                <w:i/>
              </w:rPr>
              <w:t>Datum</w:t>
            </w:r>
          </w:p>
        </w:tc>
        <w:tc>
          <w:tcPr>
            <w:tcW w:w="2288" w:type="dxa"/>
            <w:shd w:val="clear" w:color="auto" w:fill="CCCCCC"/>
          </w:tcPr>
          <w:p w14:paraId="27E132E1" w14:textId="77777777" w:rsidR="00464574" w:rsidRPr="001970F6" w:rsidRDefault="00464574" w:rsidP="0086488A">
            <w:pPr>
              <w:jc w:val="center"/>
              <w:rPr>
                <w:b/>
                <w:i/>
              </w:rPr>
            </w:pPr>
            <w:r>
              <w:rPr>
                <w:b/>
                <w:i/>
              </w:rPr>
              <w:t>Naam</w:t>
            </w:r>
          </w:p>
        </w:tc>
        <w:tc>
          <w:tcPr>
            <w:tcW w:w="2760" w:type="dxa"/>
            <w:shd w:val="clear" w:color="auto" w:fill="CCCCCC"/>
          </w:tcPr>
          <w:p w14:paraId="05699C56" w14:textId="77777777" w:rsidR="00464574" w:rsidRPr="001970F6" w:rsidRDefault="00464574" w:rsidP="0086488A">
            <w:pPr>
              <w:jc w:val="center"/>
              <w:rPr>
                <w:b/>
                <w:i/>
              </w:rPr>
            </w:pPr>
            <w:r>
              <w:rPr>
                <w:b/>
                <w:i/>
              </w:rPr>
              <w:t>Functie</w:t>
            </w:r>
          </w:p>
        </w:tc>
        <w:tc>
          <w:tcPr>
            <w:tcW w:w="1984" w:type="dxa"/>
            <w:shd w:val="clear" w:color="auto" w:fill="CCCCCC"/>
          </w:tcPr>
          <w:p w14:paraId="3F9F445E" w14:textId="77777777" w:rsidR="00464574" w:rsidRPr="001970F6" w:rsidRDefault="00464574" w:rsidP="0086488A">
            <w:pPr>
              <w:jc w:val="center"/>
              <w:rPr>
                <w:b/>
                <w:i/>
              </w:rPr>
            </w:pPr>
            <w:r>
              <w:rPr>
                <w:b/>
                <w:i/>
              </w:rPr>
              <w:t>Status</w:t>
            </w:r>
          </w:p>
        </w:tc>
      </w:tr>
      <w:tr w:rsidR="00464574" w14:paraId="7EF04ACF" w14:textId="77777777" w:rsidTr="00017FA6">
        <w:tc>
          <w:tcPr>
            <w:tcW w:w="1006" w:type="dxa"/>
          </w:tcPr>
          <w:p w14:paraId="3776E0F0" w14:textId="77777777" w:rsidR="00464574" w:rsidRDefault="00CC5AC7" w:rsidP="00A511C0">
            <w:r>
              <w:t>0.</w:t>
            </w:r>
            <w:r w:rsidR="004065E5">
              <w:t>1</w:t>
            </w:r>
          </w:p>
        </w:tc>
        <w:tc>
          <w:tcPr>
            <w:tcW w:w="1596" w:type="dxa"/>
          </w:tcPr>
          <w:p w14:paraId="66A02DA7" w14:textId="77777777" w:rsidR="00464574" w:rsidRDefault="00854521" w:rsidP="00854521">
            <w:r>
              <w:t>14</w:t>
            </w:r>
            <w:r w:rsidR="00867787">
              <w:t>-0</w:t>
            </w:r>
            <w:r w:rsidR="004065E5">
              <w:t>8</w:t>
            </w:r>
            <w:r w:rsidR="00CC5AC7">
              <w:t>-2017</w:t>
            </w:r>
          </w:p>
        </w:tc>
        <w:tc>
          <w:tcPr>
            <w:tcW w:w="2288" w:type="dxa"/>
          </w:tcPr>
          <w:p w14:paraId="2A045109" w14:textId="77777777" w:rsidR="00464574" w:rsidRDefault="00BE013E" w:rsidP="0086488A">
            <w:r>
              <w:t>Suzanne Geerts</w:t>
            </w:r>
          </w:p>
        </w:tc>
        <w:tc>
          <w:tcPr>
            <w:tcW w:w="2760" w:type="dxa"/>
          </w:tcPr>
          <w:p w14:paraId="02A5994B" w14:textId="77777777" w:rsidR="00464574" w:rsidRDefault="00BE013E" w:rsidP="0086488A">
            <w:r>
              <w:t xml:space="preserve">Manager </w:t>
            </w:r>
            <w:r w:rsidR="00251411">
              <w:t>SCD-</w:t>
            </w:r>
            <w:r>
              <w:t>JKC</w:t>
            </w:r>
          </w:p>
        </w:tc>
        <w:tc>
          <w:tcPr>
            <w:tcW w:w="1984" w:type="dxa"/>
          </w:tcPr>
          <w:p w14:paraId="25F68F9D" w14:textId="77777777" w:rsidR="00BE013E" w:rsidRDefault="00252066" w:rsidP="001D078A">
            <w:r>
              <w:t>Afgerond</w:t>
            </w:r>
          </w:p>
        </w:tc>
      </w:tr>
      <w:tr w:rsidR="00252066" w14:paraId="0EA4A2B6" w14:textId="77777777" w:rsidTr="00017FA6">
        <w:tc>
          <w:tcPr>
            <w:tcW w:w="1006" w:type="dxa"/>
          </w:tcPr>
          <w:p w14:paraId="6372D0B2" w14:textId="77777777" w:rsidR="00252066" w:rsidRDefault="00252066" w:rsidP="00252066"/>
        </w:tc>
        <w:tc>
          <w:tcPr>
            <w:tcW w:w="1596" w:type="dxa"/>
          </w:tcPr>
          <w:p w14:paraId="46BD3347" w14:textId="77777777" w:rsidR="00252066" w:rsidRDefault="00252066" w:rsidP="00252066"/>
        </w:tc>
        <w:tc>
          <w:tcPr>
            <w:tcW w:w="2288" w:type="dxa"/>
          </w:tcPr>
          <w:p w14:paraId="6364F2DF" w14:textId="77777777" w:rsidR="00252066" w:rsidRDefault="00252066" w:rsidP="00252066">
            <w:r>
              <w:t>Anna Kaijen</w:t>
            </w:r>
          </w:p>
        </w:tc>
        <w:tc>
          <w:tcPr>
            <w:tcW w:w="2760" w:type="dxa"/>
          </w:tcPr>
          <w:p w14:paraId="32C64B2D" w14:textId="77777777" w:rsidR="00252066" w:rsidRDefault="00252066" w:rsidP="00252066">
            <w:r>
              <w:t xml:space="preserve">Teamleider </w:t>
            </w:r>
            <w:r w:rsidR="00251411">
              <w:t>SCD-</w:t>
            </w:r>
            <w:r>
              <w:t>JKC/TJAA</w:t>
            </w:r>
          </w:p>
        </w:tc>
        <w:tc>
          <w:tcPr>
            <w:tcW w:w="1984" w:type="dxa"/>
          </w:tcPr>
          <w:p w14:paraId="7C3EC1FB" w14:textId="77777777" w:rsidR="00252066" w:rsidRDefault="00252066" w:rsidP="00252066">
            <w:r w:rsidRPr="00D15D35">
              <w:t>Afgerond</w:t>
            </w:r>
          </w:p>
        </w:tc>
      </w:tr>
      <w:tr w:rsidR="00252066" w14:paraId="0591BE17" w14:textId="77777777" w:rsidTr="00017FA6">
        <w:tc>
          <w:tcPr>
            <w:tcW w:w="1006" w:type="dxa"/>
          </w:tcPr>
          <w:p w14:paraId="5D02E294" w14:textId="77777777" w:rsidR="00252066" w:rsidRDefault="00252066" w:rsidP="00252066"/>
        </w:tc>
        <w:tc>
          <w:tcPr>
            <w:tcW w:w="1596" w:type="dxa"/>
          </w:tcPr>
          <w:p w14:paraId="52BB2606" w14:textId="77777777" w:rsidR="00252066" w:rsidRDefault="00252066" w:rsidP="00252066"/>
        </w:tc>
        <w:tc>
          <w:tcPr>
            <w:tcW w:w="2288" w:type="dxa"/>
          </w:tcPr>
          <w:p w14:paraId="70AEA159" w14:textId="77777777" w:rsidR="00252066" w:rsidRDefault="00252066" w:rsidP="00252066">
            <w:r>
              <w:t>Dorien van Leersum</w:t>
            </w:r>
          </w:p>
        </w:tc>
        <w:tc>
          <w:tcPr>
            <w:tcW w:w="2760" w:type="dxa"/>
          </w:tcPr>
          <w:p w14:paraId="7670C61F" w14:textId="77777777" w:rsidR="00252066" w:rsidRDefault="00252066" w:rsidP="00252066">
            <w:r>
              <w:t xml:space="preserve">Advocaat </w:t>
            </w:r>
            <w:r w:rsidR="00251411">
              <w:t>SCD-</w:t>
            </w:r>
            <w:r>
              <w:t>JKC</w:t>
            </w:r>
          </w:p>
        </w:tc>
        <w:tc>
          <w:tcPr>
            <w:tcW w:w="1984" w:type="dxa"/>
          </w:tcPr>
          <w:p w14:paraId="5F6D7797" w14:textId="77777777" w:rsidR="00252066" w:rsidRDefault="00252066" w:rsidP="00252066">
            <w:r w:rsidRPr="00D15D35">
              <w:t>Afgerond</w:t>
            </w:r>
          </w:p>
        </w:tc>
      </w:tr>
      <w:tr w:rsidR="00252066" w14:paraId="313C7814" w14:textId="77777777" w:rsidTr="00017FA6">
        <w:tc>
          <w:tcPr>
            <w:tcW w:w="1006" w:type="dxa"/>
          </w:tcPr>
          <w:p w14:paraId="433630DA" w14:textId="77777777" w:rsidR="00252066" w:rsidRDefault="00252066" w:rsidP="00252066">
            <w:r>
              <w:t>0.2</w:t>
            </w:r>
          </w:p>
        </w:tc>
        <w:tc>
          <w:tcPr>
            <w:tcW w:w="1596" w:type="dxa"/>
          </w:tcPr>
          <w:p w14:paraId="10FCF364" w14:textId="77777777" w:rsidR="00252066" w:rsidRDefault="00252066" w:rsidP="00252066">
            <w:r>
              <w:t>25-08-2017</w:t>
            </w:r>
          </w:p>
        </w:tc>
        <w:tc>
          <w:tcPr>
            <w:tcW w:w="2288" w:type="dxa"/>
          </w:tcPr>
          <w:p w14:paraId="5311EEC9" w14:textId="77777777" w:rsidR="00252066" w:rsidRDefault="00252066" w:rsidP="00252066">
            <w:r>
              <w:t>Suzanne Geerts</w:t>
            </w:r>
          </w:p>
        </w:tc>
        <w:tc>
          <w:tcPr>
            <w:tcW w:w="2760" w:type="dxa"/>
          </w:tcPr>
          <w:p w14:paraId="72027C58" w14:textId="77777777" w:rsidR="00252066" w:rsidRDefault="00252066" w:rsidP="00252066">
            <w:r>
              <w:t xml:space="preserve">Manager </w:t>
            </w:r>
            <w:r w:rsidR="00251411">
              <w:t>SCD-</w:t>
            </w:r>
            <w:r>
              <w:t>JKC</w:t>
            </w:r>
          </w:p>
        </w:tc>
        <w:tc>
          <w:tcPr>
            <w:tcW w:w="1984" w:type="dxa"/>
          </w:tcPr>
          <w:p w14:paraId="64692850" w14:textId="77777777" w:rsidR="00252066" w:rsidRDefault="00252066" w:rsidP="00252066">
            <w:r w:rsidRPr="00D15D35">
              <w:t>Afgerond</w:t>
            </w:r>
          </w:p>
        </w:tc>
      </w:tr>
      <w:tr w:rsidR="00252066" w14:paraId="785F80E7" w14:textId="77777777" w:rsidTr="00017FA6">
        <w:tc>
          <w:tcPr>
            <w:tcW w:w="1006" w:type="dxa"/>
          </w:tcPr>
          <w:p w14:paraId="77D76A22" w14:textId="77777777" w:rsidR="00252066" w:rsidRDefault="00252066" w:rsidP="00252066"/>
        </w:tc>
        <w:tc>
          <w:tcPr>
            <w:tcW w:w="1596" w:type="dxa"/>
          </w:tcPr>
          <w:p w14:paraId="1E0F9683" w14:textId="77777777" w:rsidR="00252066" w:rsidRDefault="00252066" w:rsidP="00252066"/>
        </w:tc>
        <w:tc>
          <w:tcPr>
            <w:tcW w:w="2288" w:type="dxa"/>
          </w:tcPr>
          <w:p w14:paraId="570DD251" w14:textId="77777777" w:rsidR="00252066" w:rsidRDefault="00252066" w:rsidP="00252066">
            <w:r>
              <w:t>Anna Kaijen</w:t>
            </w:r>
          </w:p>
        </w:tc>
        <w:tc>
          <w:tcPr>
            <w:tcW w:w="2760" w:type="dxa"/>
          </w:tcPr>
          <w:p w14:paraId="484A4624" w14:textId="77777777" w:rsidR="00252066" w:rsidRDefault="00252066" w:rsidP="00252066">
            <w:r>
              <w:t xml:space="preserve">Teamleider </w:t>
            </w:r>
            <w:r w:rsidR="00251411">
              <w:t>SCD-</w:t>
            </w:r>
            <w:r>
              <w:t>JKC/TJAA</w:t>
            </w:r>
          </w:p>
        </w:tc>
        <w:tc>
          <w:tcPr>
            <w:tcW w:w="1984" w:type="dxa"/>
          </w:tcPr>
          <w:p w14:paraId="6471AF50" w14:textId="77777777" w:rsidR="00252066" w:rsidRDefault="00252066" w:rsidP="00252066">
            <w:r w:rsidRPr="00D15D35">
              <w:t>Afgerond</w:t>
            </w:r>
          </w:p>
        </w:tc>
      </w:tr>
      <w:tr w:rsidR="00252066" w14:paraId="6B275306" w14:textId="77777777" w:rsidTr="00017FA6">
        <w:tc>
          <w:tcPr>
            <w:tcW w:w="1006" w:type="dxa"/>
          </w:tcPr>
          <w:p w14:paraId="02E10CE4" w14:textId="77777777" w:rsidR="00252066" w:rsidRDefault="00252066" w:rsidP="00252066"/>
        </w:tc>
        <w:tc>
          <w:tcPr>
            <w:tcW w:w="1596" w:type="dxa"/>
          </w:tcPr>
          <w:p w14:paraId="0EB83AC2" w14:textId="77777777" w:rsidR="00252066" w:rsidRDefault="00252066" w:rsidP="00252066"/>
        </w:tc>
        <w:tc>
          <w:tcPr>
            <w:tcW w:w="2288" w:type="dxa"/>
          </w:tcPr>
          <w:p w14:paraId="4CB2D33C" w14:textId="77777777" w:rsidR="00252066" w:rsidRDefault="00252066" w:rsidP="00252066">
            <w:r>
              <w:t>Dorien van Leersum</w:t>
            </w:r>
          </w:p>
        </w:tc>
        <w:tc>
          <w:tcPr>
            <w:tcW w:w="2760" w:type="dxa"/>
          </w:tcPr>
          <w:p w14:paraId="035E7C78" w14:textId="77777777" w:rsidR="00252066" w:rsidRDefault="00252066" w:rsidP="00252066">
            <w:r>
              <w:t xml:space="preserve">Advocaat </w:t>
            </w:r>
            <w:r w:rsidR="00251411">
              <w:t>SCD-</w:t>
            </w:r>
            <w:r>
              <w:t>JKC</w:t>
            </w:r>
          </w:p>
        </w:tc>
        <w:tc>
          <w:tcPr>
            <w:tcW w:w="1984" w:type="dxa"/>
          </w:tcPr>
          <w:p w14:paraId="5AD9A8A3" w14:textId="77777777" w:rsidR="00252066" w:rsidRDefault="00252066" w:rsidP="00252066">
            <w:r w:rsidRPr="00D15D35">
              <w:t>Afgerond</w:t>
            </w:r>
          </w:p>
        </w:tc>
      </w:tr>
      <w:tr w:rsidR="00252066" w14:paraId="4F17C02B" w14:textId="77777777" w:rsidTr="00017FA6">
        <w:tc>
          <w:tcPr>
            <w:tcW w:w="1006" w:type="dxa"/>
          </w:tcPr>
          <w:p w14:paraId="5EA8F6E7" w14:textId="77777777" w:rsidR="00252066" w:rsidRDefault="00252066" w:rsidP="00017FA6">
            <w:r>
              <w:t>0.4</w:t>
            </w:r>
          </w:p>
        </w:tc>
        <w:tc>
          <w:tcPr>
            <w:tcW w:w="1596" w:type="dxa"/>
          </w:tcPr>
          <w:p w14:paraId="1314E126" w14:textId="77777777" w:rsidR="00252066" w:rsidRDefault="00252066" w:rsidP="00017FA6">
            <w:r>
              <w:t>05-09-2017</w:t>
            </w:r>
          </w:p>
        </w:tc>
        <w:tc>
          <w:tcPr>
            <w:tcW w:w="2288" w:type="dxa"/>
          </w:tcPr>
          <w:p w14:paraId="230E317E" w14:textId="77777777" w:rsidR="00252066" w:rsidRDefault="00252066" w:rsidP="00017FA6">
            <w:r>
              <w:t>JUDO</w:t>
            </w:r>
          </w:p>
        </w:tc>
        <w:tc>
          <w:tcPr>
            <w:tcW w:w="2760" w:type="dxa"/>
          </w:tcPr>
          <w:p w14:paraId="728D7B92" w14:textId="77777777" w:rsidR="00252066" w:rsidRDefault="00CB1EBC" w:rsidP="00017FA6">
            <w:r>
              <w:t>Regionaal overleg</w:t>
            </w:r>
          </w:p>
        </w:tc>
        <w:tc>
          <w:tcPr>
            <w:tcW w:w="1984" w:type="dxa"/>
          </w:tcPr>
          <w:p w14:paraId="38CA9736" w14:textId="77777777" w:rsidR="00252066" w:rsidRDefault="00882FEC" w:rsidP="00252066">
            <w:r>
              <w:t>Afgerond</w:t>
            </w:r>
          </w:p>
        </w:tc>
      </w:tr>
      <w:tr w:rsidR="00252066" w14:paraId="56C2F657" w14:textId="77777777" w:rsidTr="00017FA6">
        <w:tc>
          <w:tcPr>
            <w:tcW w:w="1006" w:type="dxa"/>
          </w:tcPr>
          <w:p w14:paraId="5D340B62" w14:textId="77777777" w:rsidR="00252066" w:rsidRDefault="00A33155" w:rsidP="00017FA6">
            <w:r>
              <w:t>0.7</w:t>
            </w:r>
          </w:p>
        </w:tc>
        <w:tc>
          <w:tcPr>
            <w:tcW w:w="1596" w:type="dxa"/>
          </w:tcPr>
          <w:p w14:paraId="30A59FAB" w14:textId="77777777" w:rsidR="00252066" w:rsidRDefault="00A33155" w:rsidP="00017FA6">
            <w:r>
              <w:t>10-09-2017</w:t>
            </w:r>
          </w:p>
        </w:tc>
        <w:tc>
          <w:tcPr>
            <w:tcW w:w="2288" w:type="dxa"/>
          </w:tcPr>
          <w:p w14:paraId="5CEB40A1" w14:textId="77777777" w:rsidR="00252066" w:rsidRDefault="00CB1EBC" w:rsidP="00017FA6">
            <w:r>
              <w:t>Bas Verheijen</w:t>
            </w:r>
          </w:p>
        </w:tc>
        <w:tc>
          <w:tcPr>
            <w:tcW w:w="2760" w:type="dxa"/>
          </w:tcPr>
          <w:p w14:paraId="481B54B4" w14:textId="77777777" w:rsidR="00252066" w:rsidRDefault="00CB1EBC" w:rsidP="00017FA6">
            <w:r>
              <w:t>CISO</w:t>
            </w:r>
          </w:p>
        </w:tc>
        <w:tc>
          <w:tcPr>
            <w:tcW w:w="1984" w:type="dxa"/>
          </w:tcPr>
          <w:p w14:paraId="5B8D4CAA" w14:textId="77777777" w:rsidR="00252066" w:rsidRDefault="00882FEC" w:rsidP="00017FA6">
            <w:r>
              <w:t>Afgerond</w:t>
            </w:r>
          </w:p>
        </w:tc>
      </w:tr>
      <w:tr w:rsidR="00252066" w14:paraId="33514C17" w14:textId="77777777" w:rsidTr="00017FA6">
        <w:tc>
          <w:tcPr>
            <w:tcW w:w="1006" w:type="dxa"/>
          </w:tcPr>
          <w:p w14:paraId="1071469E" w14:textId="77777777" w:rsidR="00252066" w:rsidRDefault="00882FEC" w:rsidP="00017FA6">
            <w:r>
              <w:t>0.9</w:t>
            </w:r>
          </w:p>
        </w:tc>
        <w:tc>
          <w:tcPr>
            <w:tcW w:w="1596" w:type="dxa"/>
          </w:tcPr>
          <w:p w14:paraId="64AEDB29" w14:textId="77777777" w:rsidR="00252066" w:rsidRDefault="00882FEC" w:rsidP="00017FA6">
            <w:r>
              <w:t>27-10-2017</w:t>
            </w:r>
          </w:p>
        </w:tc>
        <w:tc>
          <w:tcPr>
            <w:tcW w:w="2288" w:type="dxa"/>
          </w:tcPr>
          <w:p w14:paraId="231AA3D7" w14:textId="77777777" w:rsidR="00252066" w:rsidRDefault="00882FEC" w:rsidP="00017FA6">
            <w:r>
              <w:t>CIO-office</w:t>
            </w:r>
          </w:p>
        </w:tc>
        <w:tc>
          <w:tcPr>
            <w:tcW w:w="2760" w:type="dxa"/>
          </w:tcPr>
          <w:p w14:paraId="500C30D1" w14:textId="77777777" w:rsidR="00252066" w:rsidRDefault="00882FEC" w:rsidP="00017FA6">
            <w:r>
              <w:t>CIO-office</w:t>
            </w:r>
          </w:p>
        </w:tc>
        <w:tc>
          <w:tcPr>
            <w:tcW w:w="1984" w:type="dxa"/>
          </w:tcPr>
          <w:p w14:paraId="7EB9A73A" w14:textId="77777777" w:rsidR="00252066" w:rsidRDefault="00882FEC" w:rsidP="00017FA6">
            <w:r>
              <w:t>Afgerond</w:t>
            </w:r>
          </w:p>
        </w:tc>
      </w:tr>
      <w:tr w:rsidR="00896BB5" w14:paraId="71000C9F" w14:textId="77777777" w:rsidTr="00017FA6">
        <w:tc>
          <w:tcPr>
            <w:tcW w:w="1006" w:type="dxa"/>
          </w:tcPr>
          <w:p w14:paraId="50E0D71C" w14:textId="77777777" w:rsidR="00896BB5" w:rsidRDefault="00896BB5" w:rsidP="00017FA6">
            <w:r>
              <w:t>1.1</w:t>
            </w:r>
          </w:p>
        </w:tc>
        <w:tc>
          <w:tcPr>
            <w:tcW w:w="1596" w:type="dxa"/>
          </w:tcPr>
          <w:p w14:paraId="5CA93552" w14:textId="77777777" w:rsidR="00896BB5" w:rsidRDefault="00AC4A2F" w:rsidP="00017FA6">
            <w:r>
              <w:t>22-01-2017</w:t>
            </w:r>
          </w:p>
        </w:tc>
        <w:tc>
          <w:tcPr>
            <w:tcW w:w="2288" w:type="dxa"/>
          </w:tcPr>
          <w:p w14:paraId="626F770F" w14:textId="77777777" w:rsidR="00896BB5" w:rsidRDefault="00AC4A2F" w:rsidP="00017FA6">
            <w:r>
              <w:t>Ever</w:t>
            </w:r>
            <w:r w:rsidR="00F87125">
              <w:t>t</w:t>
            </w:r>
            <w:r>
              <w:t xml:space="preserve"> Jaquet</w:t>
            </w:r>
          </w:p>
        </w:tc>
        <w:tc>
          <w:tcPr>
            <w:tcW w:w="2760" w:type="dxa"/>
          </w:tcPr>
          <w:p w14:paraId="69376658" w14:textId="77777777" w:rsidR="00896BB5" w:rsidRDefault="00AC4A2F" w:rsidP="00017FA6">
            <w:r>
              <w:t>Controller/ JUDO</w:t>
            </w:r>
          </w:p>
        </w:tc>
        <w:tc>
          <w:tcPr>
            <w:tcW w:w="1984" w:type="dxa"/>
          </w:tcPr>
          <w:p w14:paraId="0D5E2D64" w14:textId="760152AA" w:rsidR="00896BB5" w:rsidRDefault="00F800D9" w:rsidP="00017FA6">
            <w:r>
              <w:t>Afgerond</w:t>
            </w:r>
          </w:p>
        </w:tc>
      </w:tr>
    </w:tbl>
    <w:p w14:paraId="29F131EA" w14:textId="77777777" w:rsidR="003548C1" w:rsidRDefault="003548C1" w:rsidP="00464574"/>
    <w:tbl>
      <w:tblPr>
        <w:tblStyle w:val="Tabelraster"/>
        <w:tblW w:w="9634" w:type="dxa"/>
        <w:tblLook w:val="01E0" w:firstRow="1" w:lastRow="1" w:firstColumn="1" w:lastColumn="1" w:noHBand="0" w:noVBand="0"/>
      </w:tblPr>
      <w:tblGrid>
        <w:gridCol w:w="1006"/>
        <w:gridCol w:w="1605"/>
        <w:gridCol w:w="7023"/>
      </w:tblGrid>
      <w:tr w:rsidR="00464574" w14:paraId="240F31D6" w14:textId="77777777" w:rsidTr="002C1FC4">
        <w:tc>
          <w:tcPr>
            <w:tcW w:w="9634" w:type="dxa"/>
            <w:gridSpan w:val="3"/>
            <w:shd w:val="clear" w:color="auto" w:fill="CCCCCC"/>
          </w:tcPr>
          <w:p w14:paraId="2514A51E" w14:textId="77777777" w:rsidR="00464574" w:rsidRPr="001970F6" w:rsidRDefault="00464574" w:rsidP="0086488A">
            <w:pPr>
              <w:jc w:val="center"/>
              <w:rPr>
                <w:b/>
              </w:rPr>
            </w:pPr>
            <w:r>
              <w:rPr>
                <w:b/>
              </w:rPr>
              <w:t>Distributielijst</w:t>
            </w:r>
          </w:p>
        </w:tc>
      </w:tr>
      <w:tr w:rsidR="00464574" w:rsidRPr="001970F6" w14:paraId="4333EE08" w14:textId="77777777" w:rsidTr="002C1FC4">
        <w:tc>
          <w:tcPr>
            <w:tcW w:w="1006" w:type="dxa"/>
            <w:shd w:val="clear" w:color="auto" w:fill="CCCCCC"/>
          </w:tcPr>
          <w:p w14:paraId="75F7B295" w14:textId="77777777" w:rsidR="00464574" w:rsidRPr="001970F6" w:rsidRDefault="00464574" w:rsidP="0086488A">
            <w:pPr>
              <w:jc w:val="center"/>
              <w:rPr>
                <w:b/>
                <w:i/>
              </w:rPr>
            </w:pPr>
            <w:r w:rsidRPr="001970F6">
              <w:rPr>
                <w:b/>
                <w:i/>
              </w:rPr>
              <w:t>Versie</w:t>
            </w:r>
          </w:p>
        </w:tc>
        <w:tc>
          <w:tcPr>
            <w:tcW w:w="1605" w:type="dxa"/>
            <w:shd w:val="clear" w:color="auto" w:fill="CCCCCC"/>
          </w:tcPr>
          <w:p w14:paraId="3A8B0826" w14:textId="77777777" w:rsidR="00464574" w:rsidRPr="001970F6" w:rsidRDefault="00464574" w:rsidP="0086488A">
            <w:pPr>
              <w:jc w:val="center"/>
              <w:rPr>
                <w:b/>
                <w:i/>
              </w:rPr>
            </w:pPr>
            <w:r w:rsidRPr="001970F6">
              <w:rPr>
                <w:b/>
                <w:i/>
              </w:rPr>
              <w:t>Datum</w:t>
            </w:r>
          </w:p>
        </w:tc>
        <w:tc>
          <w:tcPr>
            <w:tcW w:w="7023" w:type="dxa"/>
            <w:shd w:val="clear" w:color="auto" w:fill="CCCCCC"/>
          </w:tcPr>
          <w:p w14:paraId="02C463C3" w14:textId="77777777" w:rsidR="00464574" w:rsidRPr="001970F6" w:rsidRDefault="00464574" w:rsidP="0086488A">
            <w:pPr>
              <w:jc w:val="center"/>
              <w:rPr>
                <w:b/>
                <w:i/>
              </w:rPr>
            </w:pPr>
            <w:r>
              <w:rPr>
                <w:b/>
                <w:i/>
              </w:rPr>
              <w:t>Naam</w:t>
            </w:r>
          </w:p>
        </w:tc>
      </w:tr>
      <w:tr w:rsidR="00464574" w:rsidRPr="00D55E52" w14:paraId="7B0FC506" w14:textId="77777777" w:rsidTr="002C1FC4">
        <w:tc>
          <w:tcPr>
            <w:tcW w:w="1006" w:type="dxa"/>
          </w:tcPr>
          <w:p w14:paraId="3A3F799B" w14:textId="77777777" w:rsidR="00464574" w:rsidRDefault="00CF1302" w:rsidP="0086488A">
            <w:r>
              <w:t>0.1</w:t>
            </w:r>
          </w:p>
        </w:tc>
        <w:tc>
          <w:tcPr>
            <w:tcW w:w="1605" w:type="dxa"/>
          </w:tcPr>
          <w:p w14:paraId="302911D7" w14:textId="77777777" w:rsidR="00464574" w:rsidRDefault="009C6D56" w:rsidP="0086488A">
            <w:r>
              <w:t>14-08-2017</w:t>
            </w:r>
          </w:p>
        </w:tc>
        <w:tc>
          <w:tcPr>
            <w:tcW w:w="7023" w:type="dxa"/>
          </w:tcPr>
          <w:p w14:paraId="329E397A" w14:textId="77777777" w:rsidR="000632AC" w:rsidRPr="00A11868" w:rsidRDefault="00251411" w:rsidP="00D55E52">
            <w:r>
              <w:t>SCD-</w:t>
            </w:r>
            <w:r w:rsidR="00017FA6">
              <w:t>JKC</w:t>
            </w:r>
          </w:p>
        </w:tc>
      </w:tr>
      <w:tr w:rsidR="00017FA6" w14:paraId="0568DEE1" w14:textId="77777777" w:rsidTr="002C1FC4">
        <w:tc>
          <w:tcPr>
            <w:tcW w:w="1006" w:type="dxa"/>
          </w:tcPr>
          <w:p w14:paraId="270670DD" w14:textId="77777777" w:rsidR="00017FA6" w:rsidRDefault="00017FA6" w:rsidP="00017FA6">
            <w:r>
              <w:t>0.2</w:t>
            </w:r>
          </w:p>
        </w:tc>
        <w:tc>
          <w:tcPr>
            <w:tcW w:w="1605" w:type="dxa"/>
          </w:tcPr>
          <w:p w14:paraId="3D24A786" w14:textId="77777777" w:rsidR="00017FA6" w:rsidRDefault="00017FA6" w:rsidP="00017FA6">
            <w:r>
              <w:t>25-08-2017</w:t>
            </w:r>
          </w:p>
        </w:tc>
        <w:tc>
          <w:tcPr>
            <w:tcW w:w="7023" w:type="dxa"/>
          </w:tcPr>
          <w:p w14:paraId="423BA655" w14:textId="77777777" w:rsidR="00017FA6" w:rsidRDefault="00017FA6" w:rsidP="00017FA6">
            <w:r>
              <w:t>Suzanne Geerts</w:t>
            </w:r>
            <w:r w:rsidR="00CB1EBC">
              <w:t>, Manager SCD-JKC</w:t>
            </w:r>
          </w:p>
        </w:tc>
      </w:tr>
      <w:tr w:rsidR="00017FA6" w:rsidRPr="000F5E76" w14:paraId="6CFB7222" w14:textId="77777777" w:rsidTr="002C1FC4">
        <w:tc>
          <w:tcPr>
            <w:tcW w:w="1006" w:type="dxa"/>
          </w:tcPr>
          <w:p w14:paraId="233B029B" w14:textId="77777777" w:rsidR="00017FA6" w:rsidRDefault="00017FA6" w:rsidP="00017FA6"/>
        </w:tc>
        <w:tc>
          <w:tcPr>
            <w:tcW w:w="1605" w:type="dxa"/>
          </w:tcPr>
          <w:p w14:paraId="29DFB5DF" w14:textId="77777777" w:rsidR="00017FA6" w:rsidRDefault="00017FA6" w:rsidP="00017FA6"/>
        </w:tc>
        <w:tc>
          <w:tcPr>
            <w:tcW w:w="7023" w:type="dxa"/>
          </w:tcPr>
          <w:p w14:paraId="06510362" w14:textId="77777777" w:rsidR="00017FA6" w:rsidRDefault="00017FA6" w:rsidP="00017FA6">
            <w:r>
              <w:t>Anna Kaijen</w:t>
            </w:r>
            <w:r w:rsidR="00CB1EBC">
              <w:t>, Teamleider SCD-JKC/TJAA</w:t>
            </w:r>
          </w:p>
        </w:tc>
      </w:tr>
      <w:tr w:rsidR="00017FA6" w:rsidRPr="000F5E76" w14:paraId="35A7D7EA" w14:textId="77777777" w:rsidTr="002C1FC4">
        <w:tc>
          <w:tcPr>
            <w:tcW w:w="1006" w:type="dxa"/>
          </w:tcPr>
          <w:p w14:paraId="055670A6" w14:textId="77777777" w:rsidR="00017FA6" w:rsidRDefault="00017FA6" w:rsidP="00017FA6"/>
        </w:tc>
        <w:tc>
          <w:tcPr>
            <w:tcW w:w="1605" w:type="dxa"/>
          </w:tcPr>
          <w:p w14:paraId="602C522A" w14:textId="77777777" w:rsidR="00017FA6" w:rsidRDefault="00017FA6" w:rsidP="00017FA6"/>
        </w:tc>
        <w:tc>
          <w:tcPr>
            <w:tcW w:w="7023" w:type="dxa"/>
          </w:tcPr>
          <w:p w14:paraId="1F590880" w14:textId="77777777" w:rsidR="00017FA6" w:rsidRDefault="00017FA6" w:rsidP="00017FA6">
            <w:r>
              <w:t>Dorien van Leersum</w:t>
            </w:r>
            <w:r w:rsidR="00CB1EBC">
              <w:t>, Advocaat SCD-JKC</w:t>
            </w:r>
          </w:p>
        </w:tc>
      </w:tr>
      <w:tr w:rsidR="00252066" w:rsidRPr="000F5E76" w14:paraId="6DB05B6C" w14:textId="77777777" w:rsidTr="002C1FC4">
        <w:tc>
          <w:tcPr>
            <w:tcW w:w="1006" w:type="dxa"/>
          </w:tcPr>
          <w:p w14:paraId="0312F571" w14:textId="77777777" w:rsidR="00252066" w:rsidRDefault="00252066" w:rsidP="00252066">
            <w:r>
              <w:t>0.4</w:t>
            </w:r>
          </w:p>
        </w:tc>
        <w:tc>
          <w:tcPr>
            <w:tcW w:w="1605" w:type="dxa"/>
          </w:tcPr>
          <w:p w14:paraId="095EA3D4" w14:textId="77777777" w:rsidR="00252066" w:rsidRDefault="00252066" w:rsidP="00252066">
            <w:r>
              <w:t>05-09-2017</w:t>
            </w:r>
          </w:p>
        </w:tc>
        <w:tc>
          <w:tcPr>
            <w:tcW w:w="7023" w:type="dxa"/>
          </w:tcPr>
          <w:p w14:paraId="0EBFC334" w14:textId="77777777" w:rsidR="00252066" w:rsidRDefault="00252066" w:rsidP="00252066">
            <w:r>
              <w:t>JUDO</w:t>
            </w:r>
          </w:p>
        </w:tc>
      </w:tr>
      <w:tr w:rsidR="00CB1EBC" w:rsidRPr="000F5E76" w14:paraId="09FF9B62" w14:textId="77777777" w:rsidTr="002C1FC4">
        <w:tc>
          <w:tcPr>
            <w:tcW w:w="1006" w:type="dxa"/>
          </w:tcPr>
          <w:p w14:paraId="21B0425F" w14:textId="77777777" w:rsidR="00CB1EBC" w:rsidRDefault="00CB1EBC" w:rsidP="00CB1EBC">
            <w:r>
              <w:t>0.7</w:t>
            </w:r>
            <w:r w:rsidR="00882FEC">
              <w:t>-0.9</w:t>
            </w:r>
          </w:p>
        </w:tc>
        <w:tc>
          <w:tcPr>
            <w:tcW w:w="1605" w:type="dxa"/>
          </w:tcPr>
          <w:p w14:paraId="01EF099C" w14:textId="77777777" w:rsidR="00CB1EBC" w:rsidRDefault="00A62FA5" w:rsidP="00CB1EBC">
            <w:r>
              <w:t>27-10</w:t>
            </w:r>
            <w:r w:rsidR="00CB1EBC">
              <w:t>-2017</w:t>
            </w:r>
          </w:p>
        </w:tc>
        <w:tc>
          <w:tcPr>
            <w:tcW w:w="7023" w:type="dxa"/>
          </w:tcPr>
          <w:p w14:paraId="4A506A02" w14:textId="77777777" w:rsidR="00CB1EBC" w:rsidRDefault="00A62FA5" w:rsidP="00A62FA5">
            <w:r>
              <w:t>CIO office</w:t>
            </w:r>
          </w:p>
        </w:tc>
      </w:tr>
    </w:tbl>
    <w:p w14:paraId="2DF8C21D" w14:textId="77777777" w:rsidR="006D1F0F" w:rsidRPr="004224C4" w:rsidRDefault="006D1F0F" w:rsidP="00464574"/>
    <w:p w14:paraId="3B3B9F43" w14:textId="77777777" w:rsidR="00CC1CBC" w:rsidRDefault="00CC1CBC" w:rsidP="009E2515">
      <w:pPr>
        <w:autoSpaceDE w:val="0"/>
        <w:autoSpaceDN w:val="0"/>
        <w:adjustRightInd w:val="0"/>
        <w:rPr>
          <w:b/>
        </w:rPr>
      </w:pPr>
      <w:r w:rsidRPr="006C3BAF">
        <w:rPr>
          <w:b/>
        </w:rPr>
        <w:t>Tekenparagraaf</w:t>
      </w:r>
    </w:p>
    <w:tbl>
      <w:tblPr>
        <w:tblStyle w:val="Tabelraster"/>
        <w:tblW w:w="9067" w:type="dxa"/>
        <w:tblLook w:val="04A0" w:firstRow="1" w:lastRow="0" w:firstColumn="1" w:lastColumn="0" w:noHBand="0" w:noVBand="1"/>
      </w:tblPr>
      <w:tblGrid>
        <w:gridCol w:w="3333"/>
        <w:gridCol w:w="2322"/>
        <w:gridCol w:w="2070"/>
        <w:gridCol w:w="1342"/>
      </w:tblGrid>
      <w:tr w:rsidR="003D6AC9" w14:paraId="6E1900FA" w14:textId="77777777" w:rsidTr="00251411">
        <w:tc>
          <w:tcPr>
            <w:tcW w:w="3333" w:type="dxa"/>
          </w:tcPr>
          <w:p w14:paraId="7959A72D" w14:textId="77777777" w:rsidR="003D6AC9" w:rsidRPr="006C3BAF" w:rsidRDefault="003D6AC9" w:rsidP="0093576B">
            <w:pPr>
              <w:rPr>
                <w:b/>
              </w:rPr>
            </w:pPr>
            <w:r w:rsidRPr="006C3BAF">
              <w:rPr>
                <w:b/>
              </w:rPr>
              <w:t>Organisatie</w:t>
            </w:r>
          </w:p>
        </w:tc>
        <w:tc>
          <w:tcPr>
            <w:tcW w:w="2322" w:type="dxa"/>
          </w:tcPr>
          <w:p w14:paraId="7F6F6161" w14:textId="77777777" w:rsidR="003D6AC9" w:rsidRPr="006C3BAF" w:rsidRDefault="003D6AC9" w:rsidP="0093576B">
            <w:pPr>
              <w:rPr>
                <w:b/>
              </w:rPr>
            </w:pPr>
            <w:r w:rsidRPr="006C3BAF">
              <w:rPr>
                <w:b/>
              </w:rPr>
              <w:t>Naam</w:t>
            </w:r>
            <w:r>
              <w:rPr>
                <w:b/>
              </w:rPr>
              <w:t xml:space="preserve"> </w:t>
            </w:r>
          </w:p>
        </w:tc>
        <w:tc>
          <w:tcPr>
            <w:tcW w:w="2070" w:type="dxa"/>
          </w:tcPr>
          <w:p w14:paraId="6EF7C623" w14:textId="77777777" w:rsidR="003D6AC9" w:rsidRPr="006C3BAF" w:rsidRDefault="003D6AC9" w:rsidP="0093576B">
            <w:pPr>
              <w:rPr>
                <w:b/>
              </w:rPr>
            </w:pPr>
            <w:r w:rsidRPr="006C3BAF">
              <w:rPr>
                <w:b/>
              </w:rPr>
              <w:t>Handtekening</w:t>
            </w:r>
          </w:p>
        </w:tc>
        <w:tc>
          <w:tcPr>
            <w:tcW w:w="1342" w:type="dxa"/>
          </w:tcPr>
          <w:p w14:paraId="32792F51" w14:textId="77777777" w:rsidR="003D6AC9" w:rsidRPr="006C3BAF" w:rsidRDefault="003D6AC9" w:rsidP="0093576B">
            <w:pPr>
              <w:rPr>
                <w:b/>
              </w:rPr>
            </w:pPr>
            <w:r>
              <w:rPr>
                <w:b/>
              </w:rPr>
              <w:t>Datum</w:t>
            </w:r>
          </w:p>
        </w:tc>
      </w:tr>
      <w:tr w:rsidR="003D6AC9" w14:paraId="59D54373" w14:textId="77777777" w:rsidTr="00251411">
        <w:tc>
          <w:tcPr>
            <w:tcW w:w="3333" w:type="dxa"/>
          </w:tcPr>
          <w:p w14:paraId="50476CC2" w14:textId="77777777" w:rsidR="003D6AC9" w:rsidRDefault="003D6AC9" w:rsidP="00FF55B9">
            <w:r>
              <w:t>Gemeente Alblasserdam</w:t>
            </w:r>
          </w:p>
        </w:tc>
        <w:tc>
          <w:tcPr>
            <w:tcW w:w="2322" w:type="dxa"/>
          </w:tcPr>
          <w:p w14:paraId="5F2424B8" w14:textId="77777777" w:rsidR="003D6AC9" w:rsidRDefault="003D6AC9" w:rsidP="0093576B">
            <w:r>
              <w:t>College</w:t>
            </w:r>
            <w:r w:rsidR="00251411">
              <w:t xml:space="preserve"> van</w:t>
            </w:r>
            <w:r>
              <w:t xml:space="preserve"> B&amp;W</w:t>
            </w:r>
          </w:p>
        </w:tc>
        <w:tc>
          <w:tcPr>
            <w:tcW w:w="2070" w:type="dxa"/>
          </w:tcPr>
          <w:p w14:paraId="08A1834F" w14:textId="77777777" w:rsidR="003D6AC9" w:rsidRDefault="003D6AC9" w:rsidP="0093576B"/>
        </w:tc>
        <w:tc>
          <w:tcPr>
            <w:tcW w:w="1342" w:type="dxa"/>
          </w:tcPr>
          <w:p w14:paraId="373726B8" w14:textId="77777777" w:rsidR="003D6AC9" w:rsidRDefault="003D6AC9" w:rsidP="0093576B"/>
        </w:tc>
      </w:tr>
      <w:tr w:rsidR="003D6AC9" w14:paraId="078A6113" w14:textId="77777777" w:rsidTr="00251411">
        <w:tc>
          <w:tcPr>
            <w:tcW w:w="3333" w:type="dxa"/>
          </w:tcPr>
          <w:p w14:paraId="65896E1D" w14:textId="77777777" w:rsidR="003D6AC9" w:rsidRDefault="003D6AC9">
            <w:r>
              <w:t>Gemeente Dordrecht</w:t>
            </w:r>
          </w:p>
        </w:tc>
        <w:tc>
          <w:tcPr>
            <w:tcW w:w="2322" w:type="dxa"/>
          </w:tcPr>
          <w:p w14:paraId="6452387B" w14:textId="77777777" w:rsidR="003D6AC9" w:rsidRDefault="003D6AC9" w:rsidP="0093576B">
            <w:r>
              <w:t>College</w:t>
            </w:r>
            <w:r w:rsidR="00251411">
              <w:t xml:space="preserve"> van</w:t>
            </w:r>
            <w:r>
              <w:t xml:space="preserve"> B&amp;W</w:t>
            </w:r>
          </w:p>
        </w:tc>
        <w:tc>
          <w:tcPr>
            <w:tcW w:w="2070" w:type="dxa"/>
          </w:tcPr>
          <w:p w14:paraId="414DC0BE" w14:textId="77777777" w:rsidR="003D6AC9" w:rsidRDefault="003D6AC9" w:rsidP="0093576B"/>
        </w:tc>
        <w:tc>
          <w:tcPr>
            <w:tcW w:w="1342" w:type="dxa"/>
          </w:tcPr>
          <w:p w14:paraId="5EE80EBD" w14:textId="77777777" w:rsidR="003D6AC9" w:rsidRDefault="003D6AC9" w:rsidP="0093576B"/>
        </w:tc>
      </w:tr>
      <w:tr w:rsidR="00CB1EBC" w14:paraId="772C2754" w14:textId="77777777" w:rsidTr="00251411">
        <w:tc>
          <w:tcPr>
            <w:tcW w:w="3333" w:type="dxa"/>
          </w:tcPr>
          <w:p w14:paraId="62BAC568" w14:textId="77777777" w:rsidR="00CB1EBC" w:rsidRPr="00867787" w:rsidRDefault="00CB1EBC" w:rsidP="00CB1EBC">
            <w:r w:rsidRPr="00867787">
              <w:t>Gemeente Hardinxveld-Giessendam</w:t>
            </w:r>
          </w:p>
        </w:tc>
        <w:tc>
          <w:tcPr>
            <w:tcW w:w="2322" w:type="dxa"/>
          </w:tcPr>
          <w:p w14:paraId="323406C4" w14:textId="77777777" w:rsidR="00CB1EBC" w:rsidRPr="00867787" w:rsidRDefault="00CB1EBC" w:rsidP="00CB1EBC">
            <w:r w:rsidRPr="00867787">
              <w:t>College</w:t>
            </w:r>
            <w:r>
              <w:t xml:space="preserve"> van</w:t>
            </w:r>
            <w:r w:rsidRPr="00867787">
              <w:t xml:space="preserve"> B&amp;W</w:t>
            </w:r>
          </w:p>
        </w:tc>
        <w:tc>
          <w:tcPr>
            <w:tcW w:w="2070" w:type="dxa"/>
          </w:tcPr>
          <w:p w14:paraId="10F45AD5" w14:textId="77777777" w:rsidR="00CB1EBC" w:rsidRDefault="00CB1EBC" w:rsidP="00CB1EBC"/>
        </w:tc>
        <w:tc>
          <w:tcPr>
            <w:tcW w:w="1342" w:type="dxa"/>
          </w:tcPr>
          <w:p w14:paraId="094D57C0" w14:textId="77777777" w:rsidR="00CB1EBC" w:rsidRDefault="00CB1EBC" w:rsidP="00CB1EBC"/>
        </w:tc>
      </w:tr>
      <w:tr w:rsidR="00CB1EBC" w14:paraId="18E0A5F0" w14:textId="77777777" w:rsidTr="00251411">
        <w:tc>
          <w:tcPr>
            <w:tcW w:w="3333" w:type="dxa"/>
          </w:tcPr>
          <w:p w14:paraId="73EDC5C3" w14:textId="77777777" w:rsidR="00CB1EBC" w:rsidRDefault="00CB1EBC" w:rsidP="00CB1EBC">
            <w:r>
              <w:t>Gemeente Hendrik-Ido-Ambacht</w:t>
            </w:r>
          </w:p>
        </w:tc>
        <w:tc>
          <w:tcPr>
            <w:tcW w:w="2322" w:type="dxa"/>
          </w:tcPr>
          <w:p w14:paraId="03C8BA9C" w14:textId="77777777" w:rsidR="00CB1EBC" w:rsidRDefault="00CB1EBC" w:rsidP="00CB1EBC">
            <w:r>
              <w:t>College van B&amp;W</w:t>
            </w:r>
          </w:p>
        </w:tc>
        <w:tc>
          <w:tcPr>
            <w:tcW w:w="2070" w:type="dxa"/>
          </w:tcPr>
          <w:p w14:paraId="46ABB462" w14:textId="77777777" w:rsidR="00CB1EBC" w:rsidRDefault="00CB1EBC" w:rsidP="00CB1EBC"/>
        </w:tc>
        <w:tc>
          <w:tcPr>
            <w:tcW w:w="1342" w:type="dxa"/>
          </w:tcPr>
          <w:p w14:paraId="4433F8E8" w14:textId="77777777" w:rsidR="00CB1EBC" w:rsidRDefault="00CB1EBC" w:rsidP="00CB1EBC"/>
        </w:tc>
      </w:tr>
      <w:tr w:rsidR="00CB1EBC" w14:paraId="6B3349CD" w14:textId="77777777" w:rsidTr="00251411">
        <w:tc>
          <w:tcPr>
            <w:tcW w:w="3333" w:type="dxa"/>
          </w:tcPr>
          <w:p w14:paraId="7D4AB0DD" w14:textId="77777777" w:rsidR="00CB1EBC" w:rsidRDefault="00CB1EBC" w:rsidP="00CB1EBC">
            <w:r>
              <w:t>Gemeente Papendrecht</w:t>
            </w:r>
          </w:p>
        </w:tc>
        <w:tc>
          <w:tcPr>
            <w:tcW w:w="2322" w:type="dxa"/>
          </w:tcPr>
          <w:p w14:paraId="357015D5" w14:textId="77777777" w:rsidR="00CB1EBC" w:rsidRDefault="00CB1EBC" w:rsidP="00CB1EBC">
            <w:r>
              <w:t>College van B&amp;W</w:t>
            </w:r>
          </w:p>
        </w:tc>
        <w:tc>
          <w:tcPr>
            <w:tcW w:w="2070" w:type="dxa"/>
          </w:tcPr>
          <w:p w14:paraId="2802567C" w14:textId="77777777" w:rsidR="00CB1EBC" w:rsidRDefault="00CB1EBC" w:rsidP="00CB1EBC"/>
        </w:tc>
        <w:tc>
          <w:tcPr>
            <w:tcW w:w="1342" w:type="dxa"/>
          </w:tcPr>
          <w:p w14:paraId="7CBC9F2C" w14:textId="77777777" w:rsidR="00CB1EBC" w:rsidRDefault="00CB1EBC" w:rsidP="00CB1EBC"/>
        </w:tc>
      </w:tr>
      <w:tr w:rsidR="00CB1EBC" w14:paraId="6AC4E575" w14:textId="77777777" w:rsidTr="00251411">
        <w:tc>
          <w:tcPr>
            <w:tcW w:w="3333" w:type="dxa"/>
          </w:tcPr>
          <w:p w14:paraId="29A33031" w14:textId="77777777" w:rsidR="00CB1EBC" w:rsidRDefault="00CB1EBC" w:rsidP="00CB1EBC">
            <w:r>
              <w:t>Gemeente Sliedrecht</w:t>
            </w:r>
          </w:p>
        </w:tc>
        <w:tc>
          <w:tcPr>
            <w:tcW w:w="2322" w:type="dxa"/>
          </w:tcPr>
          <w:p w14:paraId="747C7EDF" w14:textId="77777777" w:rsidR="00CB1EBC" w:rsidRDefault="00CB1EBC" w:rsidP="00CB1EBC">
            <w:r>
              <w:t>College van B&amp;W</w:t>
            </w:r>
          </w:p>
        </w:tc>
        <w:tc>
          <w:tcPr>
            <w:tcW w:w="2070" w:type="dxa"/>
          </w:tcPr>
          <w:p w14:paraId="671C1E41" w14:textId="77777777" w:rsidR="00CB1EBC" w:rsidRDefault="00CB1EBC" w:rsidP="00CB1EBC"/>
        </w:tc>
        <w:tc>
          <w:tcPr>
            <w:tcW w:w="1342" w:type="dxa"/>
          </w:tcPr>
          <w:p w14:paraId="3CC19D86" w14:textId="77777777" w:rsidR="00CB1EBC" w:rsidRDefault="00CB1EBC" w:rsidP="00CB1EBC"/>
        </w:tc>
      </w:tr>
      <w:tr w:rsidR="00CB1EBC" w14:paraId="37E81AF6" w14:textId="77777777" w:rsidTr="00251411">
        <w:tc>
          <w:tcPr>
            <w:tcW w:w="3333" w:type="dxa"/>
          </w:tcPr>
          <w:p w14:paraId="1EA3BA28" w14:textId="77777777" w:rsidR="00CB1EBC" w:rsidRDefault="00CB1EBC" w:rsidP="00CB1EBC">
            <w:r>
              <w:t>Gemeente Zwijndrecht</w:t>
            </w:r>
          </w:p>
        </w:tc>
        <w:tc>
          <w:tcPr>
            <w:tcW w:w="2322" w:type="dxa"/>
          </w:tcPr>
          <w:p w14:paraId="0A2965BA" w14:textId="77777777" w:rsidR="00CB1EBC" w:rsidRDefault="00CB1EBC" w:rsidP="00CB1EBC">
            <w:r>
              <w:t>College van B&amp;W</w:t>
            </w:r>
          </w:p>
        </w:tc>
        <w:tc>
          <w:tcPr>
            <w:tcW w:w="2070" w:type="dxa"/>
          </w:tcPr>
          <w:p w14:paraId="71305833" w14:textId="77777777" w:rsidR="00CB1EBC" w:rsidRDefault="00CB1EBC" w:rsidP="00CB1EBC"/>
        </w:tc>
        <w:tc>
          <w:tcPr>
            <w:tcW w:w="1342" w:type="dxa"/>
          </w:tcPr>
          <w:p w14:paraId="66B48F3E" w14:textId="77777777" w:rsidR="00CB1EBC" w:rsidRDefault="00CB1EBC" w:rsidP="00CB1EBC"/>
        </w:tc>
      </w:tr>
      <w:tr w:rsidR="00CB1EBC" w:rsidRPr="00137244" w14:paraId="21C4793A" w14:textId="77777777" w:rsidTr="00251411">
        <w:tc>
          <w:tcPr>
            <w:tcW w:w="3333" w:type="dxa"/>
          </w:tcPr>
          <w:p w14:paraId="5E5F163F" w14:textId="77777777" w:rsidR="00CB1EBC" w:rsidRPr="0026508C" w:rsidRDefault="00CB1EBC" w:rsidP="00CB1EBC">
            <w:r w:rsidRPr="00F369E5">
              <w:t>Gemeenschappelijke Regeling Drechtsteden</w:t>
            </w:r>
          </w:p>
        </w:tc>
        <w:tc>
          <w:tcPr>
            <w:tcW w:w="2322" w:type="dxa"/>
          </w:tcPr>
          <w:p w14:paraId="00E568A6" w14:textId="77777777" w:rsidR="00CB1EBC" w:rsidRDefault="00CB1EBC" w:rsidP="00CB1EBC">
            <w:r>
              <w:t>Bestuur</w:t>
            </w:r>
          </w:p>
        </w:tc>
        <w:tc>
          <w:tcPr>
            <w:tcW w:w="2070" w:type="dxa"/>
          </w:tcPr>
          <w:p w14:paraId="7BEC6225" w14:textId="77777777" w:rsidR="00CB1EBC" w:rsidRPr="00110202" w:rsidRDefault="00CB1EBC" w:rsidP="00CB1EBC">
            <w:pPr>
              <w:rPr>
                <w:i/>
                <w:highlight w:val="yellow"/>
              </w:rPr>
            </w:pPr>
          </w:p>
        </w:tc>
        <w:tc>
          <w:tcPr>
            <w:tcW w:w="1342" w:type="dxa"/>
          </w:tcPr>
          <w:p w14:paraId="367E2E56" w14:textId="77777777" w:rsidR="00CB1EBC" w:rsidRPr="00110202" w:rsidRDefault="00CB1EBC" w:rsidP="00CB1EBC">
            <w:pPr>
              <w:rPr>
                <w:i/>
              </w:rPr>
            </w:pPr>
          </w:p>
        </w:tc>
      </w:tr>
      <w:tr w:rsidR="00CB1EBC" w:rsidRPr="0026508C" w14:paraId="22CB1985" w14:textId="77777777" w:rsidTr="00251411">
        <w:tc>
          <w:tcPr>
            <w:tcW w:w="3333" w:type="dxa"/>
          </w:tcPr>
          <w:p w14:paraId="096B73B3" w14:textId="77777777" w:rsidR="00CB1EBC" w:rsidRPr="0026508C" w:rsidRDefault="00CB1EBC" w:rsidP="00CB1EBC">
            <w:r w:rsidRPr="0026508C">
              <w:t>Gemeenschappelijke Regeling Dienst Gezondheid &amp; Jeugd</w:t>
            </w:r>
          </w:p>
        </w:tc>
        <w:tc>
          <w:tcPr>
            <w:tcW w:w="2322" w:type="dxa"/>
          </w:tcPr>
          <w:p w14:paraId="7A425465" w14:textId="77777777" w:rsidR="00CB1EBC" w:rsidRPr="0026508C" w:rsidRDefault="00CB1EBC" w:rsidP="00CB1EBC">
            <w:r>
              <w:t>Bestuur</w:t>
            </w:r>
          </w:p>
        </w:tc>
        <w:tc>
          <w:tcPr>
            <w:tcW w:w="2070" w:type="dxa"/>
          </w:tcPr>
          <w:p w14:paraId="5DAC93A3" w14:textId="77777777" w:rsidR="00CB1EBC" w:rsidRPr="0026508C" w:rsidRDefault="00CB1EBC" w:rsidP="00CB1EBC"/>
        </w:tc>
        <w:tc>
          <w:tcPr>
            <w:tcW w:w="1342" w:type="dxa"/>
          </w:tcPr>
          <w:p w14:paraId="40A8B240" w14:textId="77777777" w:rsidR="00CB1EBC" w:rsidRPr="0026508C" w:rsidRDefault="00CB1EBC" w:rsidP="00CB1EBC"/>
        </w:tc>
      </w:tr>
      <w:tr w:rsidR="00CB1EBC" w14:paraId="0B877044" w14:textId="77777777" w:rsidTr="00251411">
        <w:tc>
          <w:tcPr>
            <w:tcW w:w="3333" w:type="dxa"/>
          </w:tcPr>
          <w:p w14:paraId="649EB5BE" w14:textId="77777777" w:rsidR="00CB1EBC" w:rsidRPr="0026508C" w:rsidRDefault="00CB1EBC" w:rsidP="00CB1EBC">
            <w:r w:rsidRPr="0026508C">
              <w:lastRenderedPageBreak/>
              <w:t>Gemeenschappelijke Regeling Omgevingsdienst Zuid-Holland Zuid</w:t>
            </w:r>
          </w:p>
        </w:tc>
        <w:tc>
          <w:tcPr>
            <w:tcW w:w="2322" w:type="dxa"/>
          </w:tcPr>
          <w:p w14:paraId="37AF1D3B" w14:textId="77777777" w:rsidR="00CB1EBC" w:rsidRDefault="00CB1EBC" w:rsidP="00CB1EBC">
            <w:r>
              <w:t>Bestuur</w:t>
            </w:r>
          </w:p>
        </w:tc>
        <w:tc>
          <w:tcPr>
            <w:tcW w:w="2070" w:type="dxa"/>
          </w:tcPr>
          <w:p w14:paraId="540126CA" w14:textId="77777777" w:rsidR="00CB1EBC" w:rsidRPr="0026508C" w:rsidRDefault="00CB1EBC" w:rsidP="00CB1EBC"/>
        </w:tc>
        <w:tc>
          <w:tcPr>
            <w:tcW w:w="1342" w:type="dxa"/>
          </w:tcPr>
          <w:p w14:paraId="4B3A02BA" w14:textId="77777777" w:rsidR="00CB1EBC" w:rsidRDefault="00CB1EBC" w:rsidP="00CB1EBC"/>
        </w:tc>
      </w:tr>
    </w:tbl>
    <w:p w14:paraId="65EA9A3F" w14:textId="77777777" w:rsidR="00867787" w:rsidRDefault="00867787" w:rsidP="0093576B">
      <w:r>
        <w:br w:type="page"/>
      </w:r>
    </w:p>
    <w:bookmarkStart w:id="1" w:name="_Toc435169290" w:displacedByCustomXml="next"/>
    <w:bookmarkStart w:id="2" w:name="_Toc420938158" w:displacedByCustomXml="next"/>
    <w:sdt>
      <w:sdtPr>
        <w:rPr>
          <w:rFonts w:ascii="Verdana" w:eastAsia="Times New Roman" w:hAnsi="Verdana" w:cs="Times New Roman"/>
          <w:color w:val="auto"/>
          <w:sz w:val="20"/>
          <w:szCs w:val="20"/>
        </w:rPr>
        <w:id w:val="-1601090412"/>
        <w:docPartObj>
          <w:docPartGallery w:val="Table of Contents"/>
          <w:docPartUnique/>
        </w:docPartObj>
      </w:sdtPr>
      <w:sdtEndPr>
        <w:rPr>
          <w:b/>
          <w:bCs/>
        </w:rPr>
      </w:sdtEndPr>
      <w:sdtContent>
        <w:p w14:paraId="742C4FE8" w14:textId="77777777" w:rsidR="005E3F06" w:rsidRPr="004E7D66" w:rsidRDefault="005E3F06">
          <w:pPr>
            <w:pStyle w:val="Kopvaninhoudsopgave"/>
            <w:rPr>
              <w:color w:val="auto"/>
            </w:rPr>
          </w:pPr>
          <w:r w:rsidRPr="004E7D66">
            <w:rPr>
              <w:color w:val="auto"/>
            </w:rPr>
            <w:t>Inhoud</w:t>
          </w:r>
        </w:p>
        <w:p w14:paraId="4D74572A" w14:textId="77777777" w:rsidR="0003280A" w:rsidRDefault="005E3F06">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632892" w:history="1">
            <w:r w:rsidR="0003280A" w:rsidRPr="00A64637">
              <w:rPr>
                <w:rStyle w:val="Hyperlink"/>
                <w:noProof/>
              </w:rPr>
              <w:t>1. Inleiding</w:t>
            </w:r>
            <w:r w:rsidR="0003280A">
              <w:rPr>
                <w:noProof/>
                <w:webHidden/>
              </w:rPr>
              <w:tab/>
            </w:r>
            <w:r w:rsidR="0003280A">
              <w:rPr>
                <w:noProof/>
                <w:webHidden/>
              </w:rPr>
              <w:fldChar w:fldCharType="begin"/>
            </w:r>
            <w:r w:rsidR="0003280A">
              <w:rPr>
                <w:noProof/>
                <w:webHidden/>
              </w:rPr>
              <w:instrText xml:space="preserve"> PAGEREF _Toc504632892 \h </w:instrText>
            </w:r>
            <w:r w:rsidR="0003280A">
              <w:rPr>
                <w:noProof/>
                <w:webHidden/>
              </w:rPr>
            </w:r>
            <w:r w:rsidR="0003280A">
              <w:rPr>
                <w:noProof/>
                <w:webHidden/>
              </w:rPr>
              <w:fldChar w:fldCharType="separate"/>
            </w:r>
            <w:r w:rsidR="0003280A">
              <w:rPr>
                <w:noProof/>
                <w:webHidden/>
              </w:rPr>
              <w:t>5</w:t>
            </w:r>
            <w:r w:rsidR="0003280A">
              <w:rPr>
                <w:noProof/>
                <w:webHidden/>
              </w:rPr>
              <w:fldChar w:fldCharType="end"/>
            </w:r>
          </w:hyperlink>
        </w:p>
        <w:p w14:paraId="0340CE90" w14:textId="77777777" w:rsidR="0003280A" w:rsidRDefault="00796BA7">
          <w:pPr>
            <w:pStyle w:val="Inhopg2"/>
            <w:rPr>
              <w:rFonts w:asciiTheme="minorHAnsi" w:eastAsiaTheme="minorEastAsia" w:hAnsiTheme="minorHAnsi" w:cstheme="minorBidi"/>
              <w:noProof/>
              <w:sz w:val="22"/>
              <w:szCs w:val="22"/>
            </w:rPr>
          </w:pPr>
          <w:hyperlink w:anchor="_Toc504632893" w:history="1">
            <w:r w:rsidR="0003280A" w:rsidRPr="00A64637">
              <w:rPr>
                <w:rStyle w:val="Hyperlink"/>
                <w:noProof/>
              </w:rPr>
              <w:t>1.1</w:t>
            </w:r>
            <w:r w:rsidR="0003280A">
              <w:rPr>
                <w:rFonts w:asciiTheme="minorHAnsi" w:eastAsiaTheme="minorEastAsia" w:hAnsiTheme="minorHAnsi" w:cstheme="minorBidi"/>
                <w:noProof/>
                <w:sz w:val="22"/>
                <w:szCs w:val="22"/>
              </w:rPr>
              <w:tab/>
            </w:r>
            <w:r w:rsidR="0003280A" w:rsidRPr="00A64637">
              <w:rPr>
                <w:rStyle w:val="Hyperlink"/>
                <w:noProof/>
              </w:rPr>
              <w:t>Aanleiding</w:t>
            </w:r>
            <w:r w:rsidR="0003280A">
              <w:rPr>
                <w:noProof/>
                <w:webHidden/>
              </w:rPr>
              <w:tab/>
            </w:r>
            <w:r w:rsidR="0003280A">
              <w:rPr>
                <w:noProof/>
                <w:webHidden/>
              </w:rPr>
              <w:fldChar w:fldCharType="begin"/>
            </w:r>
            <w:r w:rsidR="0003280A">
              <w:rPr>
                <w:noProof/>
                <w:webHidden/>
              </w:rPr>
              <w:instrText xml:space="preserve"> PAGEREF _Toc504632893 \h </w:instrText>
            </w:r>
            <w:r w:rsidR="0003280A">
              <w:rPr>
                <w:noProof/>
                <w:webHidden/>
              </w:rPr>
            </w:r>
            <w:r w:rsidR="0003280A">
              <w:rPr>
                <w:noProof/>
                <w:webHidden/>
              </w:rPr>
              <w:fldChar w:fldCharType="separate"/>
            </w:r>
            <w:r w:rsidR="0003280A">
              <w:rPr>
                <w:noProof/>
                <w:webHidden/>
              </w:rPr>
              <w:t>5</w:t>
            </w:r>
            <w:r w:rsidR="0003280A">
              <w:rPr>
                <w:noProof/>
                <w:webHidden/>
              </w:rPr>
              <w:fldChar w:fldCharType="end"/>
            </w:r>
          </w:hyperlink>
        </w:p>
        <w:p w14:paraId="684117CB" w14:textId="77777777" w:rsidR="0003280A" w:rsidRDefault="00796BA7">
          <w:pPr>
            <w:pStyle w:val="Inhopg1"/>
            <w:tabs>
              <w:tab w:val="left" w:pos="400"/>
            </w:tabs>
            <w:rPr>
              <w:rFonts w:asciiTheme="minorHAnsi" w:eastAsiaTheme="minorEastAsia" w:hAnsiTheme="minorHAnsi" w:cstheme="minorBidi"/>
              <w:noProof/>
              <w:sz w:val="22"/>
              <w:szCs w:val="22"/>
            </w:rPr>
          </w:pPr>
          <w:hyperlink w:anchor="_Toc504632894" w:history="1">
            <w:r w:rsidR="0003280A" w:rsidRPr="00A64637">
              <w:rPr>
                <w:rStyle w:val="Hyperlink"/>
                <w:rFonts w:eastAsiaTheme="minorHAnsi"/>
                <w:noProof/>
                <w:lang w:eastAsia="en-US"/>
              </w:rPr>
              <w:t>2</w:t>
            </w:r>
            <w:r w:rsidR="0003280A">
              <w:rPr>
                <w:rFonts w:asciiTheme="minorHAnsi" w:eastAsiaTheme="minorEastAsia" w:hAnsiTheme="minorHAnsi" w:cstheme="minorBidi"/>
                <w:noProof/>
                <w:sz w:val="22"/>
                <w:szCs w:val="22"/>
              </w:rPr>
              <w:tab/>
            </w:r>
            <w:r w:rsidR="0003280A" w:rsidRPr="00A64637">
              <w:rPr>
                <w:rStyle w:val="Hyperlink"/>
                <w:rFonts w:eastAsiaTheme="minorHAnsi"/>
                <w:noProof/>
                <w:lang w:eastAsia="en-US"/>
              </w:rPr>
              <w:t>Uitgangspunten</w:t>
            </w:r>
            <w:r w:rsidR="0003280A">
              <w:rPr>
                <w:noProof/>
                <w:webHidden/>
              </w:rPr>
              <w:tab/>
            </w:r>
            <w:r w:rsidR="0003280A">
              <w:rPr>
                <w:noProof/>
                <w:webHidden/>
              </w:rPr>
              <w:fldChar w:fldCharType="begin"/>
            </w:r>
            <w:r w:rsidR="0003280A">
              <w:rPr>
                <w:noProof/>
                <w:webHidden/>
              </w:rPr>
              <w:instrText xml:space="preserve"> PAGEREF _Toc504632894 \h </w:instrText>
            </w:r>
            <w:r w:rsidR="0003280A">
              <w:rPr>
                <w:noProof/>
                <w:webHidden/>
              </w:rPr>
            </w:r>
            <w:r w:rsidR="0003280A">
              <w:rPr>
                <w:noProof/>
                <w:webHidden/>
              </w:rPr>
              <w:fldChar w:fldCharType="separate"/>
            </w:r>
            <w:r w:rsidR="0003280A">
              <w:rPr>
                <w:noProof/>
                <w:webHidden/>
              </w:rPr>
              <w:t>7</w:t>
            </w:r>
            <w:r w:rsidR="0003280A">
              <w:rPr>
                <w:noProof/>
                <w:webHidden/>
              </w:rPr>
              <w:fldChar w:fldCharType="end"/>
            </w:r>
          </w:hyperlink>
        </w:p>
        <w:p w14:paraId="243AAA68" w14:textId="77777777" w:rsidR="0003280A" w:rsidRDefault="00796BA7">
          <w:pPr>
            <w:pStyle w:val="Inhopg2"/>
            <w:rPr>
              <w:rFonts w:asciiTheme="minorHAnsi" w:eastAsiaTheme="minorEastAsia" w:hAnsiTheme="minorHAnsi" w:cstheme="minorBidi"/>
              <w:noProof/>
              <w:sz w:val="22"/>
              <w:szCs w:val="22"/>
            </w:rPr>
          </w:pPr>
          <w:hyperlink w:anchor="_Toc504632895" w:history="1">
            <w:r w:rsidR="0003280A" w:rsidRPr="00A64637">
              <w:rPr>
                <w:rStyle w:val="Hyperlink"/>
                <w:noProof/>
              </w:rPr>
              <w:t>2.1</w:t>
            </w:r>
            <w:r w:rsidR="0003280A">
              <w:rPr>
                <w:rFonts w:asciiTheme="minorHAnsi" w:eastAsiaTheme="minorEastAsia" w:hAnsiTheme="minorHAnsi" w:cstheme="minorBidi"/>
                <w:noProof/>
                <w:sz w:val="22"/>
                <w:szCs w:val="22"/>
              </w:rPr>
              <w:tab/>
            </w:r>
            <w:r w:rsidR="0003280A" w:rsidRPr="00A64637">
              <w:rPr>
                <w:rStyle w:val="Hyperlink"/>
                <w:noProof/>
              </w:rPr>
              <w:t>Doelstellingen van het beleid</w:t>
            </w:r>
            <w:r w:rsidR="0003280A">
              <w:rPr>
                <w:noProof/>
                <w:webHidden/>
              </w:rPr>
              <w:tab/>
            </w:r>
            <w:r w:rsidR="0003280A">
              <w:rPr>
                <w:noProof/>
                <w:webHidden/>
              </w:rPr>
              <w:fldChar w:fldCharType="begin"/>
            </w:r>
            <w:r w:rsidR="0003280A">
              <w:rPr>
                <w:noProof/>
                <w:webHidden/>
              </w:rPr>
              <w:instrText xml:space="preserve"> PAGEREF _Toc504632895 \h </w:instrText>
            </w:r>
            <w:r w:rsidR="0003280A">
              <w:rPr>
                <w:noProof/>
                <w:webHidden/>
              </w:rPr>
            </w:r>
            <w:r w:rsidR="0003280A">
              <w:rPr>
                <w:noProof/>
                <w:webHidden/>
              </w:rPr>
              <w:fldChar w:fldCharType="separate"/>
            </w:r>
            <w:r w:rsidR="0003280A">
              <w:rPr>
                <w:noProof/>
                <w:webHidden/>
              </w:rPr>
              <w:t>7</w:t>
            </w:r>
            <w:r w:rsidR="0003280A">
              <w:rPr>
                <w:noProof/>
                <w:webHidden/>
              </w:rPr>
              <w:fldChar w:fldCharType="end"/>
            </w:r>
          </w:hyperlink>
        </w:p>
        <w:p w14:paraId="79A81239" w14:textId="77777777" w:rsidR="0003280A" w:rsidRDefault="00796BA7">
          <w:pPr>
            <w:pStyle w:val="Inhopg2"/>
            <w:rPr>
              <w:rFonts w:asciiTheme="minorHAnsi" w:eastAsiaTheme="minorEastAsia" w:hAnsiTheme="minorHAnsi" w:cstheme="minorBidi"/>
              <w:noProof/>
              <w:sz w:val="22"/>
              <w:szCs w:val="22"/>
            </w:rPr>
          </w:pPr>
          <w:hyperlink w:anchor="_Toc504632896" w:history="1">
            <w:r w:rsidR="0003280A" w:rsidRPr="00A64637">
              <w:rPr>
                <w:rStyle w:val="Hyperlink"/>
                <w:noProof/>
              </w:rPr>
              <w:t>2.2</w:t>
            </w:r>
            <w:r w:rsidR="0003280A">
              <w:rPr>
                <w:rFonts w:asciiTheme="minorHAnsi" w:eastAsiaTheme="minorEastAsia" w:hAnsiTheme="minorHAnsi" w:cstheme="minorBidi"/>
                <w:noProof/>
                <w:sz w:val="22"/>
                <w:szCs w:val="22"/>
              </w:rPr>
              <w:tab/>
            </w:r>
            <w:r w:rsidR="0003280A" w:rsidRPr="00A64637">
              <w:rPr>
                <w:rStyle w:val="Hyperlink"/>
                <w:noProof/>
              </w:rPr>
              <w:t>Begrippenkader</w:t>
            </w:r>
            <w:r w:rsidR="0003280A">
              <w:rPr>
                <w:noProof/>
                <w:webHidden/>
              </w:rPr>
              <w:tab/>
            </w:r>
            <w:r w:rsidR="0003280A">
              <w:rPr>
                <w:noProof/>
                <w:webHidden/>
              </w:rPr>
              <w:fldChar w:fldCharType="begin"/>
            </w:r>
            <w:r w:rsidR="0003280A">
              <w:rPr>
                <w:noProof/>
                <w:webHidden/>
              </w:rPr>
              <w:instrText xml:space="preserve"> PAGEREF _Toc504632896 \h </w:instrText>
            </w:r>
            <w:r w:rsidR="0003280A">
              <w:rPr>
                <w:noProof/>
                <w:webHidden/>
              </w:rPr>
            </w:r>
            <w:r w:rsidR="0003280A">
              <w:rPr>
                <w:noProof/>
                <w:webHidden/>
              </w:rPr>
              <w:fldChar w:fldCharType="separate"/>
            </w:r>
            <w:r w:rsidR="0003280A">
              <w:rPr>
                <w:noProof/>
                <w:webHidden/>
              </w:rPr>
              <w:t>7</w:t>
            </w:r>
            <w:r w:rsidR="0003280A">
              <w:rPr>
                <w:noProof/>
                <w:webHidden/>
              </w:rPr>
              <w:fldChar w:fldCharType="end"/>
            </w:r>
          </w:hyperlink>
        </w:p>
        <w:p w14:paraId="3FD0089F" w14:textId="77777777" w:rsidR="0003280A" w:rsidRDefault="00796BA7">
          <w:pPr>
            <w:pStyle w:val="Inhopg2"/>
            <w:rPr>
              <w:rFonts w:asciiTheme="minorHAnsi" w:eastAsiaTheme="minorEastAsia" w:hAnsiTheme="minorHAnsi" w:cstheme="minorBidi"/>
              <w:noProof/>
              <w:sz w:val="22"/>
              <w:szCs w:val="22"/>
            </w:rPr>
          </w:pPr>
          <w:hyperlink w:anchor="_Toc504632897" w:history="1">
            <w:r w:rsidR="0003280A" w:rsidRPr="00A64637">
              <w:rPr>
                <w:rStyle w:val="Hyperlink"/>
                <w:noProof/>
              </w:rPr>
              <w:t>2.3</w:t>
            </w:r>
            <w:r w:rsidR="0003280A">
              <w:rPr>
                <w:rFonts w:asciiTheme="minorHAnsi" w:eastAsiaTheme="minorEastAsia" w:hAnsiTheme="minorHAnsi" w:cstheme="minorBidi"/>
                <w:noProof/>
                <w:sz w:val="22"/>
                <w:szCs w:val="22"/>
              </w:rPr>
              <w:tab/>
            </w:r>
            <w:r w:rsidR="0003280A" w:rsidRPr="00A64637">
              <w:rPr>
                <w:rStyle w:val="Hyperlink"/>
                <w:noProof/>
              </w:rPr>
              <w:t>Juridisch kader – basiseisen uit de AVG</w:t>
            </w:r>
            <w:r w:rsidR="0003280A">
              <w:rPr>
                <w:noProof/>
                <w:webHidden/>
              </w:rPr>
              <w:tab/>
            </w:r>
            <w:r w:rsidR="0003280A">
              <w:rPr>
                <w:noProof/>
                <w:webHidden/>
              </w:rPr>
              <w:fldChar w:fldCharType="begin"/>
            </w:r>
            <w:r w:rsidR="0003280A">
              <w:rPr>
                <w:noProof/>
                <w:webHidden/>
              </w:rPr>
              <w:instrText xml:space="preserve"> PAGEREF _Toc504632897 \h </w:instrText>
            </w:r>
            <w:r w:rsidR="0003280A">
              <w:rPr>
                <w:noProof/>
                <w:webHidden/>
              </w:rPr>
            </w:r>
            <w:r w:rsidR="0003280A">
              <w:rPr>
                <w:noProof/>
                <w:webHidden/>
              </w:rPr>
              <w:fldChar w:fldCharType="separate"/>
            </w:r>
            <w:r w:rsidR="0003280A">
              <w:rPr>
                <w:noProof/>
                <w:webHidden/>
              </w:rPr>
              <w:t>9</w:t>
            </w:r>
            <w:r w:rsidR="0003280A">
              <w:rPr>
                <w:noProof/>
                <w:webHidden/>
              </w:rPr>
              <w:fldChar w:fldCharType="end"/>
            </w:r>
          </w:hyperlink>
        </w:p>
        <w:p w14:paraId="2AE7959A" w14:textId="77777777" w:rsidR="0003280A" w:rsidRDefault="00796BA7">
          <w:pPr>
            <w:pStyle w:val="Inhopg2"/>
            <w:rPr>
              <w:rFonts w:asciiTheme="minorHAnsi" w:eastAsiaTheme="minorEastAsia" w:hAnsiTheme="minorHAnsi" w:cstheme="minorBidi"/>
              <w:noProof/>
              <w:sz w:val="22"/>
              <w:szCs w:val="22"/>
            </w:rPr>
          </w:pPr>
          <w:hyperlink w:anchor="_Toc504632898" w:history="1">
            <w:r w:rsidR="0003280A" w:rsidRPr="00A64637">
              <w:rPr>
                <w:rStyle w:val="Hyperlink"/>
                <w:noProof/>
              </w:rPr>
              <w:t>2.4</w:t>
            </w:r>
            <w:r w:rsidR="0003280A">
              <w:rPr>
                <w:rFonts w:asciiTheme="minorHAnsi" w:eastAsiaTheme="minorEastAsia" w:hAnsiTheme="minorHAnsi" w:cstheme="minorBidi"/>
                <w:noProof/>
                <w:sz w:val="22"/>
                <w:szCs w:val="22"/>
              </w:rPr>
              <w:tab/>
            </w:r>
            <w:r w:rsidR="0003280A" w:rsidRPr="00A64637">
              <w:rPr>
                <w:rStyle w:val="Hyperlink"/>
                <w:noProof/>
              </w:rPr>
              <w:t>Wijze van inrichten gegevensverwerking</w:t>
            </w:r>
            <w:r w:rsidR="0003280A">
              <w:rPr>
                <w:noProof/>
                <w:webHidden/>
              </w:rPr>
              <w:tab/>
            </w:r>
            <w:r w:rsidR="0003280A">
              <w:rPr>
                <w:noProof/>
                <w:webHidden/>
              </w:rPr>
              <w:fldChar w:fldCharType="begin"/>
            </w:r>
            <w:r w:rsidR="0003280A">
              <w:rPr>
                <w:noProof/>
                <w:webHidden/>
              </w:rPr>
              <w:instrText xml:space="preserve"> PAGEREF _Toc504632898 \h </w:instrText>
            </w:r>
            <w:r w:rsidR="0003280A">
              <w:rPr>
                <w:noProof/>
                <w:webHidden/>
              </w:rPr>
            </w:r>
            <w:r w:rsidR="0003280A">
              <w:rPr>
                <w:noProof/>
                <w:webHidden/>
              </w:rPr>
              <w:fldChar w:fldCharType="separate"/>
            </w:r>
            <w:r w:rsidR="0003280A">
              <w:rPr>
                <w:noProof/>
                <w:webHidden/>
              </w:rPr>
              <w:t>10</w:t>
            </w:r>
            <w:r w:rsidR="0003280A">
              <w:rPr>
                <w:noProof/>
                <w:webHidden/>
              </w:rPr>
              <w:fldChar w:fldCharType="end"/>
            </w:r>
          </w:hyperlink>
        </w:p>
        <w:p w14:paraId="1163069F" w14:textId="77777777" w:rsidR="0003280A" w:rsidRDefault="00796BA7">
          <w:pPr>
            <w:pStyle w:val="Inhopg2"/>
            <w:rPr>
              <w:rFonts w:asciiTheme="minorHAnsi" w:eastAsiaTheme="minorEastAsia" w:hAnsiTheme="minorHAnsi" w:cstheme="minorBidi"/>
              <w:noProof/>
              <w:sz w:val="22"/>
              <w:szCs w:val="22"/>
            </w:rPr>
          </w:pPr>
          <w:hyperlink w:anchor="_Toc504632899" w:history="1">
            <w:r w:rsidR="0003280A" w:rsidRPr="00A64637">
              <w:rPr>
                <w:rStyle w:val="Hyperlink"/>
                <w:rFonts w:eastAsiaTheme="minorHAnsi"/>
                <w:noProof/>
                <w:lang w:eastAsia="en-US"/>
              </w:rPr>
              <w:t>2.5</w:t>
            </w:r>
            <w:r w:rsidR="0003280A">
              <w:rPr>
                <w:rFonts w:asciiTheme="minorHAnsi" w:eastAsiaTheme="minorEastAsia" w:hAnsiTheme="minorHAnsi" w:cstheme="minorBidi"/>
                <w:noProof/>
                <w:sz w:val="22"/>
                <w:szCs w:val="22"/>
              </w:rPr>
              <w:tab/>
            </w:r>
            <w:r w:rsidR="0003280A" w:rsidRPr="00A64637">
              <w:rPr>
                <w:rStyle w:val="Hyperlink"/>
                <w:rFonts w:eastAsiaTheme="minorHAnsi"/>
                <w:noProof/>
                <w:lang w:eastAsia="en-US"/>
              </w:rPr>
              <w:t>Doelgroep</w:t>
            </w:r>
            <w:r w:rsidR="0003280A">
              <w:rPr>
                <w:noProof/>
                <w:webHidden/>
              </w:rPr>
              <w:tab/>
            </w:r>
            <w:r w:rsidR="0003280A">
              <w:rPr>
                <w:noProof/>
                <w:webHidden/>
              </w:rPr>
              <w:fldChar w:fldCharType="begin"/>
            </w:r>
            <w:r w:rsidR="0003280A">
              <w:rPr>
                <w:noProof/>
                <w:webHidden/>
              </w:rPr>
              <w:instrText xml:space="preserve"> PAGEREF _Toc504632899 \h </w:instrText>
            </w:r>
            <w:r w:rsidR="0003280A">
              <w:rPr>
                <w:noProof/>
                <w:webHidden/>
              </w:rPr>
            </w:r>
            <w:r w:rsidR="0003280A">
              <w:rPr>
                <w:noProof/>
                <w:webHidden/>
              </w:rPr>
              <w:fldChar w:fldCharType="separate"/>
            </w:r>
            <w:r w:rsidR="0003280A">
              <w:rPr>
                <w:noProof/>
                <w:webHidden/>
              </w:rPr>
              <w:t>10</w:t>
            </w:r>
            <w:r w:rsidR="0003280A">
              <w:rPr>
                <w:noProof/>
                <w:webHidden/>
              </w:rPr>
              <w:fldChar w:fldCharType="end"/>
            </w:r>
          </w:hyperlink>
        </w:p>
        <w:p w14:paraId="1F01B4CA" w14:textId="77777777" w:rsidR="0003280A" w:rsidRDefault="00796BA7">
          <w:pPr>
            <w:pStyle w:val="Inhopg2"/>
            <w:rPr>
              <w:rFonts w:asciiTheme="minorHAnsi" w:eastAsiaTheme="minorEastAsia" w:hAnsiTheme="minorHAnsi" w:cstheme="minorBidi"/>
              <w:noProof/>
              <w:sz w:val="22"/>
              <w:szCs w:val="22"/>
            </w:rPr>
          </w:pPr>
          <w:hyperlink w:anchor="_Toc504632900" w:history="1">
            <w:r w:rsidR="0003280A" w:rsidRPr="00A64637">
              <w:rPr>
                <w:rStyle w:val="Hyperlink"/>
                <w:rFonts w:eastAsiaTheme="minorHAnsi"/>
                <w:noProof/>
                <w:lang w:eastAsia="en-US"/>
              </w:rPr>
              <w:t>2.6</w:t>
            </w:r>
            <w:r w:rsidR="0003280A">
              <w:rPr>
                <w:rFonts w:asciiTheme="minorHAnsi" w:eastAsiaTheme="minorEastAsia" w:hAnsiTheme="minorHAnsi" w:cstheme="minorBidi"/>
                <w:noProof/>
                <w:sz w:val="22"/>
                <w:szCs w:val="22"/>
              </w:rPr>
              <w:tab/>
            </w:r>
            <w:r w:rsidR="0003280A" w:rsidRPr="00A64637">
              <w:rPr>
                <w:rStyle w:val="Hyperlink"/>
                <w:rFonts w:eastAsiaTheme="minorHAnsi"/>
                <w:noProof/>
                <w:lang w:eastAsia="en-US"/>
              </w:rPr>
              <w:t>Ingangsdatum</w:t>
            </w:r>
            <w:r w:rsidR="0003280A">
              <w:rPr>
                <w:noProof/>
                <w:webHidden/>
              </w:rPr>
              <w:tab/>
            </w:r>
            <w:r w:rsidR="0003280A">
              <w:rPr>
                <w:noProof/>
                <w:webHidden/>
              </w:rPr>
              <w:fldChar w:fldCharType="begin"/>
            </w:r>
            <w:r w:rsidR="0003280A">
              <w:rPr>
                <w:noProof/>
                <w:webHidden/>
              </w:rPr>
              <w:instrText xml:space="preserve"> PAGEREF _Toc504632900 \h </w:instrText>
            </w:r>
            <w:r w:rsidR="0003280A">
              <w:rPr>
                <w:noProof/>
                <w:webHidden/>
              </w:rPr>
            </w:r>
            <w:r w:rsidR="0003280A">
              <w:rPr>
                <w:noProof/>
                <w:webHidden/>
              </w:rPr>
              <w:fldChar w:fldCharType="separate"/>
            </w:r>
            <w:r w:rsidR="0003280A">
              <w:rPr>
                <w:noProof/>
                <w:webHidden/>
              </w:rPr>
              <w:t>11</w:t>
            </w:r>
            <w:r w:rsidR="0003280A">
              <w:rPr>
                <w:noProof/>
                <w:webHidden/>
              </w:rPr>
              <w:fldChar w:fldCharType="end"/>
            </w:r>
          </w:hyperlink>
        </w:p>
        <w:p w14:paraId="1F81779C" w14:textId="77777777" w:rsidR="0003280A" w:rsidRDefault="00796BA7">
          <w:pPr>
            <w:pStyle w:val="Inhopg1"/>
            <w:tabs>
              <w:tab w:val="left" w:pos="400"/>
            </w:tabs>
            <w:rPr>
              <w:rFonts w:asciiTheme="minorHAnsi" w:eastAsiaTheme="minorEastAsia" w:hAnsiTheme="minorHAnsi" w:cstheme="minorBidi"/>
              <w:noProof/>
              <w:sz w:val="22"/>
              <w:szCs w:val="22"/>
            </w:rPr>
          </w:pPr>
          <w:hyperlink w:anchor="_Toc504632901" w:history="1">
            <w:r w:rsidR="0003280A" w:rsidRPr="00A64637">
              <w:rPr>
                <w:rStyle w:val="Hyperlink"/>
                <w:noProof/>
              </w:rPr>
              <w:t>3</w:t>
            </w:r>
            <w:r w:rsidR="0003280A">
              <w:rPr>
                <w:rFonts w:asciiTheme="minorHAnsi" w:eastAsiaTheme="minorEastAsia" w:hAnsiTheme="minorHAnsi" w:cstheme="minorBidi"/>
                <w:noProof/>
                <w:sz w:val="22"/>
                <w:szCs w:val="22"/>
              </w:rPr>
              <w:tab/>
            </w:r>
            <w:r w:rsidR="0003280A" w:rsidRPr="00A64637">
              <w:rPr>
                <w:rStyle w:val="Hyperlink"/>
                <w:noProof/>
              </w:rPr>
              <w:t>Rechten van betrokkenen</w:t>
            </w:r>
            <w:r w:rsidR="0003280A">
              <w:rPr>
                <w:noProof/>
                <w:webHidden/>
              </w:rPr>
              <w:tab/>
            </w:r>
            <w:r w:rsidR="0003280A">
              <w:rPr>
                <w:noProof/>
                <w:webHidden/>
              </w:rPr>
              <w:fldChar w:fldCharType="begin"/>
            </w:r>
            <w:r w:rsidR="0003280A">
              <w:rPr>
                <w:noProof/>
                <w:webHidden/>
              </w:rPr>
              <w:instrText xml:space="preserve"> PAGEREF _Toc504632901 \h </w:instrText>
            </w:r>
            <w:r w:rsidR="0003280A">
              <w:rPr>
                <w:noProof/>
                <w:webHidden/>
              </w:rPr>
            </w:r>
            <w:r w:rsidR="0003280A">
              <w:rPr>
                <w:noProof/>
                <w:webHidden/>
              </w:rPr>
              <w:fldChar w:fldCharType="separate"/>
            </w:r>
            <w:r w:rsidR="0003280A">
              <w:rPr>
                <w:noProof/>
                <w:webHidden/>
              </w:rPr>
              <w:t>12</w:t>
            </w:r>
            <w:r w:rsidR="0003280A">
              <w:rPr>
                <w:noProof/>
                <w:webHidden/>
              </w:rPr>
              <w:fldChar w:fldCharType="end"/>
            </w:r>
          </w:hyperlink>
        </w:p>
        <w:p w14:paraId="44D6676D" w14:textId="77777777" w:rsidR="0003280A" w:rsidRDefault="00796BA7">
          <w:pPr>
            <w:pStyle w:val="Inhopg2"/>
            <w:rPr>
              <w:rFonts w:asciiTheme="minorHAnsi" w:eastAsiaTheme="minorEastAsia" w:hAnsiTheme="minorHAnsi" w:cstheme="minorBidi"/>
              <w:noProof/>
              <w:sz w:val="22"/>
              <w:szCs w:val="22"/>
            </w:rPr>
          </w:pPr>
          <w:hyperlink w:anchor="_Toc504632902" w:history="1">
            <w:r w:rsidR="0003280A" w:rsidRPr="00A64637">
              <w:rPr>
                <w:rStyle w:val="Hyperlink"/>
                <w:noProof/>
              </w:rPr>
              <w:t>3.1</w:t>
            </w:r>
            <w:r w:rsidR="0003280A">
              <w:rPr>
                <w:rFonts w:asciiTheme="minorHAnsi" w:eastAsiaTheme="minorEastAsia" w:hAnsiTheme="minorHAnsi" w:cstheme="minorBidi"/>
                <w:noProof/>
                <w:sz w:val="22"/>
                <w:szCs w:val="22"/>
              </w:rPr>
              <w:tab/>
            </w:r>
            <w:r w:rsidR="0003280A" w:rsidRPr="00A64637">
              <w:rPr>
                <w:rStyle w:val="Hyperlink"/>
                <w:noProof/>
              </w:rPr>
              <w:t>Recht op inzage van gegevens (artikel 15 AVG)</w:t>
            </w:r>
            <w:r w:rsidR="0003280A">
              <w:rPr>
                <w:noProof/>
                <w:webHidden/>
              </w:rPr>
              <w:tab/>
            </w:r>
            <w:r w:rsidR="0003280A">
              <w:rPr>
                <w:noProof/>
                <w:webHidden/>
              </w:rPr>
              <w:fldChar w:fldCharType="begin"/>
            </w:r>
            <w:r w:rsidR="0003280A">
              <w:rPr>
                <w:noProof/>
                <w:webHidden/>
              </w:rPr>
              <w:instrText xml:space="preserve"> PAGEREF _Toc504632902 \h </w:instrText>
            </w:r>
            <w:r w:rsidR="0003280A">
              <w:rPr>
                <w:noProof/>
                <w:webHidden/>
              </w:rPr>
            </w:r>
            <w:r w:rsidR="0003280A">
              <w:rPr>
                <w:noProof/>
                <w:webHidden/>
              </w:rPr>
              <w:fldChar w:fldCharType="separate"/>
            </w:r>
            <w:r w:rsidR="0003280A">
              <w:rPr>
                <w:noProof/>
                <w:webHidden/>
              </w:rPr>
              <w:t>12</w:t>
            </w:r>
            <w:r w:rsidR="0003280A">
              <w:rPr>
                <w:noProof/>
                <w:webHidden/>
              </w:rPr>
              <w:fldChar w:fldCharType="end"/>
            </w:r>
          </w:hyperlink>
        </w:p>
        <w:p w14:paraId="704A8C93" w14:textId="77777777" w:rsidR="0003280A" w:rsidRDefault="00796BA7">
          <w:pPr>
            <w:pStyle w:val="Inhopg2"/>
            <w:rPr>
              <w:rFonts w:asciiTheme="minorHAnsi" w:eastAsiaTheme="minorEastAsia" w:hAnsiTheme="minorHAnsi" w:cstheme="minorBidi"/>
              <w:noProof/>
              <w:sz w:val="22"/>
              <w:szCs w:val="22"/>
            </w:rPr>
          </w:pPr>
          <w:hyperlink w:anchor="_Toc504632903" w:history="1">
            <w:r w:rsidR="0003280A" w:rsidRPr="00A64637">
              <w:rPr>
                <w:rStyle w:val="Hyperlink"/>
                <w:noProof/>
              </w:rPr>
              <w:t>3.2</w:t>
            </w:r>
            <w:r w:rsidR="0003280A">
              <w:rPr>
                <w:rFonts w:asciiTheme="minorHAnsi" w:eastAsiaTheme="minorEastAsia" w:hAnsiTheme="minorHAnsi" w:cstheme="minorBidi"/>
                <w:noProof/>
                <w:sz w:val="22"/>
                <w:szCs w:val="22"/>
              </w:rPr>
              <w:tab/>
            </w:r>
            <w:r w:rsidR="0003280A" w:rsidRPr="00A64637">
              <w:rPr>
                <w:rStyle w:val="Hyperlink"/>
                <w:noProof/>
              </w:rPr>
              <w:t>Recht op rectificatie van gegevens (artikel 16 AVG)</w:t>
            </w:r>
            <w:r w:rsidR="0003280A">
              <w:rPr>
                <w:noProof/>
                <w:webHidden/>
              </w:rPr>
              <w:tab/>
            </w:r>
            <w:r w:rsidR="0003280A">
              <w:rPr>
                <w:noProof/>
                <w:webHidden/>
              </w:rPr>
              <w:fldChar w:fldCharType="begin"/>
            </w:r>
            <w:r w:rsidR="0003280A">
              <w:rPr>
                <w:noProof/>
                <w:webHidden/>
              </w:rPr>
              <w:instrText xml:space="preserve"> PAGEREF _Toc504632903 \h </w:instrText>
            </w:r>
            <w:r w:rsidR="0003280A">
              <w:rPr>
                <w:noProof/>
                <w:webHidden/>
              </w:rPr>
            </w:r>
            <w:r w:rsidR="0003280A">
              <w:rPr>
                <w:noProof/>
                <w:webHidden/>
              </w:rPr>
              <w:fldChar w:fldCharType="separate"/>
            </w:r>
            <w:r w:rsidR="0003280A">
              <w:rPr>
                <w:noProof/>
                <w:webHidden/>
              </w:rPr>
              <w:t>12</w:t>
            </w:r>
            <w:r w:rsidR="0003280A">
              <w:rPr>
                <w:noProof/>
                <w:webHidden/>
              </w:rPr>
              <w:fldChar w:fldCharType="end"/>
            </w:r>
          </w:hyperlink>
        </w:p>
        <w:p w14:paraId="76FFC448" w14:textId="77777777" w:rsidR="0003280A" w:rsidRDefault="00796BA7">
          <w:pPr>
            <w:pStyle w:val="Inhopg2"/>
            <w:rPr>
              <w:rFonts w:asciiTheme="minorHAnsi" w:eastAsiaTheme="minorEastAsia" w:hAnsiTheme="minorHAnsi" w:cstheme="minorBidi"/>
              <w:noProof/>
              <w:sz w:val="22"/>
              <w:szCs w:val="22"/>
            </w:rPr>
          </w:pPr>
          <w:hyperlink w:anchor="_Toc504632904" w:history="1">
            <w:r w:rsidR="0003280A" w:rsidRPr="00A64637">
              <w:rPr>
                <w:rStyle w:val="Hyperlink"/>
                <w:noProof/>
              </w:rPr>
              <w:t>3.3</w:t>
            </w:r>
            <w:r w:rsidR="0003280A">
              <w:rPr>
                <w:rFonts w:asciiTheme="minorHAnsi" w:eastAsiaTheme="minorEastAsia" w:hAnsiTheme="minorHAnsi" w:cstheme="minorBidi"/>
                <w:noProof/>
                <w:sz w:val="22"/>
                <w:szCs w:val="22"/>
              </w:rPr>
              <w:tab/>
            </w:r>
            <w:r w:rsidR="0003280A" w:rsidRPr="00A64637">
              <w:rPr>
                <w:rStyle w:val="Hyperlink"/>
                <w:noProof/>
              </w:rPr>
              <w:t>Recht op gegevenswissing, recht op "vergetelheid" (artikel 17 AVG)</w:t>
            </w:r>
            <w:r w:rsidR="0003280A">
              <w:rPr>
                <w:noProof/>
                <w:webHidden/>
              </w:rPr>
              <w:tab/>
            </w:r>
            <w:r w:rsidR="0003280A">
              <w:rPr>
                <w:noProof/>
                <w:webHidden/>
              </w:rPr>
              <w:fldChar w:fldCharType="begin"/>
            </w:r>
            <w:r w:rsidR="0003280A">
              <w:rPr>
                <w:noProof/>
                <w:webHidden/>
              </w:rPr>
              <w:instrText xml:space="preserve"> PAGEREF _Toc504632904 \h </w:instrText>
            </w:r>
            <w:r w:rsidR="0003280A">
              <w:rPr>
                <w:noProof/>
                <w:webHidden/>
              </w:rPr>
            </w:r>
            <w:r w:rsidR="0003280A">
              <w:rPr>
                <w:noProof/>
                <w:webHidden/>
              </w:rPr>
              <w:fldChar w:fldCharType="separate"/>
            </w:r>
            <w:r w:rsidR="0003280A">
              <w:rPr>
                <w:noProof/>
                <w:webHidden/>
              </w:rPr>
              <w:t>12</w:t>
            </w:r>
            <w:r w:rsidR="0003280A">
              <w:rPr>
                <w:noProof/>
                <w:webHidden/>
              </w:rPr>
              <w:fldChar w:fldCharType="end"/>
            </w:r>
          </w:hyperlink>
        </w:p>
        <w:p w14:paraId="4D19F91D" w14:textId="77777777" w:rsidR="0003280A" w:rsidRDefault="00796BA7">
          <w:pPr>
            <w:pStyle w:val="Inhopg2"/>
            <w:rPr>
              <w:rFonts w:asciiTheme="minorHAnsi" w:eastAsiaTheme="minorEastAsia" w:hAnsiTheme="minorHAnsi" w:cstheme="minorBidi"/>
              <w:noProof/>
              <w:sz w:val="22"/>
              <w:szCs w:val="22"/>
            </w:rPr>
          </w:pPr>
          <w:hyperlink w:anchor="_Toc504632905" w:history="1">
            <w:r w:rsidR="0003280A" w:rsidRPr="00A64637">
              <w:rPr>
                <w:rStyle w:val="Hyperlink"/>
                <w:noProof/>
              </w:rPr>
              <w:t>3.4</w:t>
            </w:r>
            <w:r w:rsidR="0003280A">
              <w:rPr>
                <w:rFonts w:asciiTheme="minorHAnsi" w:eastAsiaTheme="minorEastAsia" w:hAnsiTheme="minorHAnsi" w:cstheme="minorBidi"/>
                <w:noProof/>
                <w:sz w:val="22"/>
                <w:szCs w:val="22"/>
              </w:rPr>
              <w:tab/>
            </w:r>
            <w:r w:rsidR="0003280A" w:rsidRPr="00A64637">
              <w:rPr>
                <w:rStyle w:val="Hyperlink"/>
                <w:noProof/>
              </w:rPr>
              <w:t>Recht op beperking van de verwerking (artikel 18 AVG)</w:t>
            </w:r>
            <w:r w:rsidR="0003280A">
              <w:rPr>
                <w:noProof/>
                <w:webHidden/>
              </w:rPr>
              <w:tab/>
            </w:r>
            <w:r w:rsidR="0003280A">
              <w:rPr>
                <w:noProof/>
                <w:webHidden/>
              </w:rPr>
              <w:fldChar w:fldCharType="begin"/>
            </w:r>
            <w:r w:rsidR="0003280A">
              <w:rPr>
                <w:noProof/>
                <w:webHidden/>
              </w:rPr>
              <w:instrText xml:space="preserve"> PAGEREF _Toc504632905 \h </w:instrText>
            </w:r>
            <w:r w:rsidR="0003280A">
              <w:rPr>
                <w:noProof/>
                <w:webHidden/>
              </w:rPr>
            </w:r>
            <w:r w:rsidR="0003280A">
              <w:rPr>
                <w:noProof/>
                <w:webHidden/>
              </w:rPr>
              <w:fldChar w:fldCharType="separate"/>
            </w:r>
            <w:r w:rsidR="0003280A">
              <w:rPr>
                <w:noProof/>
                <w:webHidden/>
              </w:rPr>
              <w:t>13</w:t>
            </w:r>
            <w:r w:rsidR="0003280A">
              <w:rPr>
                <w:noProof/>
                <w:webHidden/>
              </w:rPr>
              <w:fldChar w:fldCharType="end"/>
            </w:r>
          </w:hyperlink>
        </w:p>
        <w:p w14:paraId="7876AA38" w14:textId="77777777" w:rsidR="0003280A" w:rsidRDefault="00796BA7">
          <w:pPr>
            <w:pStyle w:val="Inhopg2"/>
            <w:rPr>
              <w:rFonts w:asciiTheme="minorHAnsi" w:eastAsiaTheme="minorEastAsia" w:hAnsiTheme="minorHAnsi" w:cstheme="minorBidi"/>
              <w:noProof/>
              <w:sz w:val="22"/>
              <w:szCs w:val="22"/>
            </w:rPr>
          </w:pPr>
          <w:hyperlink w:anchor="_Toc504632906" w:history="1">
            <w:r w:rsidR="0003280A" w:rsidRPr="00A64637">
              <w:rPr>
                <w:rStyle w:val="Hyperlink"/>
                <w:noProof/>
              </w:rPr>
              <w:t>3.5</w:t>
            </w:r>
            <w:r w:rsidR="0003280A">
              <w:rPr>
                <w:rFonts w:asciiTheme="minorHAnsi" w:eastAsiaTheme="minorEastAsia" w:hAnsiTheme="minorHAnsi" w:cstheme="minorBidi"/>
                <w:noProof/>
                <w:sz w:val="22"/>
                <w:szCs w:val="22"/>
              </w:rPr>
              <w:tab/>
            </w:r>
            <w:r w:rsidR="0003280A" w:rsidRPr="00A64637">
              <w:rPr>
                <w:rStyle w:val="Hyperlink"/>
                <w:noProof/>
              </w:rPr>
              <w:t>Kennisgevingsplicht inzake rectificatie, wissing of beperking  (artikel 19 AVG)</w:t>
            </w:r>
            <w:r w:rsidR="0003280A">
              <w:rPr>
                <w:noProof/>
                <w:webHidden/>
              </w:rPr>
              <w:tab/>
            </w:r>
            <w:r w:rsidR="0003280A">
              <w:rPr>
                <w:noProof/>
                <w:webHidden/>
              </w:rPr>
              <w:fldChar w:fldCharType="begin"/>
            </w:r>
            <w:r w:rsidR="0003280A">
              <w:rPr>
                <w:noProof/>
                <w:webHidden/>
              </w:rPr>
              <w:instrText xml:space="preserve"> PAGEREF _Toc504632906 \h </w:instrText>
            </w:r>
            <w:r w:rsidR="0003280A">
              <w:rPr>
                <w:noProof/>
                <w:webHidden/>
              </w:rPr>
            </w:r>
            <w:r w:rsidR="0003280A">
              <w:rPr>
                <w:noProof/>
                <w:webHidden/>
              </w:rPr>
              <w:fldChar w:fldCharType="separate"/>
            </w:r>
            <w:r w:rsidR="0003280A">
              <w:rPr>
                <w:noProof/>
                <w:webHidden/>
              </w:rPr>
              <w:t>13</w:t>
            </w:r>
            <w:r w:rsidR="0003280A">
              <w:rPr>
                <w:noProof/>
                <w:webHidden/>
              </w:rPr>
              <w:fldChar w:fldCharType="end"/>
            </w:r>
          </w:hyperlink>
        </w:p>
        <w:p w14:paraId="7B6D1AA1" w14:textId="77777777" w:rsidR="0003280A" w:rsidRDefault="00796BA7">
          <w:pPr>
            <w:pStyle w:val="Inhopg2"/>
            <w:rPr>
              <w:rFonts w:asciiTheme="minorHAnsi" w:eastAsiaTheme="minorEastAsia" w:hAnsiTheme="minorHAnsi" w:cstheme="minorBidi"/>
              <w:noProof/>
              <w:sz w:val="22"/>
              <w:szCs w:val="22"/>
            </w:rPr>
          </w:pPr>
          <w:hyperlink w:anchor="_Toc504632907" w:history="1">
            <w:r w:rsidR="0003280A" w:rsidRPr="00A64637">
              <w:rPr>
                <w:rStyle w:val="Hyperlink"/>
                <w:noProof/>
              </w:rPr>
              <w:t>3.6</w:t>
            </w:r>
            <w:r w:rsidR="0003280A">
              <w:rPr>
                <w:rFonts w:asciiTheme="minorHAnsi" w:eastAsiaTheme="minorEastAsia" w:hAnsiTheme="minorHAnsi" w:cstheme="minorBidi"/>
                <w:noProof/>
                <w:sz w:val="22"/>
                <w:szCs w:val="22"/>
              </w:rPr>
              <w:tab/>
            </w:r>
            <w:r w:rsidR="0003280A" w:rsidRPr="00A64637">
              <w:rPr>
                <w:rStyle w:val="Hyperlink"/>
                <w:noProof/>
              </w:rPr>
              <w:t>Recht op overdraagbaarheid gegevens, dataportabiliteit  (artikel 20 AVG)</w:t>
            </w:r>
            <w:r w:rsidR="0003280A">
              <w:rPr>
                <w:noProof/>
                <w:webHidden/>
              </w:rPr>
              <w:tab/>
            </w:r>
            <w:r w:rsidR="0003280A">
              <w:rPr>
                <w:noProof/>
                <w:webHidden/>
              </w:rPr>
              <w:fldChar w:fldCharType="begin"/>
            </w:r>
            <w:r w:rsidR="0003280A">
              <w:rPr>
                <w:noProof/>
                <w:webHidden/>
              </w:rPr>
              <w:instrText xml:space="preserve"> PAGEREF _Toc504632907 \h </w:instrText>
            </w:r>
            <w:r w:rsidR="0003280A">
              <w:rPr>
                <w:noProof/>
                <w:webHidden/>
              </w:rPr>
            </w:r>
            <w:r w:rsidR="0003280A">
              <w:rPr>
                <w:noProof/>
                <w:webHidden/>
              </w:rPr>
              <w:fldChar w:fldCharType="separate"/>
            </w:r>
            <w:r w:rsidR="0003280A">
              <w:rPr>
                <w:noProof/>
                <w:webHidden/>
              </w:rPr>
              <w:t>13</w:t>
            </w:r>
            <w:r w:rsidR="0003280A">
              <w:rPr>
                <w:noProof/>
                <w:webHidden/>
              </w:rPr>
              <w:fldChar w:fldCharType="end"/>
            </w:r>
          </w:hyperlink>
        </w:p>
        <w:p w14:paraId="23A38F19" w14:textId="77777777" w:rsidR="0003280A" w:rsidRDefault="00796BA7">
          <w:pPr>
            <w:pStyle w:val="Inhopg1"/>
            <w:tabs>
              <w:tab w:val="left" w:pos="400"/>
            </w:tabs>
            <w:rPr>
              <w:rFonts w:asciiTheme="minorHAnsi" w:eastAsiaTheme="minorEastAsia" w:hAnsiTheme="minorHAnsi" w:cstheme="minorBidi"/>
              <w:noProof/>
              <w:sz w:val="22"/>
              <w:szCs w:val="22"/>
            </w:rPr>
          </w:pPr>
          <w:hyperlink w:anchor="_Toc504632908" w:history="1">
            <w:r w:rsidR="0003280A" w:rsidRPr="00A64637">
              <w:rPr>
                <w:rStyle w:val="Hyperlink"/>
                <w:noProof/>
              </w:rPr>
              <w:t>4</w:t>
            </w:r>
            <w:r w:rsidR="0003280A">
              <w:rPr>
                <w:rFonts w:asciiTheme="minorHAnsi" w:eastAsiaTheme="minorEastAsia" w:hAnsiTheme="minorHAnsi" w:cstheme="minorBidi"/>
                <w:noProof/>
                <w:sz w:val="22"/>
                <w:szCs w:val="22"/>
              </w:rPr>
              <w:tab/>
            </w:r>
            <w:r w:rsidR="0003280A" w:rsidRPr="00A64637">
              <w:rPr>
                <w:rStyle w:val="Hyperlink"/>
                <w:noProof/>
              </w:rPr>
              <w:t>Werkprocessen</w:t>
            </w:r>
            <w:r w:rsidR="0003280A">
              <w:rPr>
                <w:noProof/>
                <w:webHidden/>
              </w:rPr>
              <w:tab/>
            </w:r>
            <w:r w:rsidR="0003280A">
              <w:rPr>
                <w:noProof/>
                <w:webHidden/>
              </w:rPr>
              <w:fldChar w:fldCharType="begin"/>
            </w:r>
            <w:r w:rsidR="0003280A">
              <w:rPr>
                <w:noProof/>
                <w:webHidden/>
              </w:rPr>
              <w:instrText xml:space="preserve"> PAGEREF _Toc504632908 \h </w:instrText>
            </w:r>
            <w:r w:rsidR="0003280A">
              <w:rPr>
                <w:noProof/>
                <w:webHidden/>
              </w:rPr>
            </w:r>
            <w:r w:rsidR="0003280A">
              <w:rPr>
                <w:noProof/>
                <w:webHidden/>
              </w:rPr>
              <w:fldChar w:fldCharType="separate"/>
            </w:r>
            <w:r w:rsidR="0003280A">
              <w:rPr>
                <w:noProof/>
                <w:webHidden/>
              </w:rPr>
              <w:t>14</w:t>
            </w:r>
            <w:r w:rsidR="0003280A">
              <w:rPr>
                <w:noProof/>
                <w:webHidden/>
              </w:rPr>
              <w:fldChar w:fldCharType="end"/>
            </w:r>
          </w:hyperlink>
        </w:p>
        <w:p w14:paraId="54B56841" w14:textId="77777777" w:rsidR="0003280A" w:rsidRDefault="00796BA7">
          <w:pPr>
            <w:pStyle w:val="Inhopg2"/>
            <w:rPr>
              <w:rFonts w:asciiTheme="minorHAnsi" w:eastAsiaTheme="minorEastAsia" w:hAnsiTheme="minorHAnsi" w:cstheme="minorBidi"/>
              <w:noProof/>
              <w:sz w:val="22"/>
              <w:szCs w:val="22"/>
            </w:rPr>
          </w:pPr>
          <w:hyperlink w:anchor="_Toc504632909" w:history="1">
            <w:r w:rsidR="0003280A" w:rsidRPr="00A64637">
              <w:rPr>
                <w:rStyle w:val="Hyperlink"/>
                <w:noProof/>
              </w:rPr>
              <w:t>4.1</w:t>
            </w:r>
            <w:r w:rsidR="0003280A">
              <w:rPr>
                <w:rFonts w:asciiTheme="minorHAnsi" w:eastAsiaTheme="minorEastAsia" w:hAnsiTheme="minorHAnsi" w:cstheme="minorBidi"/>
                <w:noProof/>
                <w:sz w:val="22"/>
                <w:szCs w:val="22"/>
              </w:rPr>
              <w:tab/>
            </w:r>
            <w:r w:rsidR="0003280A" w:rsidRPr="00A64637">
              <w:rPr>
                <w:rStyle w:val="Hyperlink"/>
                <w:noProof/>
              </w:rPr>
              <w:t>Omgaan met persoonsgegevens</w:t>
            </w:r>
            <w:r w:rsidR="0003280A">
              <w:rPr>
                <w:noProof/>
                <w:webHidden/>
              </w:rPr>
              <w:tab/>
            </w:r>
            <w:r w:rsidR="0003280A">
              <w:rPr>
                <w:noProof/>
                <w:webHidden/>
              </w:rPr>
              <w:fldChar w:fldCharType="begin"/>
            </w:r>
            <w:r w:rsidR="0003280A">
              <w:rPr>
                <w:noProof/>
                <w:webHidden/>
              </w:rPr>
              <w:instrText xml:space="preserve"> PAGEREF _Toc504632909 \h </w:instrText>
            </w:r>
            <w:r w:rsidR="0003280A">
              <w:rPr>
                <w:noProof/>
                <w:webHidden/>
              </w:rPr>
            </w:r>
            <w:r w:rsidR="0003280A">
              <w:rPr>
                <w:noProof/>
                <w:webHidden/>
              </w:rPr>
              <w:fldChar w:fldCharType="separate"/>
            </w:r>
            <w:r w:rsidR="0003280A">
              <w:rPr>
                <w:noProof/>
                <w:webHidden/>
              </w:rPr>
              <w:t>14</w:t>
            </w:r>
            <w:r w:rsidR="0003280A">
              <w:rPr>
                <w:noProof/>
                <w:webHidden/>
              </w:rPr>
              <w:fldChar w:fldCharType="end"/>
            </w:r>
          </w:hyperlink>
        </w:p>
        <w:p w14:paraId="4E6D6BF7" w14:textId="77777777" w:rsidR="0003280A" w:rsidRDefault="00796BA7">
          <w:pPr>
            <w:pStyle w:val="Inhopg2"/>
            <w:rPr>
              <w:rFonts w:asciiTheme="minorHAnsi" w:eastAsiaTheme="minorEastAsia" w:hAnsiTheme="minorHAnsi" w:cstheme="minorBidi"/>
              <w:noProof/>
              <w:sz w:val="22"/>
              <w:szCs w:val="22"/>
            </w:rPr>
          </w:pPr>
          <w:hyperlink w:anchor="_Toc504632910" w:history="1">
            <w:r w:rsidR="0003280A" w:rsidRPr="00A64637">
              <w:rPr>
                <w:rStyle w:val="Hyperlink"/>
                <w:noProof/>
              </w:rPr>
              <w:t>4.2</w:t>
            </w:r>
            <w:r w:rsidR="0003280A">
              <w:rPr>
                <w:rFonts w:asciiTheme="minorHAnsi" w:eastAsiaTheme="minorEastAsia" w:hAnsiTheme="minorHAnsi" w:cstheme="minorBidi"/>
                <w:noProof/>
                <w:sz w:val="22"/>
                <w:szCs w:val="22"/>
              </w:rPr>
              <w:tab/>
            </w:r>
            <w:r w:rsidR="0003280A" w:rsidRPr="00A64637">
              <w:rPr>
                <w:rStyle w:val="Hyperlink"/>
                <w:noProof/>
              </w:rPr>
              <w:t>Bewustwording.</w:t>
            </w:r>
            <w:r w:rsidR="0003280A">
              <w:rPr>
                <w:noProof/>
                <w:webHidden/>
              </w:rPr>
              <w:tab/>
            </w:r>
            <w:r w:rsidR="0003280A">
              <w:rPr>
                <w:noProof/>
                <w:webHidden/>
              </w:rPr>
              <w:fldChar w:fldCharType="begin"/>
            </w:r>
            <w:r w:rsidR="0003280A">
              <w:rPr>
                <w:noProof/>
                <w:webHidden/>
              </w:rPr>
              <w:instrText xml:space="preserve"> PAGEREF _Toc504632910 \h </w:instrText>
            </w:r>
            <w:r w:rsidR="0003280A">
              <w:rPr>
                <w:noProof/>
                <w:webHidden/>
              </w:rPr>
            </w:r>
            <w:r w:rsidR="0003280A">
              <w:rPr>
                <w:noProof/>
                <w:webHidden/>
              </w:rPr>
              <w:fldChar w:fldCharType="separate"/>
            </w:r>
            <w:r w:rsidR="0003280A">
              <w:rPr>
                <w:noProof/>
                <w:webHidden/>
              </w:rPr>
              <w:t>14</w:t>
            </w:r>
            <w:r w:rsidR="0003280A">
              <w:rPr>
                <w:noProof/>
                <w:webHidden/>
              </w:rPr>
              <w:fldChar w:fldCharType="end"/>
            </w:r>
          </w:hyperlink>
        </w:p>
        <w:p w14:paraId="56D3C137" w14:textId="77777777" w:rsidR="0003280A" w:rsidRDefault="00796BA7">
          <w:pPr>
            <w:pStyle w:val="Inhopg2"/>
            <w:rPr>
              <w:rFonts w:asciiTheme="minorHAnsi" w:eastAsiaTheme="minorEastAsia" w:hAnsiTheme="minorHAnsi" w:cstheme="minorBidi"/>
              <w:noProof/>
              <w:sz w:val="22"/>
              <w:szCs w:val="22"/>
            </w:rPr>
          </w:pPr>
          <w:hyperlink w:anchor="_Toc504632911" w:history="1">
            <w:r w:rsidR="0003280A" w:rsidRPr="00A64637">
              <w:rPr>
                <w:rStyle w:val="Hyperlink"/>
                <w:noProof/>
              </w:rPr>
              <w:t>4.3</w:t>
            </w:r>
            <w:r w:rsidR="0003280A">
              <w:rPr>
                <w:rFonts w:asciiTheme="minorHAnsi" w:eastAsiaTheme="minorEastAsia" w:hAnsiTheme="minorHAnsi" w:cstheme="minorBidi"/>
                <w:noProof/>
                <w:sz w:val="22"/>
                <w:szCs w:val="22"/>
              </w:rPr>
              <w:tab/>
            </w:r>
            <w:r w:rsidR="0003280A" w:rsidRPr="00A64637">
              <w:rPr>
                <w:rStyle w:val="Hyperlink"/>
                <w:noProof/>
              </w:rPr>
              <w:t>Verplichte maatregelen en procedures</w:t>
            </w:r>
            <w:r w:rsidR="0003280A">
              <w:rPr>
                <w:noProof/>
                <w:webHidden/>
              </w:rPr>
              <w:tab/>
            </w:r>
            <w:r w:rsidR="0003280A">
              <w:rPr>
                <w:noProof/>
                <w:webHidden/>
              </w:rPr>
              <w:fldChar w:fldCharType="begin"/>
            </w:r>
            <w:r w:rsidR="0003280A">
              <w:rPr>
                <w:noProof/>
                <w:webHidden/>
              </w:rPr>
              <w:instrText xml:space="preserve"> PAGEREF _Toc504632911 \h </w:instrText>
            </w:r>
            <w:r w:rsidR="0003280A">
              <w:rPr>
                <w:noProof/>
                <w:webHidden/>
              </w:rPr>
            </w:r>
            <w:r w:rsidR="0003280A">
              <w:rPr>
                <w:noProof/>
                <w:webHidden/>
              </w:rPr>
              <w:fldChar w:fldCharType="separate"/>
            </w:r>
            <w:r w:rsidR="0003280A">
              <w:rPr>
                <w:noProof/>
                <w:webHidden/>
              </w:rPr>
              <w:t>14</w:t>
            </w:r>
            <w:r w:rsidR="0003280A">
              <w:rPr>
                <w:noProof/>
                <w:webHidden/>
              </w:rPr>
              <w:fldChar w:fldCharType="end"/>
            </w:r>
          </w:hyperlink>
        </w:p>
        <w:p w14:paraId="14A836B2" w14:textId="77777777" w:rsidR="0003280A" w:rsidRDefault="00796BA7">
          <w:pPr>
            <w:pStyle w:val="Inhopg2"/>
            <w:rPr>
              <w:rFonts w:asciiTheme="minorHAnsi" w:eastAsiaTheme="minorEastAsia" w:hAnsiTheme="minorHAnsi" w:cstheme="minorBidi"/>
              <w:noProof/>
              <w:sz w:val="22"/>
              <w:szCs w:val="22"/>
            </w:rPr>
          </w:pPr>
          <w:hyperlink w:anchor="_Toc504632912" w:history="1">
            <w:r w:rsidR="0003280A" w:rsidRPr="00A64637">
              <w:rPr>
                <w:rStyle w:val="Hyperlink"/>
                <w:noProof/>
              </w:rPr>
              <w:t>4.4</w:t>
            </w:r>
            <w:r w:rsidR="0003280A">
              <w:rPr>
                <w:rFonts w:asciiTheme="minorHAnsi" w:eastAsiaTheme="minorEastAsia" w:hAnsiTheme="minorHAnsi" w:cstheme="minorBidi"/>
                <w:noProof/>
                <w:sz w:val="22"/>
                <w:szCs w:val="22"/>
              </w:rPr>
              <w:tab/>
            </w:r>
            <w:r w:rsidR="0003280A" w:rsidRPr="00A64637">
              <w:rPr>
                <w:rStyle w:val="Hyperlink"/>
                <w:noProof/>
              </w:rPr>
              <w:t>Dataclassificatie</w:t>
            </w:r>
            <w:r w:rsidR="0003280A">
              <w:rPr>
                <w:noProof/>
                <w:webHidden/>
              </w:rPr>
              <w:tab/>
            </w:r>
            <w:r w:rsidR="0003280A">
              <w:rPr>
                <w:noProof/>
                <w:webHidden/>
              </w:rPr>
              <w:fldChar w:fldCharType="begin"/>
            </w:r>
            <w:r w:rsidR="0003280A">
              <w:rPr>
                <w:noProof/>
                <w:webHidden/>
              </w:rPr>
              <w:instrText xml:space="preserve"> PAGEREF _Toc504632912 \h </w:instrText>
            </w:r>
            <w:r w:rsidR="0003280A">
              <w:rPr>
                <w:noProof/>
                <w:webHidden/>
              </w:rPr>
            </w:r>
            <w:r w:rsidR="0003280A">
              <w:rPr>
                <w:noProof/>
                <w:webHidden/>
              </w:rPr>
              <w:fldChar w:fldCharType="separate"/>
            </w:r>
            <w:r w:rsidR="0003280A">
              <w:rPr>
                <w:noProof/>
                <w:webHidden/>
              </w:rPr>
              <w:t>15</w:t>
            </w:r>
            <w:r w:rsidR="0003280A">
              <w:rPr>
                <w:noProof/>
                <w:webHidden/>
              </w:rPr>
              <w:fldChar w:fldCharType="end"/>
            </w:r>
          </w:hyperlink>
        </w:p>
        <w:p w14:paraId="14470ABB" w14:textId="77777777" w:rsidR="0003280A" w:rsidRDefault="00796BA7">
          <w:pPr>
            <w:pStyle w:val="Inhopg2"/>
            <w:rPr>
              <w:rFonts w:asciiTheme="minorHAnsi" w:eastAsiaTheme="minorEastAsia" w:hAnsiTheme="minorHAnsi" w:cstheme="minorBidi"/>
              <w:noProof/>
              <w:sz w:val="22"/>
              <w:szCs w:val="22"/>
            </w:rPr>
          </w:pPr>
          <w:hyperlink w:anchor="_Toc504632913" w:history="1">
            <w:r w:rsidR="0003280A" w:rsidRPr="00A64637">
              <w:rPr>
                <w:rStyle w:val="Hyperlink"/>
                <w:noProof/>
              </w:rPr>
              <w:t>4.5</w:t>
            </w:r>
            <w:r w:rsidR="0003280A">
              <w:rPr>
                <w:rFonts w:asciiTheme="minorHAnsi" w:eastAsiaTheme="minorEastAsia" w:hAnsiTheme="minorHAnsi" w:cstheme="minorBidi"/>
                <w:noProof/>
                <w:sz w:val="22"/>
                <w:szCs w:val="22"/>
              </w:rPr>
              <w:tab/>
            </w:r>
            <w:r w:rsidR="0003280A" w:rsidRPr="00A64637">
              <w:rPr>
                <w:rStyle w:val="Hyperlink"/>
                <w:noProof/>
              </w:rPr>
              <w:t>Bewaren van gegevens</w:t>
            </w:r>
            <w:r w:rsidR="0003280A">
              <w:rPr>
                <w:noProof/>
                <w:webHidden/>
              </w:rPr>
              <w:tab/>
            </w:r>
            <w:r w:rsidR="0003280A">
              <w:rPr>
                <w:noProof/>
                <w:webHidden/>
              </w:rPr>
              <w:fldChar w:fldCharType="begin"/>
            </w:r>
            <w:r w:rsidR="0003280A">
              <w:rPr>
                <w:noProof/>
                <w:webHidden/>
              </w:rPr>
              <w:instrText xml:space="preserve"> PAGEREF _Toc504632913 \h </w:instrText>
            </w:r>
            <w:r w:rsidR="0003280A">
              <w:rPr>
                <w:noProof/>
                <w:webHidden/>
              </w:rPr>
            </w:r>
            <w:r w:rsidR="0003280A">
              <w:rPr>
                <w:noProof/>
                <w:webHidden/>
              </w:rPr>
              <w:fldChar w:fldCharType="separate"/>
            </w:r>
            <w:r w:rsidR="0003280A">
              <w:rPr>
                <w:noProof/>
                <w:webHidden/>
              </w:rPr>
              <w:t>15</w:t>
            </w:r>
            <w:r w:rsidR="0003280A">
              <w:rPr>
                <w:noProof/>
                <w:webHidden/>
              </w:rPr>
              <w:fldChar w:fldCharType="end"/>
            </w:r>
          </w:hyperlink>
        </w:p>
        <w:p w14:paraId="04736707" w14:textId="77777777" w:rsidR="0003280A" w:rsidRDefault="00796BA7">
          <w:pPr>
            <w:pStyle w:val="Inhopg2"/>
            <w:rPr>
              <w:rFonts w:asciiTheme="minorHAnsi" w:eastAsiaTheme="minorEastAsia" w:hAnsiTheme="minorHAnsi" w:cstheme="minorBidi"/>
              <w:noProof/>
              <w:sz w:val="22"/>
              <w:szCs w:val="22"/>
            </w:rPr>
          </w:pPr>
          <w:hyperlink w:anchor="_Toc504632914" w:history="1">
            <w:r w:rsidR="0003280A" w:rsidRPr="00A64637">
              <w:rPr>
                <w:rStyle w:val="Hyperlink"/>
                <w:noProof/>
              </w:rPr>
              <w:t>4.6</w:t>
            </w:r>
            <w:r w:rsidR="0003280A">
              <w:rPr>
                <w:rFonts w:asciiTheme="minorHAnsi" w:eastAsiaTheme="minorEastAsia" w:hAnsiTheme="minorHAnsi" w:cstheme="minorBidi"/>
                <w:noProof/>
                <w:sz w:val="22"/>
                <w:szCs w:val="22"/>
              </w:rPr>
              <w:tab/>
            </w:r>
            <w:r w:rsidR="0003280A" w:rsidRPr="00A64637">
              <w:rPr>
                <w:rStyle w:val="Hyperlink"/>
                <w:noProof/>
              </w:rPr>
              <w:t>Delen van gegevens</w:t>
            </w:r>
            <w:r w:rsidR="0003280A">
              <w:rPr>
                <w:noProof/>
                <w:webHidden/>
              </w:rPr>
              <w:tab/>
            </w:r>
            <w:r w:rsidR="0003280A">
              <w:rPr>
                <w:noProof/>
                <w:webHidden/>
              </w:rPr>
              <w:fldChar w:fldCharType="begin"/>
            </w:r>
            <w:r w:rsidR="0003280A">
              <w:rPr>
                <w:noProof/>
                <w:webHidden/>
              </w:rPr>
              <w:instrText xml:space="preserve"> PAGEREF _Toc504632914 \h </w:instrText>
            </w:r>
            <w:r w:rsidR="0003280A">
              <w:rPr>
                <w:noProof/>
                <w:webHidden/>
              </w:rPr>
            </w:r>
            <w:r w:rsidR="0003280A">
              <w:rPr>
                <w:noProof/>
                <w:webHidden/>
              </w:rPr>
              <w:fldChar w:fldCharType="separate"/>
            </w:r>
            <w:r w:rsidR="0003280A">
              <w:rPr>
                <w:noProof/>
                <w:webHidden/>
              </w:rPr>
              <w:t>15</w:t>
            </w:r>
            <w:r w:rsidR="0003280A">
              <w:rPr>
                <w:noProof/>
                <w:webHidden/>
              </w:rPr>
              <w:fldChar w:fldCharType="end"/>
            </w:r>
          </w:hyperlink>
        </w:p>
        <w:p w14:paraId="5A4428C5" w14:textId="77777777" w:rsidR="0003280A" w:rsidRDefault="00796BA7">
          <w:pPr>
            <w:pStyle w:val="Inhopg2"/>
            <w:rPr>
              <w:rFonts w:asciiTheme="minorHAnsi" w:eastAsiaTheme="minorEastAsia" w:hAnsiTheme="minorHAnsi" w:cstheme="minorBidi"/>
              <w:noProof/>
              <w:sz w:val="22"/>
              <w:szCs w:val="22"/>
            </w:rPr>
          </w:pPr>
          <w:hyperlink w:anchor="_Toc504632915" w:history="1">
            <w:r w:rsidR="0003280A" w:rsidRPr="00A64637">
              <w:rPr>
                <w:rStyle w:val="Hyperlink"/>
                <w:noProof/>
              </w:rPr>
              <w:t>4.7</w:t>
            </w:r>
            <w:r w:rsidR="0003280A">
              <w:rPr>
                <w:rFonts w:asciiTheme="minorHAnsi" w:eastAsiaTheme="minorEastAsia" w:hAnsiTheme="minorHAnsi" w:cstheme="minorBidi"/>
                <w:noProof/>
                <w:sz w:val="22"/>
                <w:szCs w:val="22"/>
              </w:rPr>
              <w:tab/>
            </w:r>
            <w:r w:rsidR="0003280A" w:rsidRPr="00A64637">
              <w:rPr>
                <w:rStyle w:val="Hyperlink"/>
                <w:noProof/>
              </w:rPr>
              <w:t>Open communicatie</w:t>
            </w:r>
            <w:r w:rsidR="0003280A">
              <w:rPr>
                <w:noProof/>
                <w:webHidden/>
              </w:rPr>
              <w:tab/>
            </w:r>
            <w:r w:rsidR="0003280A">
              <w:rPr>
                <w:noProof/>
                <w:webHidden/>
              </w:rPr>
              <w:fldChar w:fldCharType="begin"/>
            </w:r>
            <w:r w:rsidR="0003280A">
              <w:rPr>
                <w:noProof/>
                <w:webHidden/>
              </w:rPr>
              <w:instrText xml:space="preserve"> PAGEREF _Toc504632915 \h </w:instrText>
            </w:r>
            <w:r w:rsidR="0003280A">
              <w:rPr>
                <w:noProof/>
                <w:webHidden/>
              </w:rPr>
            </w:r>
            <w:r w:rsidR="0003280A">
              <w:rPr>
                <w:noProof/>
                <w:webHidden/>
              </w:rPr>
              <w:fldChar w:fldCharType="separate"/>
            </w:r>
            <w:r w:rsidR="0003280A">
              <w:rPr>
                <w:noProof/>
                <w:webHidden/>
              </w:rPr>
              <w:t>15</w:t>
            </w:r>
            <w:r w:rsidR="0003280A">
              <w:rPr>
                <w:noProof/>
                <w:webHidden/>
              </w:rPr>
              <w:fldChar w:fldCharType="end"/>
            </w:r>
          </w:hyperlink>
        </w:p>
        <w:p w14:paraId="03DCF45F" w14:textId="77777777" w:rsidR="0003280A" w:rsidRDefault="00796BA7">
          <w:pPr>
            <w:pStyle w:val="Inhopg2"/>
            <w:rPr>
              <w:rFonts w:asciiTheme="minorHAnsi" w:eastAsiaTheme="minorEastAsia" w:hAnsiTheme="minorHAnsi" w:cstheme="minorBidi"/>
              <w:noProof/>
              <w:sz w:val="22"/>
              <w:szCs w:val="22"/>
            </w:rPr>
          </w:pPr>
          <w:hyperlink w:anchor="_Toc504632916" w:history="1">
            <w:r w:rsidR="0003280A" w:rsidRPr="00A64637">
              <w:rPr>
                <w:rStyle w:val="Hyperlink"/>
                <w:noProof/>
              </w:rPr>
              <w:t>4.8</w:t>
            </w:r>
            <w:r w:rsidR="0003280A">
              <w:rPr>
                <w:rFonts w:asciiTheme="minorHAnsi" w:eastAsiaTheme="minorEastAsia" w:hAnsiTheme="minorHAnsi" w:cstheme="minorBidi"/>
                <w:noProof/>
                <w:sz w:val="22"/>
                <w:szCs w:val="22"/>
              </w:rPr>
              <w:tab/>
            </w:r>
            <w:r w:rsidR="0003280A" w:rsidRPr="00A64637">
              <w:rPr>
                <w:rStyle w:val="Hyperlink"/>
                <w:noProof/>
              </w:rPr>
              <w:t>Meldpunt datalekken</w:t>
            </w:r>
            <w:r w:rsidR="0003280A">
              <w:rPr>
                <w:noProof/>
                <w:webHidden/>
              </w:rPr>
              <w:tab/>
            </w:r>
            <w:r w:rsidR="0003280A">
              <w:rPr>
                <w:noProof/>
                <w:webHidden/>
              </w:rPr>
              <w:fldChar w:fldCharType="begin"/>
            </w:r>
            <w:r w:rsidR="0003280A">
              <w:rPr>
                <w:noProof/>
                <w:webHidden/>
              </w:rPr>
              <w:instrText xml:space="preserve"> PAGEREF _Toc504632916 \h </w:instrText>
            </w:r>
            <w:r w:rsidR="0003280A">
              <w:rPr>
                <w:noProof/>
                <w:webHidden/>
              </w:rPr>
            </w:r>
            <w:r w:rsidR="0003280A">
              <w:rPr>
                <w:noProof/>
                <w:webHidden/>
              </w:rPr>
              <w:fldChar w:fldCharType="separate"/>
            </w:r>
            <w:r w:rsidR="0003280A">
              <w:rPr>
                <w:noProof/>
                <w:webHidden/>
              </w:rPr>
              <w:t>16</w:t>
            </w:r>
            <w:r w:rsidR="0003280A">
              <w:rPr>
                <w:noProof/>
                <w:webHidden/>
              </w:rPr>
              <w:fldChar w:fldCharType="end"/>
            </w:r>
          </w:hyperlink>
        </w:p>
        <w:p w14:paraId="4E979C14" w14:textId="77777777" w:rsidR="0003280A" w:rsidRDefault="00796BA7">
          <w:pPr>
            <w:pStyle w:val="Inhopg2"/>
            <w:rPr>
              <w:rFonts w:asciiTheme="minorHAnsi" w:eastAsiaTheme="minorEastAsia" w:hAnsiTheme="minorHAnsi" w:cstheme="minorBidi"/>
              <w:noProof/>
              <w:sz w:val="22"/>
              <w:szCs w:val="22"/>
            </w:rPr>
          </w:pPr>
          <w:hyperlink w:anchor="_Toc504632917" w:history="1">
            <w:r w:rsidR="0003280A" w:rsidRPr="00A64637">
              <w:rPr>
                <w:rStyle w:val="Hyperlink"/>
                <w:noProof/>
              </w:rPr>
              <w:t>4.9</w:t>
            </w:r>
            <w:r w:rsidR="0003280A">
              <w:rPr>
                <w:rFonts w:asciiTheme="minorHAnsi" w:eastAsiaTheme="minorEastAsia" w:hAnsiTheme="minorHAnsi" w:cstheme="minorBidi"/>
                <w:noProof/>
                <w:sz w:val="22"/>
                <w:szCs w:val="22"/>
              </w:rPr>
              <w:tab/>
            </w:r>
            <w:r w:rsidR="0003280A" w:rsidRPr="00A64637">
              <w:rPr>
                <w:rStyle w:val="Hyperlink"/>
                <w:noProof/>
              </w:rPr>
              <w:t>Verwerkersovereenkomst</w:t>
            </w:r>
            <w:r w:rsidR="0003280A">
              <w:rPr>
                <w:noProof/>
                <w:webHidden/>
              </w:rPr>
              <w:tab/>
            </w:r>
            <w:r w:rsidR="0003280A">
              <w:rPr>
                <w:noProof/>
                <w:webHidden/>
              </w:rPr>
              <w:fldChar w:fldCharType="begin"/>
            </w:r>
            <w:r w:rsidR="0003280A">
              <w:rPr>
                <w:noProof/>
                <w:webHidden/>
              </w:rPr>
              <w:instrText xml:space="preserve"> PAGEREF _Toc504632917 \h </w:instrText>
            </w:r>
            <w:r w:rsidR="0003280A">
              <w:rPr>
                <w:noProof/>
                <w:webHidden/>
              </w:rPr>
            </w:r>
            <w:r w:rsidR="0003280A">
              <w:rPr>
                <w:noProof/>
                <w:webHidden/>
              </w:rPr>
              <w:fldChar w:fldCharType="separate"/>
            </w:r>
            <w:r w:rsidR="0003280A">
              <w:rPr>
                <w:noProof/>
                <w:webHidden/>
              </w:rPr>
              <w:t>17</w:t>
            </w:r>
            <w:r w:rsidR="0003280A">
              <w:rPr>
                <w:noProof/>
                <w:webHidden/>
              </w:rPr>
              <w:fldChar w:fldCharType="end"/>
            </w:r>
          </w:hyperlink>
        </w:p>
        <w:p w14:paraId="294B949E" w14:textId="77777777" w:rsidR="0003280A" w:rsidRDefault="00796BA7">
          <w:pPr>
            <w:pStyle w:val="Inhopg1"/>
            <w:tabs>
              <w:tab w:val="left" w:pos="400"/>
            </w:tabs>
            <w:rPr>
              <w:rFonts w:asciiTheme="minorHAnsi" w:eastAsiaTheme="minorEastAsia" w:hAnsiTheme="minorHAnsi" w:cstheme="minorBidi"/>
              <w:noProof/>
              <w:sz w:val="22"/>
              <w:szCs w:val="22"/>
            </w:rPr>
          </w:pPr>
          <w:hyperlink w:anchor="_Toc504632918" w:history="1">
            <w:r w:rsidR="0003280A" w:rsidRPr="00A64637">
              <w:rPr>
                <w:rStyle w:val="Hyperlink"/>
                <w:noProof/>
              </w:rPr>
              <w:t>5</w:t>
            </w:r>
            <w:r w:rsidR="0003280A">
              <w:rPr>
                <w:rFonts w:asciiTheme="minorHAnsi" w:eastAsiaTheme="minorEastAsia" w:hAnsiTheme="minorHAnsi" w:cstheme="minorBidi"/>
                <w:noProof/>
                <w:sz w:val="22"/>
                <w:szCs w:val="22"/>
              </w:rPr>
              <w:tab/>
            </w:r>
            <w:r w:rsidR="0003280A" w:rsidRPr="00A64637">
              <w:rPr>
                <w:rStyle w:val="Hyperlink"/>
                <w:noProof/>
              </w:rPr>
              <w:t>Governance</w:t>
            </w:r>
            <w:r w:rsidR="0003280A">
              <w:rPr>
                <w:noProof/>
                <w:webHidden/>
              </w:rPr>
              <w:tab/>
            </w:r>
            <w:r w:rsidR="0003280A">
              <w:rPr>
                <w:noProof/>
                <w:webHidden/>
              </w:rPr>
              <w:fldChar w:fldCharType="begin"/>
            </w:r>
            <w:r w:rsidR="0003280A">
              <w:rPr>
                <w:noProof/>
                <w:webHidden/>
              </w:rPr>
              <w:instrText xml:space="preserve"> PAGEREF _Toc504632918 \h </w:instrText>
            </w:r>
            <w:r w:rsidR="0003280A">
              <w:rPr>
                <w:noProof/>
                <w:webHidden/>
              </w:rPr>
            </w:r>
            <w:r w:rsidR="0003280A">
              <w:rPr>
                <w:noProof/>
                <w:webHidden/>
              </w:rPr>
              <w:fldChar w:fldCharType="separate"/>
            </w:r>
            <w:r w:rsidR="0003280A">
              <w:rPr>
                <w:noProof/>
                <w:webHidden/>
              </w:rPr>
              <w:t>18</w:t>
            </w:r>
            <w:r w:rsidR="0003280A">
              <w:rPr>
                <w:noProof/>
                <w:webHidden/>
              </w:rPr>
              <w:fldChar w:fldCharType="end"/>
            </w:r>
          </w:hyperlink>
        </w:p>
        <w:p w14:paraId="539133B6" w14:textId="77777777" w:rsidR="0003280A" w:rsidRDefault="00796BA7">
          <w:pPr>
            <w:pStyle w:val="Inhopg2"/>
            <w:rPr>
              <w:rFonts w:asciiTheme="minorHAnsi" w:eastAsiaTheme="minorEastAsia" w:hAnsiTheme="minorHAnsi" w:cstheme="minorBidi"/>
              <w:noProof/>
              <w:sz w:val="22"/>
              <w:szCs w:val="22"/>
            </w:rPr>
          </w:pPr>
          <w:hyperlink w:anchor="_Toc504632919" w:history="1">
            <w:r w:rsidR="0003280A" w:rsidRPr="00A64637">
              <w:rPr>
                <w:rStyle w:val="Hyperlink"/>
                <w:noProof/>
              </w:rPr>
              <w:t>5.1</w:t>
            </w:r>
            <w:r w:rsidR="0003280A">
              <w:rPr>
                <w:rFonts w:asciiTheme="minorHAnsi" w:eastAsiaTheme="minorEastAsia" w:hAnsiTheme="minorHAnsi" w:cstheme="minorBidi"/>
                <w:noProof/>
                <w:sz w:val="22"/>
                <w:szCs w:val="22"/>
              </w:rPr>
              <w:tab/>
            </w:r>
            <w:r w:rsidR="0003280A" w:rsidRPr="00A64637">
              <w:rPr>
                <w:rStyle w:val="Hyperlink"/>
                <w:noProof/>
              </w:rPr>
              <w:t>Verantwoordelijken voor uitvoering en naleving AVG</w:t>
            </w:r>
            <w:r w:rsidR="0003280A">
              <w:rPr>
                <w:noProof/>
                <w:webHidden/>
              </w:rPr>
              <w:tab/>
            </w:r>
            <w:r w:rsidR="0003280A">
              <w:rPr>
                <w:noProof/>
                <w:webHidden/>
              </w:rPr>
              <w:fldChar w:fldCharType="begin"/>
            </w:r>
            <w:r w:rsidR="0003280A">
              <w:rPr>
                <w:noProof/>
                <w:webHidden/>
              </w:rPr>
              <w:instrText xml:space="preserve"> PAGEREF _Toc504632919 \h </w:instrText>
            </w:r>
            <w:r w:rsidR="0003280A">
              <w:rPr>
                <w:noProof/>
                <w:webHidden/>
              </w:rPr>
            </w:r>
            <w:r w:rsidR="0003280A">
              <w:rPr>
                <w:noProof/>
                <w:webHidden/>
              </w:rPr>
              <w:fldChar w:fldCharType="separate"/>
            </w:r>
            <w:r w:rsidR="0003280A">
              <w:rPr>
                <w:noProof/>
                <w:webHidden/>
              </w:rPr>
              <w:t>18</w:t>
            </w:r>
            <w:r w:rsidR="0003280A">
              <w:rPr>
                <w:noProof/>
                <w:webHidden/>
              </w:rPr>
              <w:fldChar w:fldCharType="end"/>
            </w:r>
          </w:hyperlink>
        </w:p>
        <w:p w14:paraId="04799D72" w14:textId="77777777" w:rsidR="0003280A" w:rsidRDefault="00796BA7">
          <w:pPr>
            <w:pStyle w:val="Inhopg2"/>
            <w:rPr>
              <w:rFonts w:asciiTheme="minorHAnsi" w:eastAsiaTheme="minorEastAsia" w:hAnsiTheme="minorHAnsi" w:cstheme="minorBidi"/>
              <w:noProof/>
              <w:sz w:val="22"/>
              <w:szCs w:val="22"/>
            </w:rPr>
          </w:pPr>
          <w:hyperlink w:anchor="_Toc504632920" w:history="1">
            <w:r w:rsidR="0003280A" w:rsidRPr="00A64637">
              <w:rPr>
                <w:rStyle w:val="Hyperlink"/>
                <w:noProof/>
              </w:rPr>
              <w:t>5.2</w:t>
            </w:r>
            <w:r w:rsidR="0003280A">
              <w:rPr>
                <w:rFonts w:asciiTheme="minorHAnsi" w:eastAsiaTheme="minorEastAsia" w:hAnsiTheme="minorHAnsi" w:cstheme="minorBidi"/>
                <w:noProof/>
                <w:sz w:val="22"/>
                <w:szCs w:val="22"/>
              </w:rPr>
              <w:tab/>
            </w:r>
            <w:r w:rsidR="0003280A" w:rsidRPr="00A64637">
              <w:rPr>
                <w:rStyle w:val="Hyperlink"/>
                <w:noProof/>
              </w:rPr>
              <w:t>Verantwoording aan de gemeenteraad, de Drechtraad en Algemeen Besturen</w:t>
            </w:r>
            <w:r w:rsidR="0003280A">
              <w:rPr>
                <w:noProof/>
                <w:webHidden/>
              </w:rPr>
              <w:tab/>
            </w:r>
            <w:r w:rsidR="0003280A">
              <w:rPr>
                <w:noProof/>
                <w:webHidden/>
              </w:rPr>
              <w:fldChar w:fldCharType="begin"/>
            </w:r>
            <w:r w:rsidR="0003280A">
              <w:rPr>
                <w:noProof/>
                <w:webHidden/>
              </w:rPr>
              <w:instrText xml:space="preserve"> PAGEREF _Toc504632920 \h </w:instrText>
            </w:r>
            <w:r w:rsidR="0003280A">
              <w:rPr>
                <w:noProof/>
                <w:webHidden/>
              </w:rPr>
            </w:r>
            <w:r w:rsidR="0003280A">
              <w:rPr>
                <w:noProof/>
                <w:webHidden/>
              </w:rPr>
              <w:fldChar w:fldCharType="separate"/>
            </w:r>
            <w:r w:rsidR="0003280A">
              <w:rPr>
                <w:noProof/>
                <w:webHidden/>
              </w:rPr>
              <w:t>18</w:t>
            </w:r>
            <w:r w:rsidR="0003280A">
              <w:rPr>
                <w:noProof/>
                <w:webHidden/>
              </w:rPr>
              <w:fldChar w:fldCharType="end"/>
            </w:r>
          </w:hyperlink>
        </w:p>
        <w:p w14:paraId="4899C71A" w14:textId="77777777" w:rsidR="0003280A" w:rsidRDefault="00796BA7">
          <w:pPr>
            <w:pStyle w:val="Inhopg3"/>
            <w:rPr>
              <w:rFonts w:asciiTheme="minorHAnsi" w:eastAsiaTheme="minorEastAsia" w:hAnsiTheme="minorHAnsi" w:cstheme="minorBidi"/>
              <w:noProof/>
              <w:sz w:val="22"/>
              <w:szCs w:val="22"/>
            </w:rPr>
          </w:pPr>
          <w:hyperlink w:anchor="_Toc504632921" w:history="1">
            <w:r w:rsidR="0003280A" w:rsidRPr="00A64637">
              <w:rPr>
                <w:rStyle w:val="Hyperlink"/>
                <w:noProof/>
              </w:rPr>
              <w:t>5.2.1</w:t>
            </w:r>
            <w:r w:rsidR="0003280A">
              <w:rPr>
                <w:rFonts w:asciiTheme="minorHAnsi" w:eastAsiaTheme="minorEastAsia" w:hAnsiTheme="minorHAnsi" w:cstheme="minorBidi"/>
                <w:noProof/>
                <w:sz w:val="22"/>
                <w:szCs w:val="22"/>
              </w:rPr>
              <w:tab/>
            </w:r>
            <w:r w:rsidR="0003280A" w:rsidRPr="00A64637">
              <w:rPr>
                <w:rStyle w:val="Hyperlink"/>
                <w:noProof/>
              </w:rPr>
              <w:t>Functionaris Gegevensbescherming</w:t>
            </w:r>
            <w:r w:rsidR="0003280A">
              <w:rPr>
                <w:noProof/>
                <w:webHidden/>
              </w:rPr>
              <w:tab/>
            </w:r>
            <w:r w:rsidR="0003280A">
              <w:rPr>
                <w:noProof/>
                <w:webHidden/>
              </w:rPr>
              <w:fldChar w:fldCharType="begin"/>
            </w:r>
            <w:r w:rsidR="0003280A">
              <w:rPr>
                <w:noProof/>
                <w:webHidden/>
              </w:rPr>
              <w:instrText xml:space="preserve"> PAGEREF _Toc504632921 \h </w:instrText>
            </w:r>
            <w:r w:rsidR="0003280A">
              <w:rPr>
                <w:noProof/>
                <w:webHidden/>
              </w:rPr>
            </w:r>
            <w:r w:rsidR="0003280A">
              <w:rPr>
                <w:noProof/>
                <w:webHidden/>
              </w:rPr>
              <w:fldChar w:fldCharType="separate"/>
            </w:r>
            <w:r w:rsidR="0003280A">
              <w:rPr>
                <w:noProof/>
                <w:webHidden/>
              </w:rPr>
              <w:t>18</w:t>
            </w:r>
            <w:r w:rsidR="0003280A">
              <w:rPr>
                <w:noProof/>
                <w:webHidden/>
              </w:rPr>
              <w:fldChar w:fldCharType="end"/>
            </w:r>
          </w:hyperlink>
        </w:p>
        <w:p w14:paraId="4E77FC1F" w14:textId="77777777" w:rsidR="0003280A" w:rsidRDefault="00796BA7">
          <w:pPr>
            <w:pStyle w:val="Inhopg3"/>
            <w:rPr>
              <w:rFonts w:asciiTheme="minorHAnsi" w:eastAsiaTheme="minorEastAsia" w:hAnsiTheme="minorHAnsi" w:cstheme="minorBidi"/>
              <w:noProof/>
              <w:sz w:val="22"/>
              <w:szCs w:val="22"/>
            </w:rPr>
          </w:pPr>
          <w:hyperlink w:anchor="_Toc504632922" w:history="1">
            <w:r w:rsidR="0003280A" w:rsidRPr="00A64637">
              <w:rPr>
                <w:rStyle w:val="Hyperlink"/>
                <w:noProof/>
              </w:rPr>
              <w:t>5.2.2</w:t>
            </w:r>
            <w:r w:rsidR="0003280A">
              <w:rPr>
                <w:rFonts w:asciiTheme="minorHAnsi" w:eastAsiaTheme="minorEastAsia" w:hAnsiTheme="minorHAnsi" w:cstheme="minorBidi"/>
                <w:noProof/>
                <w:sz w:val="22"/>
                <w:szCs w:val="22"/>
              </w:rPr>
              <w:tab/>
            </w:r>
            <w:r w:rsidR="0003280A" w:rsidRPr="00A64637">
              <w:rPr>
                <w:rStyle w:val="Hyperlink"/>
                <w:noProof/>
              </w:rPr>
              <w:t>Adviseur Gegevensbescherming</w:t>
            </w:r>
            <w:r w:rsidR="0003280A">
              <w:rPr>
                <w:noProof/>
                <w:webHidden/>
              </w:rPr>
              <w:tab/>
            </w:r>
            <w:r w:rsidR="0003280A">
              <w:rPr>
                <w:noProof/>
                <w:webHidden/>
              </w:rPr>
              <w:fldChar w:fldCharType="begin"/>
            </w:r>
            <w:r w:rsidR="0003280A">
              <w:rPr>
                <w:noProof/>
                <w:webHidden/>
              </w:rPr>
              <w:instrText xml:space="preserve"> PAGEREF _Toc504632922 \h </w:instrText>
            </w:r>
            <w:r w:rsidR="0003280A">
              <w:rPr>
                <w:noProof/>
                <w:webHidden/>
              </w:rPr>
            </w:r>
            <w:r w:rsidR="0003280A">
              <w:rPr>
                <w:noProof/>
                <w:webHidden/>
              </w:rPr>
              <w:fldChar w:fldCharType="separate"/>
            </w:r>
            <w:r w:rsidR="0003280A">
              <w:rPr>
                <w:noProof/>
                <w:webHidden/>
              </w:rPr>
              <w:t>19</w:t>
            </w:r>
            <w:r w:rsidR="0003280A">
              <w:rPr>
                <w:noProof/>
                <w:webHidden/>
              </w:rPr>
              <w:fldChar w:fldCharType="end"/>
            </w:r>
          </w:hyperlink>
        </w:p>
        <w:p w14:paraId="6C101CA2" w14:textId="77777777" w:rsidR="0003280A" w:rsidRDefault="00796BA7">
          <w:pPr>
            <w:pStyle w:val="Inhopg3"/>
            <w:rPr>
              <w:rFonts w:asciiTheme="minorHAnsi" w:eastAsiaTheme="minorEastAsia" w:hAnsiTheme="minorHAnsi" w:cstheme="minorBidi"/>
              <w:noProof/>
              <w:sz w:val="22"/>
              <w:szCs w:val="22"/>
            </w:rPr>
          </w:pPr>
          <w:hyperlink w:anchor="_Toc504632923" w:history="1">
            <w:r w:rsidR="0003280A" w:rsidRPr="00A64637">
              <w:rPr>
                <w:rStyle w:val="Hyperlink"/>
                <w:noProof/>
              </w:rPr>
              <w:t>5.2.3</w:t>
            </w:r>
            <w:r w:rsidR="0003280A">
              <w:rPr>
                <w:rFonts w:asciiTheme="minorHAnsi" w:eastAsiaTheme="minorEastAsia" w:hAnsiTheme="minorHAnsi" w:cstheme="minorBidi"/>
                <w:noProof/>
                <w:sz w:val="22"/>
                <w:szCs w:val="22"/>
              </w:rPr>
              <w:tab/>
            </w:r>
            <w:r w:rsidR="0003280A" w:rsidRPr="00A64637">
              <w:rPr>
                <w:rStyle w:val="Hyperlink"/>
                <w:noProof/>
              </w:rPr>
              <w:t>Privacy-coördinatoren</w:t>
            </w:r>
            <w:r w:rsidR="0003280A">
              <w:rPr>
                <w:noProof/>
                <w:webHidden/>
              </w:rPr>
              <w:tab/>
            </w:r>
            <w:r w:rsidR="0003280A">
              <w:rPr>
                <w:noProof/>
                <w:webHidden/>
              </w:rPr>
              <w:fldChar w:fldCharType="begin"/>
            </w:r>
            <w:r w:rsidR="0003280A">
              <w:rPr>
                <w:noProof/>
                <w:webHidden/>
              </w:rPr>
              <w:instrText xml:space="preserve"> PAGEREF _Toc504632923 \h </w:instrText>
            </w:r>
            <w:r w:rsidR="0003280A">
              <w:rPr>
                <w:noProof/>
                <w:webHidden/>
              </w:rPr>
            </w:r>
            <w:r w:rsidR="0003280A">
              <w:rPr>
                <w:noProof/>
                <w:webHidden/>
              </w:rPr>
              <w:fldChar w:fldCharType="separate"/>
            </w:r>
            <w:r w:rsidR="0003280A">
              <w:rPr>
                <w:noProof/>
                <w:webHidden/>
              </w:rPr>
              <w:t>19</w:t>
            </w:r>
            <w:r w:rsidR="0003280A">
              <w:rPr>
                <w:noProof/>
                <w:webHidden/>
              </w:rPr>
              <w:fldChar w:fldCharType="end"/>
            </w:r>
          </w:hyperlink>
        </w:p>
        <w:p w14:paraId="412757DB" w14:textId="77777777" w:rsidR="0003280A" w:rsidRDefault="00796BA7">
          <w:pPr>
            <w:pStyle w:val="Inhopg3"/>
            <w:rPr>
              <w:rFonts w:asciiTheme="minorHAnsi" w:eastAsiaTheme="minorEastAsia" w:hAnsiTheme="minorHAnsi" w:cstheme="minorBidi"/>
              <w:noProof/>
              <w:sz w:val="22"/>
              <w:szCs w:val="22"/>
            </w:rPr>
          </w:pPr>
          <w:hyperlink w:anchor="_Toc504632924" w:history="1">
            <w:r w:rsidR="0003280A" w:rsidRPr="00A64637">
              <w:rPr>
                <w:rStyle w:val="Hyperlink"/>
                <w:noProof/>
              </w:rPr>
              <w:t>5.2.4</w:t>
            </w:r>
            <w:r w:rsidR="0003280A">
              <w:rPr>
                <w:rFonts w:asciiTheme="minorHAnsi" w:eastAsiaTheme="minorEastAsia" w:hAnsiTheme="minorHAnsi" w:cstheme="minorBidi"/>
                <w:noProof/>
                <w:sz w:val="22"/>
                <w:szCs w:val="22"/>
              </w:rPr>
              <w:tab/>
            </w:r>
            <w:r w:rsidR="0003280A" w:rsidRPr="00A64637">
              <w:rPr>
                <w:rStyle w:val="Hyperlink"/>
                <w:noProof/>
              </w:rPr>
              <w:t>Privacy-adviseurs</w:t>
            </w:r>
            <w:r w:rsidR="0003280A">
              <w:rPr>
                <w:noProof/>
                <w:webHidden/>
              </w:rPr>
              <w:tab/>
            </w:r>
            <w:r w:rsidR="0003280A">
              <w:rPr>
                <w:noProof/>
                <w:webHidden/>
              </w:rPr>
              <w:fldChar w:fldCharType="begin"/>
            </w:r>
            <w:r w:rsidR="0003280A">
              <w:rPr>
                <w:noProof/>
                <w:webHidden/>
              </w:rPr>
              <w:instrText xml:space="preserve"> PAGEREF _Toc504632924 \h </w:instrText>
            </w:r>
            <w:r w:rsidR="0003280A">
              <w:rPr>
                <w:noProof/>
                <w:webHidden/>
              </w:rPr>
            </w:r>
            <w:r w:rsidR="0003280A">
              <w:rPr>
                <w:noProof/>
                <w:webHidden/>
              </w:rPr>
              <w:fldChar w:fldCharType="separate"/>
            </w:r>
            <w:r w:rsidR="0003280A">
              <w:rPr>
                <w:noProof/>
                <w:webHidden/>
              </w:rPr>
              <w:t>20</w:t>
            </w:r>
            <w:r w:rsidR="0003280A">
              <w:rPr>
                <w:noProof/>
                <w:webHidden/>
              </w:rPr>
              <w:fldChar w:fldCharType="end"/>
            </w:r>
          </w:hyperlink>
        </w:p>
        <w:p w14:paraId="1D6240B5" w14:textId="77777777" w:rsidR="0003280A" w:rsidRDefault="00796BA7">
          <w:pPr>
            <w:pStyle w:val="Inhopg3"/>
            <w:rPr>
              <w:rFonts w:asciiTheme="minorHAnsi" w:eastAsiaTheme="minorEastAsia" w:hAnsiTheme="minorHAnsi" w:cstheme="minorBidi"/>
              <w:noProof/>
              <w:sz w:val="22"/>
              <w:szCs w:val="22"/>
            </w:rPr>
          </w:pPr>
          <w:hyperlink w:anchor="_Toc504632925" w:history="1">
            <w:r w:rsidR="0003280A" w:rsidRPr="00A64637">
              <w:rPr>
                <w:rStyle w:val="Hyperlink"/>
                <w:noProof/>
              </w:rPr>
              <w:t>5.2.5</w:t>
            </w:r>
            <w:r w:rsidR="0003280A">
              <w:rPr>
                <w:rFonts w:asciiTheme="minorHAnsi" w:eastAsiaTheme="minorEastAsia" w:hAnsiTheme="minorHAnsi" w:cstheme="minorBidi"/>
                <w:noProof/>
                <w:sz w:val="22"/>
                <w:szCs w:val="22"/>
              </w:rPr>
              <w:tab/>
            </w:r>
            <w:r w:rsidR="0003280A" w:rsidRPr="00A64637">
              <w:rPr>
                <w:rStyle w:val="Hyperlink"/>
                <w:noProof/>
              </w:rPr>
              <w:t>Sturing en monitoring</w:t>
            </w:r>
            <w:r w:rsidR="0003280A">
              <w:rPr>
                <w:noProof/>
                <w:webHidden/>
              </w:rPr>
              <w:tab/>
            </w:r>
            <w:r w:rsidR="0003280A">
              <w:rPr>
                <w:noProof/>
                <w:webHidden/>
              </w:rPr>
              <w:fldChar w:fldCharType="begin"/>
            </w:r>
            <w:r w:rsidR="0003280A">
              <w:rPr>
                <w:noProof/>
                <w:webHidden/>
              </w:rPr>
              <w:instrText xml:space="preserve"> PAGEREF _Toc504632925 \h </w:instrText>
            </w:r>
            <w:r w:rsidR="0003280A">
              <w:rPr>
                <w:noProof/>
                <w:webHidden/>
              </w:rPr>
            </w:r>
            <w:r w:rsidR="0003280A">
              <w:rPr>
                <w:noProof/>
                <w:webHidden/>
              </w:rPr>
              <w:fldChar w:fldCharType="separate"/>
            </w:r>
            <w:r w:rsidR="0003280A">
              <w:rPr>
                <w:noProof/>
                <w:webHidden/>
              </w:rPr>
              <w:t>20</w:t>
            </w:r>
            <w:r w:rsidR="0003280A">
              <w:rPr>
                <w:noProof/>
                <w:webHidden/>
              </w:rPr>
              <w:fldChar w:fldCharType="end"/>
            </w:r>
          </w:hyperlink>
        </w:p>
        <w:p w14:paraId="03BE09C3" w14:textId="77777777" w:rsidR="005E3F06" w:rsidRDefault="005E3F06">
          <w:r>
            <w:rPr>
              <w:b/>
              <w:bCs/>
            </w:rPr>
            <w:fldChar w:fldCharType="end"/>
          </w:r>
        </w:p>
      </w:sdtContent>
    </w:sdt>
    <w:p w14:paraId="2C891EF6" w14:textId="77777777" w:rsidR="00867787" w:rsidRDefault="00867787" w:rsidP="00EB4FF4">
      <w:pPr>
        <w:pStyle w:val="OpmaakprofielKop1Links0cmEersteregel0cm"/>
        <w:numPr>
          <w:ilvl w:val="0"/>
          <w:numId w:val="0"/>
        </w:numPr>
      </w:pPr>
    </w:p>
    <w:p w14:paraId="237581C9" w14:textId="77777777" w:rsidR="00FA1766" w:rsidRDefault="00FA1766" w:rsidP="00EB4FF4">
      <w:pPr>
        <w:pStyle w:val="OpmaakprofielKop1Links0cmEersteregel0cm"/>
        <w:numPr>
          <w:ilvl w:val="0"/>
          <w:numId w:val="0"/>
        </w:numPr>
      </w:pPr>
    </w:p>
    <w:p w14:paraId="6E00BB42" w14:textId="77777777" w:rsidR="00FA1766" w:rsidRDefault="00FA1766">
      <w:pPr>
        <w:rPr>
          <w:bCs/>
          <w:kern w:val="32"/>
          <w:sz w:val="28"/>
        </w:rPr>
      </w:pPr>
      <w:r>
        <w:br w:type="page"/>
      </w:r>
    </w:p>
    <w:p w14:paraId="2D1CB882" w14:textId="77777777" w:rsidR="00C173A2" w:rsidRPr="00E93F44" w:rsidRDefault="003342FF" w:rsidP="00EB7084">
      <w:pPr>
        <w:pStyle w:val="Kop1"/>
        <w:numPr>
          <w:ilvl w:val="0"/>
          <w:numId w:val="0"/>
        </w:numPr>
      </w:pPr>
      <w:bookmarkStart w:id="3" w:name="_Toc504632892"/>
      <w:r>
        <w:lastRenderedPageBreak/>
        <w:t xml:space="preserve">1. </w:t>
      </w:r>
      <w:r w:rsidR="007E7769" w:rsidRPr="00E93F44">
        <w:t>Inleiding</w:t>
      </w:r>
      <w:bookmarkEnd w:id="3"/>
      <w:bookmarkEnd w:id="2"/>
      <w:bookmarkEnd w:id="1"/>
    </w:p>
    <w:p w14:paraId="41DF0B7F" w14:textId="77777777" w:rsidR="004B1A10" w:rsidRPr="005E3F06" w:rsidRDefault="007E5009" w:rsidP="001B43DD">
      <w:pPr>
        <w:pStyle w:val="Kop2"/>
        <w:tabs>
          <w:tab w:val="num" w:pos="2694"/>
        </w:tabs>
        <w:ind w:left="567"/>
      </w:pPr>
      <w:bookmarkStart w:id="4" w:name="_Toc435169291"/>
      <w:bookmarkStart w:id="5" w:name="_Toc504632893"/>
      <w:bookmarkStart w:id="6" w:name="_Toc420938159"/>
      <w:r w:rsidRPr="005E3F06">
        <w:t>Aanleiding</w:t>
      </w:r>
      <w:bookmarkEnd w:id="4"/>
      <w:bookmarkEnd w:id="5"/>
    </w:p>
    <w:p w14:paraId="24C8F0CA" w14:textId="77777777" w:rsidR="002F046B" w:rsidRDefault="002F046B" w:rsidP="002F046B"/>
    <w:p w14:paraId="4BCA2D34" w14:textId="77777777" w:rsidR="00340E3E" w:rsidRDefault="00340E3E" w:rsidP="00340E3E">
      <w:r>
        <w:t xml:space="preserve">Gemeenten en gemeentelijke organisaties verwerken persoonsgegevens om een dienst te verlenen, een product te leveren of om andere doelen te bereiken. Het belang van de gemeenten en gemeentelijke organisaties om persoonsgegevens te verwerken </w:t>
      </w:r>
      <w:r w:rsidR="0018713D">
        <w:t xml:space="preserve">kan </w:t>
      </w:r>
      <w:r>
        <w:t>op gespannen voet</w:t>
      </w:r>
      <w:r w:rsidR="0018713D">
        <w:t xml:space="preserve"> staan </w:t>
      </w:r>
      <w:r>
        <w:t xml:space="preserve">met het privacybelang van de betrokkene op wie de verzamelde gegevens betrekking hebben. </w:t>
      </w:r>
    </w:p>
    <w:p w14:paraId="26350A18" w14:textId="77777777" w:rsidR="00340E3E" w:rsidRDefault="00340E3E" w:rsidP="00340E3E"/>
    <w:p w14:paraId="5BD10B44" w14:textId="77777777" w:rsidR="001C32FD" w:rsidRDefault="00340E3E" w:rsidP="005F7331">
      <w:r>
        <w:t xml:space="preserve">Het beschermen van privacybelangen wordt vaak gezien als obstakel bij het uitvoeren van de werkzaamheden, omdat moet worden getoetst of aan de privacywetgeving wordt voldaan. Maar privacy is een belangrijk grondrecht. In de Grondwet is verankerd dat de overheid niet zomaar persoonlijke gegevens mag gebruiken. </w:t>
      </w:r>
      <w:r w:rsidR="005F7331">
        <w:br/>
      </w:r>
      <w:r>
        <w:rPr>
          <w:rFonts w:eastAsiaTheme="minorHAnsi" w:cstheme="minorBidi"/>
          <w:lang w:eastAsia="en-US"/>
        </w:rPr>
        <w:t>Het is een</w:t>
      </w:r>
      <w:r w:rsidR="005828CB" w:rsidRPr="0026585E">
        <w:rPr>
          <w:rFonts w:eastAsiaTheme="minorHAnsi" w:cstheme="minorBidi"/>
          <w:lang w:eastAsia="en-US"/>
        </w:rPr>
        <w:t xml:space="preserve"> wettelijke verplichting dat </w:t>
      </w:r>
      <w:r>
        <w:rPr>
          <w:rFonts w:eastAsiaTheme="minorHAnsi" w:cstheme="minorBidi"/>
          <w:lang w:eastAsia="en-US"/>
        </w:rPr>
        <w:t xml:space="preserve">overheidsorganisaties </w:t>
      </w:r>
      <w:r w:rsidR="005828CB" w:rsidRPr="0026585E">
        <w:rPr>
          <w:rFonts w:eastAsiaTheme="minorHAnsi" w:cstheme="minorBidi"/>
          <w:lang w:eastAsia="en-US"/>
        </w:rPr>
        <w:t xml:space="preserve">behoorlijk en zorgvuldig omgaan met </w:t>
      </w:r>
      <w:r w:rsidR="0026585E">
        <w:rPr>
          <w:rFonts w:eastAsiaTheme="minorHAnsi" w:cstheme="minorBidi"/>
          <w:lang w:eastAsia="en-US"/>
        </w:rPr>
        <w:t>persoons</w:t>
      </w:r>
      <w:r w:rsidR="005828CB" w:rsidRPr="0026585E">
        <w:rPr>
          <w:rFonts w:eastAsiaTheme="minorHAnsi" w:cstheme="minorBidi"/>
          <w:lang w:eastAsia="en-US"/>
        </w:rPr>
        <w:t>gegevens in verband met de privacy van betrokkenen</w:t>
      </w:r>
      <w:r w:rsidR="005828CB">
        <w:rPr>
          <w:rFonts w:eastAsiaTheme="minorHAnsi" w:cstheme="minorBidi"/>
          <w:lang w:eastAsia="en-US"/>
        </w:rPr>
        <w:t>.</w:t>
      </w:r>
      <w:r w:rsidR="0066163A" w:rsidRPr="0066163A">
        <w:t xml:space="preserve"> </w:t>
      </w:r>
    </w:p>
    <w:p w14:paraId="7DAA13A7" w14:textId="77777777" w:rsidR="001C32FD" w:rsidRDefault="001C32FD" w:rsidP="00340E3E">
      <w:pPr>
        <w:pStyle w:val="Tekstopmerking"/>
      </w:pPr>
    </w:p>
    <w:p w14:paraId="00C0F9B7" w14:textId="77777777" w:rsidR="005F7331" w:rsidRDefault="00F93FC1" w:rsidP="00340E3E">
      <w:pPr>
        <w:pStyle w:val="Tekstopmerking"/>
        <w:rPr>
          <w:rFonts w:eastAsiaTheme="minorHAnsi" w:cstheme="minorBidi"/>
          <w:lang w:eastAsia="en-US"/>
        </w:rPr>
      </w:pPr>
      <w:r>
        <w:t xml:space="preserve">Overheidsorganisaties binnen de regio </w:t>
      </w:r>
      <w:r w:rsidR="005F7331" w:rsidRPr="000247A0">
        <w:rPr>
          <w:rFonts w:eastAsiaTheme="minorHAnsi" w:cstheme="minorBidi"/>
          <w:lang w:eastAsia="en-US"/>
        </w:rPr>
        <w:t>Drechtsteden</w:t>
      </w:r>
      <w:r w:rsidR="005F7331">
        <w:rPr>
          <w:rFonts w:eastAsiaTheme="minorHAnsi" w:cstheme="minorBidi"/>
          <w:lang w:eastAsia="en-US"/>
        </w:rPr>
        <w:t xml:space="preserve"> </w:t>
      </w:r>
      <w:r>
        <w:rPr>
          <w:rFonts w:eastAsiaTheme="minorHAnsi" w:cstheme="minorBidi"/>
          <w:lang w:eastAsia="en-US"/>
        </w:rPr>
        <w:t>hebben</w:t>
      </w:r>
      <w:r w:rsidR="005F7331">
        <w:rPr>
          <w:rFonts w:eastAsiaTheme="minorHAnsi" w:cstheme="minorBidi"/>
          <w:lang w:eastAsia="en-US"/>
        </w:rPr>
        <w:t xml:space="preserve"> het derhalve</w:t>
      </w:r>
      <w:r w:rsidR="005F7331">
        <w:t xml:space="preserve"> hoog op </w:t>
      </w:r>
      <w:r>
        <w:t xml:space="preserve">de </w:t>
      </w:r>
      <w:r w:rsidR="005F7331">
        <w:t xml:space="preserve">agenda staan om zo goed mogelijk de </w:t>
      </w:r>
      <w:r w:rsidR="002C4BAD">
        <w:t xml:space="preserve">Europese </w:t>
      </w:r>
      <w:r w:rsidR="005F7331">
        <w:t xml:space="preserve">Algemene Verordening Gegevensbescherming (AVG) na te leven en </w:t>
      </w:r>
      <w:r>
        <w:t>zijn</w:t>
      </w:r>
      <w:r w:rsidR="005F7331">
        <w:t xml:space="preserve"> zich bewust dat iedereen recht heeft </w:t>
      </w:r>
      <w:r w:rsidR="005F7331" w:rsidRPr="000247A0">
        <w:rPr>
          <w:rFonts w:eastAsiaTheme="minorHAnsi" w:cstheme="minorBidi"/>
          <w:lang w:eastAsia="en-US"/>
        </w:rPr>
        <w:t>op bescherming van persoonsgegevens</w:t>
      </w:r>
      <w:r w:rsidR="005F7331">
        <w:rPr>
          <w:rFonts w:eastAsiaTheme="minorHAnsi" w:cstheme="minorBidi"/>
          <w:lang w:eastAsia="en-US"/>
        </w:rPr>
        <w:t>.</w:t>
      </w:r>
    </w:p>
    <w:p w14:paraId="06388154" w14:textId="77777777" w:rsidR="00F93FC1" w:rsidRDefault="00F93FC1" w:rsidP="00340E3E">
      <w:pPr>
        <w:pStyle w:val="Tekstopmerking"/>
        <w:rPr>
          <w:rFonts w:eastAsiaTheme="minorHAnsi" w:cstheme="minorBidi"/>
          <w:lang w:eastAsia="en-US"/>
        </w:rPr>
      </w:pPr>
      <w:r>
        <w:rPr>
          <w:rFonts w:eastAsiaTheme="minorHAnsi" w:cstheme="minorBidi"/>
          <w:lang w:eastAsia="en-US"/>
        </w:rPr>
        <w:t>Het onderhavig beleid is van toepassing binnen de navolgende overheidsorganisaties:</w:t>
      </w:r>
    </w:p>
    <w:p w14:paraId="40C62E90" w14:textId="77777777" w:rsidR="00F93FC1" w:rsidRDefault="00F93FC1" w:rsidP="00F93FC1">
      <w:pPr>
        <w:pStyle w:val="Tekstopmerking"/>
        <w:rPr>
          <w:rFonts w:eastAsiaTheme="minorHAnsi" w:cstheme="minorBidi"/>
          <w:lang w:eastAsia="en-US"/>
        </w:rPr>
      </w:pPr>
    </w:p>
    <w:p w14:paraId="0DF50E62" w14:textId="77777777" w:rsidR="00F93FC1" w:rsidRDefault="00F93FC1" w:rsidP="003A5E41">
      <w:pPr>
        <w:pStyle w:val="Tekstopmerking"/>
        <w:numPr>
          <w:ilvl w:val="0"/>
          <w:numId w:val="30"/>
        </w:numPr>
        <w:rPr>
          <w:rFonts w:eastAsiaTheme="minorHAnsi" w:cstheme="minorBidi"/>
          <w:lang w:eastAsia="en-US"/>
        </w:rPr>
      </w:pPr>
      <w:r>
        <w:rPr>
          <w:rFonts w:eastAsiaTheme="minorHAnsi" w:cstheme="minorBidi"/>
          <w:lang w:eastAsia="en-US"/>
        </w:rPr>
        <w:t>Gemeente Alblasserdam</w:t>
      </w:r>
    </w:p>
    <w:p w14:paraId="0D358572" w14:textId="77777777" w:rsidR="003A5E41" w:rsidRDefault="003A5E41" w:rsidP="003A5E41">
      <w:pPr>
        <w:pStyle w:val="Tekstopmerking"/>
        <w:numPr>
          <w:ilvl w:val="0"/>
          <w:numId w:val="30"/>
        </w:numPr>
        <w:rPr>
          <w:rFonts w:eastAsiaTheme="minorHAnsi" w:cstheme="minorBidi"/>
          <w:lang w:eastAsia="en-US"/>
        </w:rPr>
      </w:pPr>
      <w:r w:rsidRPr="003A5E41">
        <w:rPr>
          <w:rFonts w:eastAsiaTheme="minorHAnsi" w:cstheme="minorBidi"/>
          <w:lang w:eastAsia="en-US"/>
        </w:rPr>
        <w:t>Gemeente Dordrecht</w:t>
      </w:r>
    </w:p>
    <w:p w14:paraId="594D1099" w14:textId="77777777" w:rsidR="00E869AA" w:rsidRPr="003A5E41" w:rsidRDefault="00E869AA" w:rsidP="00E869AA">
      <w:pPr>
        <w:pStyle w:val="Tekstopmerking"/>
        <w:numPr>
          <w:ilvl w:val="0"/>
          <w:numId w:val="30"/>
        </w:numPr>
        <w:rPr>
          <w:rFonts w:eastAsiaTheme="minorHAnsi" w:cstheme="minorBidi"/>
          <w:lang w:eastAsia="en-US"/>
        </w:rPr>
      </w:pPr>
      <w:r w:rsidRPr="003A5E41">
        <w:rPr>
          <w:rFonts w:eastAsiaTheme="minorHAnsi" w:cstheme="minorBidi"/>
          <w:lang w:eastAsia="en-US"/>
        </w:rPr>
        <w:t>Gemeente Hardinxveld-Giessendam</w:t>
      </w:r>
    </w:p>
    <w:p w14:paraId="7C82A188" w14:textId="77777777" w:rsidR="003A5E41" w:rsidRPr="003A5E41" w:rsidRDefault="003A5E41" w:rsidP="003A5E41">
      <w:pPr>
        <w:pStyle w:val="Tekstopmerking"/>
        <w:numPr>
          <w:ilvl w:val="0"/>
          <w:numId w:val="30"/>
        </w:numPr>
        <w:rPr>
          <w:rFonts w:eastAsiaTheme="minorHAnsi" w:cstheme="minorBidi"/>
          <w:lang w:eastAsia="en-US"/>
        </w:rPr>
      </w:pPr>
      <w:r w:rsidRPr="003A5E41">
        <w:rPr>
          <w:rFonts w:eastAsiaTheme="minorHAnsi" w:cstheme="minorBidi"/>
          <w:lang w:eastAsia="en-US"/>
        </w:rPr>
        <w:t>Gemeente Hendrik-Ido-Ambacht</w:t>
      </w:r>
    </w:p>
    <w:p w14:paraId="3A7BEA73" w14:textId="77777777" w:rsidR="003A5E41" w:rsidRPr="003A5E41" w:rsidRDefault="003A5E41" w:rsidP="003A5E41">
      <w:pPr>
        <w:pStyle w:val="Tekstopmerking"/>
        <w:numPr>
          <w:ilvl w:val="0"/>
          <w:numId w:val="30"/>
        </w:numPr>
        <w:rPr>
          <w:rFonts w:eastAsiaTheme="minorHAnsi" w:cstheme="minorBidi"/>
          <w:lang w:eastAsia="en-US"/>
        </w:rPr>
      </w:pPr>
      <w:r w:rsidRPr="003A5E41">
        <w:rPr>
          <w:rFonts w:eastAsiaTheme="minorHAnsi" w:cstheme="minorBidi"/>
          <w:lang w:eastAsia="en-US"/>
        </w:rPr>
        <w:t>Gemeente Papendrecht</w:t>
      </w:r>
    </w:p>
    <w:p w14:paraId="3EDE03FC" w14:textId="77777777" w:rsidR="003A5E41" w:rsidRPr="003A5E41" w:rsidRDefault="003A5E41" w:rsidP="003A5E41">
      <w:pPr>
        <w:pStyle w:val="Tekstopmerking"/>
        <w:numPr>
          <w:ilvl w:val="0"/>
          <w:numId w:val="30"/>
        </w:numPr>
        <w:rPr>
          <w:rFonts w:eastAsiaTheme="minorHAnsi" w:cstheme="minorBidi"/>
          <w:lang w:eastAsia="en-US"/>
        </w:rPr>
      </w:pPr>
      <w:r w:rsidRPr="003A5E41">
        <w:rPr>
          <w:rFonts w:eastAsiaTheme="minorHAnsi" w:cstheme="minorBidi"/>
          <w:lang w:eastAsia="en-US"/>
        </w:rPr>
        <w:t>Gemeente Sliedrecht</w:t>
      </w:r>
    </w:p>
    <w:p w14:paraId="664BBBF4" w14:textId="77777777" w:rsidR="003A5E41" w:rsidRDefault="003A5E41" w:rsidP="001F5836">
      <w:pPr>
        <w:pStyle w:val="Tekstopmerking"/>
        <w:numPr>
          <w:ilvl w:val="0"/>
          <w:numId w:val="30"/>
        </w:numPr>
        <w:rPr>
          <w:rFonts w:eastAsiaTheme="minorHAnsi" w:cstheme="minorBidi"/>
          <w:lang w:eastAsia="en-US"/>
        </w:rPr>
      </w:pPr>
      <w:r w:rsidRPr="003A5E41">
        <w:rPr>
          <w:rFonts w:eastAsiaTheme="minorHAnsi" w:cstheme="minorBidi"/>
          <w:lang w:eastAsia="en-US"/>
        </w:rPr>
        <w:t>Gemeente Zwijndrecht</w:t>
      </w:r>
    </w:p>
    <w:p w14:paraId="02765E94" w14:textId="77777777" w:rsidR="009123C6" w:rsidRPr="003A5E41" w:rsidRDefault="009123C6" w:rsidP="009123C6">
      <w:pPr>
        <w:pStyle w:val="Tekstopmerking"/>
        <w:numPr>
          <w:ilvl w:val="0"/>
          <w:numId w:val="30"/>
        </w:numPr>
        <w:rPr>
          <w:rFonts w:eastAsiaTheme="minorHAnsi" w:cstheme="minorBidi"/>
          <w:lang w:eastAsia="en-US"/>
        </w:rPr>
      </w:pPr>
      <w:r>
        <w:rPr>
          <w:rFonts w:eastAsiaTheme="minorHAnsi" w:cstheme="minorBidi"/>
          <w:lang w:eastAsia="en-US"/>
        </w:rPr>
        <w:t>Gemeenschappelijke Regeling Drechtsteden</w:t>
      </w:r>
    </w:p>
    <w:p w14:paraId="12170C90" w14:textId="77777777" w:rsidR="003A5E41" w:rsidRDefault="003A5E41" w:rsidP="003A5E41">
      <w:pPr>
        <w:pStyle w:val="Tekstopmerking"/>
        <w:numPr>
          <w:ilvl w:val="0"/>
          <w:numId w:val="30"/>
        </w:numPr>
        <w:rPr>
          <w:rFonts w:eastAsiaTheme="minorHAnsi" w:cstheme="minorBidi"/>
          <w:lang w:eastAsia="en-US"/>
        </w:rPr>
      </w:pPr>
      <w:r w:rsidRPr="003A5E41">
        <w:rPr>
          <w:rFonts w:eastAsiaTheme="minorHAnsi" w:cstheme="minorBidi"/>
          <w:lang w:eastAsia="en-US"/>
        </w:rPr>
        <w:t>Gemeenschappelijke Regeling Dienst Gezondheid &amp; Jeugd</w:t>
      </w:r>
    </w:p>
    <w:p w14:paraId="1949BE05" w14:textId="77777777" w:rsidR="003A5E41" w:rsidRPr="003A5E41" w:rsidRDefault="003A5E41" w:rsidP="003A5E41">
      <w:pPr>
        <w:pStyle w:val="Tekstopmerking"/>
        <w:numPr>
          <w:ilvl w:val="0"/>
          <w:numId w:val="30"/>
        </w:numPr>
        <w:rPr>
          <w:rFonts w:eastAsiaTheme="minorHAnsi" w:cstheme="minorBidi"/>
          <w:lang w:eastAsia="en-US"/>
        </w:rPr>
      </w:pPr>
      <w:r w:rsidRPr="003A5E41">
        <w:rPr>
          <w:rFonts w:eastAsiaTheme="minorHAnsi" w:cstheme="minorBidi"/>
          <w:lang w:eastAsia="en-US"/>
        </w:rPr>
        <w:t>Gemeenschappelijke Regeling Omgevingsdienst Zuid-Holland Zuid</w:t>
      </w:r>
    </w:p>
    <w:p w14:paraId="3D0B77CB" w14:textId="77777777" w:rsidR="003A5E41" w:rsidRDefault="003A5E41" w:rsidP="003A5E41"/>
    <w:p w14:paraId="7BFF8680" w14:textId="77777777" w:rsidR="003A5E41" w:rsidRDefault="003A5E41" w:rsidP="003A5E41">
      <w:r>
        <w:t xml:space="preserve">In dit document worden </w:t>
      </w:r>
      <w:r w:rsidR="00F93FC1">
        <w:t xml:space="preserve">deze </w:t>
      </w:r>
      <w:r>
        <w:t>organisaties gezamenlijk verder aangeduid als "de Drechtsteden".</w:t>
      </w:r>
      <w:r w:rsidR="005F7331">
        <w:t xml:space="preserve"> </w:t>
      </w:r>
      <w:r w:rsidR="005F7331">
        <w:rPr>
          <w:rFonts w:eastAsiaTheme="minorHAnsi" w:cstheme="minorBidi"/>
          <w:lang w:eastAsia="en-US"/>
        </w:rPr>
        <w:t xml:space="preserve">De </w:t>
      </w:r>
      <w:r w:rsidR="005F7331">
        <w:t>Drechtsteden</w:t>
      </w:r>
      <w:r w:rsidR="005F7331">
        <w:rPr>
          <w:rFonts w:eastAsiaTheme="minorHAnsi" w:cstheme="minorBidi"/>
          <w:lang w:eastAsia="en-US"/>
        </w:rPr>
        <w:t xml:space="preserve"> hecht</w:t>
      </w:r>
      <w:r w:rsidR="00E869AA">
        <w:rPr>
          <w:rFonts w:eastAsiaTheme="minorHAnsi" w:cstheme="minorBidi"/>
          <w:lang w:eastAsia="en-US"/>
        </w:rPr>
        <w:t>en</w:t>
      </w:r>
      <w:r w:rsidR="005F7331">
        <w:rPr>
          <w:rFonts w:eastAsiaTheme="minorHAnsi" w:cstheme="minorBidi"/>
          <w:lang w:eastAsia="en-US"/>
        </w:rPr>
        <w:t xml:space="preserve"> er waarde aan dat de verwerkingen van persoonsgegevens zorgvuldig, rechtmatig en veilig plaats vinden</w:t>
      </w:r>
      <w:r w:rsidR="00570116">
        <w:rPr>
          <w:rFonts w:eastAsiaTheme="minorHAnsi" w:cstheme="minorBidi"/>
          <w:lang w:eastAsia="en-US"/>
        </w:rPr>
        <w:t>.</w:t>
      </w:r>
    </w:p>
    <w:p w14:paraId="14D7E1F3" w14:textId="77777777" w:rsidR="003A5E41" w:rsidRDefault="001C32FD" w:rsidP="003A5E41">
      <w:r>
        <w:rPr>
          <w:rFonts w:eastAsiaTheme="minorHAnsi" w:cstheme="minorBidi"/>
          <w:lang w:eastAsia="en-US"/>
        </w:rPr>
        <w:t>Om hier invulling aan te geven he</w:t>
      </w:r>
      <w:r w:rsidR="00E869AA">
        <w:rPr>
          <w:rFonts w:eastAsiaTheme="minorHAnsi" w:cstheme="minorBidi"/>
          <w:lang w:eastAsia="en-US"/>
        </w:rPr>
        <w:t>bben</w:t>
      </w:r>
      <w:r>
        <w:rPr>
          <w:rFonts w:eastAsiaTheme="minorHAnsi" w:cstheme="minorBidi"/>
          <w:lang w:eastAsia="en-US"/>
        </w:rPr>
        <w:t xml:space="preserve"> de </w:t>
      </w:r>
      <w:r>
        <w:t>Drechtsteden</w:t>
      </w:r>
      <w:r>
        <w:rPr>
          <w:rFonts w:eastAsiaTheme="minorHAnsi" w:cstheme="minorBidi"/>
          <w:lang w:eastAsia="en-US"/>
        </w:rPr>
        <w:t xml:space="preserve"> privacybeleid</w:t>
      </w:r>
      <w:r w:rsidR="005F7331">
        <w:rPr>
          <w:rStyle w:val="Voetnootmarkering"/>
          <w:rFonts w:eastAsiaTheme="minorHAnsi" w:cstheme="minorBidi"/>
          <w:lang w:eastAsia="en-US"/>
        </w:rPr>
        <w:footnoteReference w:id="1"/>
      </w:r>
      <w:r>
        <w:rPr>
          <w:rFonts w:eastAsiaTheme="minorHAnsi" w:cstheme="minorBidi"/>
          <w:lang w:eastAsia="en-US"/>
        </w:rPr>
        <w:t xml:space="preserve"> geformuleerd, waarin beschreven staat hoe om te gaan met de verwerking van persoonsgegevens. </w:t>
      </w:r>
    </w:p>
    <w:p w14:paraId="3903EE16" w14:textId="77777777" w:rsidR="001C32FD" w:rsidRDefault="001C32FD" w:rsidP="003A5E41">
      <w:pPr>
        <w:pStyle w:val="Tekstopmerking"/>
        <w:rPr>
          <w:rFonts w:eastAsiaTheme="minorHAnsi" w:cstheme="minorBidi"/>
          <w:lang w:eastAsia="en-US"/>
        </w:rPr>
      </w:pPr>
    </w:p>
    <w:p w14:paraId="66D18E6B" w14:textId="77777777" w:rsidR="00C63610" w:rsidRDefault="00C63610" w:rsidP="002F046B">
      <w:pPr>
        <w:spacing w:after="160" w:line="259" w:lineRule="auto"/>
        <w:rPr>
          <w:rFonts w:eastAsiaTheme="minorHAnsi" w:cstheme="minorBidi"/>
          <w:lang w:eastAsia="en-US"/>
        </w:rPr>
      </w:pPr>
      <w:r>
        <w:rPr>
          <w:rFonts w:eastAsiaTheme="minorHAnsi" w:cstheme="minorBidi"/>
          <w:lang w:eastAsia="en-US"/>
        </w:rPr>
        <w:t xml:space="preserve">In het privacybeleid staan kaders </w:t>
      </w:r>
      <w:r w:rsidR="004F5A0D">
        <w:rPr>
          <w:rFonts w:eastAsiaTheme="minorHAnsi" w:cstheme="minorBidi"/>
          <w:lang w:eastAsia="en-US"/>
        </w:rPr>
        <w:t>beschreven</w:t>
      </w:r>
      <w:r>
        <w:rPr>
          <w:rFonts w:eastAsiaTheme="minorHAnsi" w:cstheme="minorBidi"/>
          <w:lang w:eastAsia="en-US"/>
        </w:rPr>
        <w:t xml:space="preserve"> voor het </w:t>
      </w:r>
      <w:r w:rsidR="004F5A0D">
        <w:rPr>
          <w:rFonts w:eastAsiaTheme="minorHAnsi" w:cstheme="minorBidi"/>
          <w:lang w:eastAsia="en-US"/>
        </w:rPr>
        <w:t>verwerken</w:t>
      </w:r>
      <w:r>
        <w:rPr>
          <w:rFonts w:eastAsiaTheme="minorHAnsi" w:cstheme="minorBidi"/>
          <w:lang w:eastAsia="en-US"/>
        </w:rPr>
        <w:t xml:space="preserve"> van </w:t>
      </w:r>
      <w:r w:rsidR="004F5A0D">
        <w:rPr>
          <w:rFonts w:eastAsiaTheme="minorHAnsi" w:cstheme="minorBidi"/>
          <w:lang w:eastAsia="en-US"/>
        </w:rPr>
        <w:t xml:space="preserve">privacygevoelige </w:t>
      </w:r>
      <w:r>
        <w:rPr>
          <w:rFonts w:eastAsiaTheme="minorHAnsi" w:cstheme="minorBidi"/>
          <w:lang w:eastAsia="en-US"/>
        </w:rPr>
        <w:t xml:space="preserve">informatie of te wel persoonsgegevens, de </w:t>
      </w:r>
      <w:r w:rsidR="004F5A0D">
        <w:rPr>
          <w:rFonts w:eastAsiaTheme="minorHAnsi" w:cstheme="minorBidi"/>
          <w:lang w:eastAsia="en-US"/>
        </w:rPr>
        <w:t>bescherming</w:t>
      </w:r>
      <w:r>
        <w:rPr>
          <w:rFonts w:eastAsiaTheme="minorHAnsi" w:cstheme="minorBidi"/>
          <w:lang w:eastAsia="en-US"/>
        </w:rPr>
        <w:t xml:space="preserve"> van deze gegevens en omgang met deze gegevens.</w:t>
      </w:r>
      <w:r w:rsidR="004F5A0D">
        <w:rPr>
          <w:rFonts w:eastAsiaTheme="minorHAnsi" w:cstheme="minorBidi"/>
          <w:lang w:eastAsia="en-US"/>
        </w:rPr>
        <w:t xml:space="preserve"> Dit beleid dient als kapstok, waarbij voor een specifiek vakgebied een beheerplan of privacy</w:t>
      </w:r>
      <w:r w:rsidR="00C11767">
        <w:rPr>
          <w:rFonts w:eastAsiaTheme="minorHAnsi" w:cstheme="minorBidi"/>
          <w:lang w:eastAsia="en-US"/>
        </w:rPr>
        <w:t>-</w:t>
      </w:r>
      <w:r w:rsidR="004F5A0D">
        <w:rPr>
          <w:rFonts w:eastAsiaTheme="minorHAnsi" w:cstheme="minorBidi"/>
          <w:lang w:eastAsia="en-US"/>
        </w:rPr>
        <w:t xml:space="preserve">protocol </w:t>
      </w:r>
      <w:r w:rsidR="00933745">
        <w:rPr>
          <w:rFonts w:eastAsiaTheme="minorHAnsi" w:cstheme="minorBidi"/>
          <w:lang w:eastAsia="en-US"/>
        </w:rPr>
        <w:t>dient te</w:t>
      </w:r>
      <w:r w:rsidR="004F5A0D">
        <w:rPr>
          <w:rFonts w:eastAsiaTheme="minorHAnsi" w:cstheme="minorBidi"/>
          <w:lang w:eastAsia="en-US"/>
        </w:rPr>
        <w:t xml:space="preserve"> worden opgesteld.</w:t>
      </w:r>
    </w:p>
    <w:p w14:paraId="10518334" w14:textId="77777777" w:rsidR="007E5CEF" w:rsidRDefault="009123C6" w:rsidP="007E5CEF">
      <w:r w:rsidRPr="009123C6">
        <w:t>Het privacybeleid sluit aan bij het Informatiebeveiligingsbeleid Drechtsteden. Immers, informatiebeveiliging en het veilig en verantwoord werken met persoonsgegevens overlappen elkaar voor een groot deel. Voor het borgen van de bescherming van persoonsgegevens is het naleven van wat is geregeld in het Informatiebeveiligingsbeleid Drechtste</w:t>
      </w:r>
      <w:r>
        <w:t>den dan ook van cruciaal belang</w:t>
      </w:r>
      <w:r w:rsidR="007E5CEF">
        <w:t>.</w:t>
      </w:r>
    </w:p>
    <w:p w14:paraId="22231DB0" w14:textId="77777777" w:rsidR="00340E3E" w:rsidRDefault="00340E3E" w:rsidP="007E5CEF"/>
    <w:p w14:paraId="38369A77" w14:textId="50024883" w:rsidR="00E869AA" w:rsidRDefault="003F04B8" w:rsidP="003A5E41">
      <w:pPr>
        <w:spacing w:after="160" w:line="259" w:lineRule="auto"/>
        <w:rPr>
          <w:rFonts w:eastAsiaTheme="minorHAnsi" w:cstheme="minorBidi"/>
          <w:lang w:eastAsia="en-US"/>
        </w:rPr>
      </w:pPr>
      <w:r>
        <w:rPr>
          <w:rFonts w:eastAsiaTheme="minorHAnsi" w:cstheme="minorBidi"/>
          <w:lang w:eastAsia="en-US"/>
        </w:rPr>
        <w:t>De Autoriteit Persoonsgegevens (</w:t>
      </w:r>
      <w:r w:rsidR="00340E3E">
        <w:rPr>
          <w:rFonts w:eastAsiaTheme="minorHAnsi" w:cstheme="minorBidi"/>
          <w:lang w:eastAsia="en-US"/>
        </w:rPr>
        <w:t xml:space="preserve">verder te noemen </w:t>
      </w:r>
      <w:r>
        <w:rPr>
          <w:rFonts w:eastAsiaTheme="minorHAnsi" w:cstheme="minorBidi"/>
          <w:lang w:eastAsia="en-US"/>
        </w:rPr>
        <w:t xml:space="preserve">AP) </w:t>
      </w:r>
      <w:r w:rsidR="0099505B">
        <w:rPr>
          <w:rFonts w:eastAsiaTheme="minorHAnsi" w:cstheme="minorBidi"/>
          <w:lang w:eastAsia="en-US"/>
        </w:rPr>
        <w:t xml:space="preserve">is </w:t>
      </w:r>
      <w:r w:rsidR="009123C6">
        <w:rPr>
          <w:rFonts w:eastAsiaTheme="minorHAnsi" w:cstheme="minorBidi"/>
          <w:lang w:eastAsia="en-US"/>
        </w:rPr>
        <w:t xml:space="preserve">de externe </w:t>
      </w:r>
      <w:r w:rsidR="0099505B">
        <w:rPr>
          <w:rFonts w:eastAsiaTheme="minorHAnsi" w:cstheme="minorBidi"/>
          <w:lang w:eastAsia="en-US"/>
        </w:rPr>
        <w:t xml:space="preserve">toezichthouder </w:t>
      </w:r>
      <w:r w:rsidR="009123C6">
        <w:rPr>
          <w:rFonts w:eastAsiaTheme="minorHAnsi" w:cstheme="minorBidi"/>
          <w:lang w:eastAsia="en-US"/>
        </w:rPr>
        <w:t xml:space="preserve">op </w:t>
      </w:r>
      <w:r>
        <w:rPr>
          <w:rFonts w:eastAsiaTheme="minorHAnsi" w:cstheme="minorBidi"/>
          <w:lang w:eastAsia="en-US"/>
        </w:rPr>
        <w:t>een behoorlijke en zorgvuldige verwerking van persoonsgegevens</w:t>
      </w:r>
      <w:r w:rsidR="009123C6">
        <w:rPr>
          <w:rFonts w:eastAsiaTheme="minorHAnsi" w:cstheme="minorBidi"/>
          <w:lang w:eastAsia="en-US"/>
        </w:rPr>
        <w:t xml:space="preserve"> binnen Nederlandse </w:t>
      </w:r>
      <w:r w:rsidR="009123C6">
        <w:rPr>
          <w:rFonts w:eastAsiaTheme="minorHAnsi" w:cstheme="minorBidi"/>
          <w:lang w:eastAsia="en-US"/>
        </w:rPr>
        <w:lastRenderedPageBreak/>
        <w:t>organisaties, waaronder overheden</w:t>
      </w:r>
      <w:r>
        <w:rPr>
          <w:rFonts w:eastAsiaTheme="minorHAnsi" w:cstheme="minorBidi"/>
          <w:lang w:eastAsia="en-US"/>
        </w:rPr>
        <w:t>.</w:t>
      </w:r>
      <w:r w:rsidR="00340E3E">
        <w:rPr>
          <w:rFonts w:eastAsiaTheme="minorHAnsi" w:cstheme="minorBidi"/>
          <w:lang w:eastAsia="en-US"/>
        </w:rPr>
        <w:t xml:space="preserve"> Er kan vanaf </w:t>
      </w:r>
      <w:r w:rsidR="002C4BAD">
        <w:rPr>
          <w:rFonts w:eastAsiaTheme="minorHAnsi" w:cstheme="minorBidi"/>
          <w:lang w:eastAsia="en-US"/>
        </w:rPr>
        <w:t xml:space="preserve">25 </w:t>
      </w:r>
      <w:r w:rsidR="00340E3E">
        <w:rPr>
          <w:rFonts w:eastAsiaTheme="minorHAnsi" w:cstheme="minorBidi"/>
          <w:lang w:eastAsia="en-US"/>
        </w:rPr>
        <w:t xml:space="preserve">mei 2018 een boete worden opgelegd door de AP </w:t>
      </w:r>
      <w:r w:rsidR="001F5836">
        <w:rPr>
          <w:rFonts w:eastAsiaTheme="minorHAnsi" w:cstheme="minorBidi"/>
          <w:lang w:eastAsia="en-US"/>
        </w:rPr>
        <w:t xml:space="preserve">die een substantieel en afschrikwekkend karakter zal hebben, </w:t>
      </w:r>
      <w:r w:rsidR="00340E3E">
        <w:rPr>
          <w:rFonts w:eastAsiaTheme="minorHAnsi" w:cstheme="minorBidi"/>
          <w:lang w:eastAsia="en-US"/>
        </w:rPr>
        <w:t>indien zij een overtreding constateert</w:t>
      </w:r>
      <w:r w:rsidR="001F5836">
        <w:rPr>
          <w:rFonts w:eastAsiaTheme="minorHAnsi" w:cstheme="minorBidi"/>
          <w:lang w:eastAsia="en-US"/>
        </w:rPr>
        <w:t xml:space="preserve"> (max</w:t>
      </w:r>
      <w:r w:rsidR="009123C6">
        <w:rPr>
          <w:rFonts w:eastAsiaTheme="minorHAnsi" w:cstheme="minorBidi"/>
          <w:lang w:eastAsia="en-US"/>
        </w:rPr>
        <w:t>imaal</w:t>
      </w:r>
      <w:r w:rsidR="001F5836">
        <w:rPr>
          <w:rFonts w:eastAsiaTheme="minorHAnsi" w:cstheme="minorBidi"/>
          <w:lang w:eastAsia="en-US"/>
        </w:rPr>
        <w:t xml:space="preserve"> 20 m</w:t>
      </w:r>
      <w:r w:rsidR="002C4BAD">
        <w:rPr>
          <w:rFonts w:eastAsiaTheme="minorHAnsi" w:cstheme="minorBidi"/>
          <w:lang w:eastAsia="en-US"/>
        </w:rPr>
        <w:t>i</w:t>
      </w:r>
      <w:r w:rsidR="001F5836">
        <w:rPr>
          <w:rFonts w:eastAsiaTheme="minorHAnsi" w:cstheme="minorBidi"/>
          <w:lang w:eastAsia="en-US"/>
        </w:rPr>
        <w:t>l</w:t>
      </w:r>
      <w:r w:rsidR="002C4BAD">
        <w:rPr>
          <w:rFonts w:eastAsiaTheme="minorHAnsi" w:cstheme="minorBidi"/>
          <w:lang w:eastAsia="en-US"/>
        </w:rPr>
        <w:t>joe</w:t>
      </w:r>
      <w:r w:rsidR="001F5836">
        <w:rPr>
          <w:rFonts w:eastAsiaTheme="minorHAnsi" w:cstheme="minorBidi"/>
          <w:lang w:eastAsia="en-US"/>
        </w:rPr>
        <w:t>n euro)</w:t>
      </w:r>
      <w:r w:rsidR="00340E3E">
        <w:rPr>
          <w:rFonts w:eastAsiaTheme="minorHAnsi" w:cstheme="minorBidi"/>
          <w:lang w:eastAsia="en-US"/>
        </w:rPr>
        <w:t xml:space="preserve">. </w:t>
      </w:r>
      <w:r w:rsidR="00E869AA">
        <w:rPr>
          <w:rFonts w:eastAsiaTheme="minorHAnsi" w:cstheme="minorBidi"/>
          <w:lang w:eastAsia="en-US"/>
        </w:rPr>
        <w:t>De</w:t>
      </w:r>
      <w:r w:rsidR="00896E6D">
        <w:rPr>
          <w:rFonts w:eastAsiaTheme="minorHAnsi" w:cstheme="minorBidi"/>
          <w:lang w:eastAsia="en-US"/>
        </w:rPr>
        <w:t xml:space="preserve"> </w:t>
      </w:r>
      <w:r w:rsidR="00E869AA">
        <w:rPr>
          <w:rFonts w:eastAsiaTheme="minorHAnsi" w:cstheme="minorBidi"/>
          <w:lang w:eastAsia="en-US"/>
        </w:rPr>
        <w:t>colleges</w:t>
      </w:r>
      <w:r w:rsidR="00896E6D">
        <w:rPr>
          <w:rFonts w:eastAsiaTheme="minorHAnsi" w:cstheme="minorBidi"/>
          <w:lang w:eastAsia="en-US"/>
        </w:rPr>
        <w:t xml:space="preserve"> v</w:t>
      </w:r>
      <w:r w:rsidR="00340E3E" w:rsidRPr="007177AF">
        <w:rPr>
          <w:rFonts w:eastAsiaTheme="minorHAnsi" w:cstheme="minorBidi"/>
          <w:lang w:eastAsia="en-US"/>
        </w:rPr>
        <w:t>an de gemeenten</w:t>
      </w:r>
      <w:r w:rsidR="003A5E41">
        <w:rPr>
          <w:rFonts w:eastAsiaTheme="minorHAnsi" w:cstheme="minorBidi"/>
          <w:lang w:eastAsia="en-US"/>
        </w:rPr>
        <w:t xml:space="preserve"> en</w:t>
      </w:r>
      <w:r w:rsidR="00340E3E">
        <w:rPr>
          <w:rFonts w:eastAsiaTheme="minorHAnsi" w:cstheme="minorBidi"/>
          <w:lang w:eastAsia="en-US"/>
        </w:rPr>
        <w:t xml:space="preserve"> </w:t>
      </w:r>
      <w:r w:rsidR="00896E6D">
        <w:rPr>
          <w:rFonts w:eastAsiaTheme="minorHAnsi" w:cstheme="minorBidi"/>
          <w:lang w:eastAsia="en-US"/>
        </w:rPr>
        <w:t>het</w:t>
      </w:r>
      <w:r w:rsidR="004C4657">
        <w:rPr>
          <w:rFonts w:eastAsiaTheme="minorHAnsi" w:cstheme="minorBidi"/>
          <w:lang w:eastAsia="en-US"/>
        </w:rPr>
        <w:t xml:space="preserve"> </w:t>
      </w:r>
      <w:r w:rsidR="00E71FE8">
        <w:rPr>
          <w:rFonts w:eastAsiaTheme="minorHAnsi" w:cstheme="minorBidi"/>
          <w:lang w:eastAsia="en-US"/>
        </w:rPr>
        <w:t xml:space="preserve">Dagelijks </w:t>
      </w:r>
      <w:r w:rsidR="00E417AB">
        <w:rPr>
          <w:rFonts w:eastAsiaTheme="minorHAnsi" w:cstheme="minorBidi"/>
          <w:lang w:eastAsia="en-US"/>
        </w:rPr>
        <w:t>B</w:t>
      </w:r>
      <w:r w:rsidR="00896E6D">
        <w:rPr>
          <w:rFonts w:eastAsiaTheme="minorHAnsi" w:cstheme="minorBidi"/>
          <w:lang w:eastAsia="en-US"/>
        </w:rPr>
        <w:t>estuur</w:t>
      </w:r>
      <w:r w:rsidR="004C4657">
        <w:rPr>
          <w:rFonts w:eastAsiaTheme="minorHAnsi" w:cstheme="minorBidi"/>
          <w:lang w:eastAsia="en-US"/>
        </w:rPr>
        <w:t xml:space="preserve"> </w:t>
      </w:r>
      <w:r w:rsidR="00340E3E">
        <w:t xml:space="preserve">van de </w:t>
      </w:r>
      <w:r w:rsidR="00E869AA">
        <w:t>geme</w:t>
      </w:r>
      <w:r w:rsidR="001F5836">
        <w:t>enschappelijke regelingen</w:t>
      </w:r>
      <w:r w:rsidR="00340E3E">
        <w:t xml:space="preserve"> </w:t>
      </w:r>
      <w:r w:rsidR="00340E3E" w:rsidRPr="007177AF">
        <w:rPr>
          <w:rFonts w:eastAsiaTheme="minorHAnsi" w:cstheme="minorBidi"/>
          <w:lang w:eastAsia="en-US"/>
        </w:rPr>
        <w:t>zijn verantwoordelijk voor een juiste verwerking van persoonsgegevens</w:t>
      </w:r>
      <w:r w:rsidR="0018713D">
        <w:rPr>
          <w:rFonts w:eastAsiaTheme="minorHAnsi" w:cstheme="minorBidi"/>
          <w:lang w:eastAsia="en-US"/>
        </w:rPr>
        <w:t>.</w:t>
      </w:r>
      <w:r w:rsidR="00E869AA">
        <w:rPr>
          <w:rFonts w:eastAsiaTheme="minorHAnsi" w:cstheme="minorBidi"/>
          <w:lang w:eastAsia="en-US"/>
        </w:rPr>
        <w:t xml:space="preserve"> In dit document worden zij gezamenlijk met de term bestuursorganen aangeduid.</w:t>
      </w:r>
    </w:p>
    <w:p w14:paraId="21D0A38B" w14:textId="77777777" w:rsidR="00E869AA" w:rsidRDefault="00E869AA" w:rsidP="003A5E41">
      <w:pPr>
        <w:spacing w:after="160" w:line="259" w:lineRule="auto"/>
        <w:rPr>
          <w:rFonts w:eastAsiaTheme="minorHAnsi" w:cstheme="minorBidi"/>
          <w:lang w:eastAsia="en-US"/>
        </w:rPr>
      </w:pPr>
    </w:p>
    <w:p w14:paraId="5C1EDCF1" w14:textId="77777777" w:rsidR="00E869AA" w:rsidRDefault="00E869AA" w:rsidP="003A5E41">
      <w:pPr>
        <w:spacing w:after="160" w:line="259" w:lineRule="auto"/>
        <w:rPr>
          <w:rFonts w:eastAsiaTheme="minorHAnsi" w:cstheme="minorBidi"/>
          <w:lang w:eastAsia="en-US"/>
        </w:rPr>
      </w:pPr>
    </w:p>
    <w:p w14:paraId="270EF466" w14:textId="77777777" w:rsidR="00E869AA" w:rsidRDefault="00E869AA" w:rsidP="003A5E41">
      <w:pPr>
        <w:spacing w:after="160" w:line="259" w:lineRule="auto"/>
        <w:rPr>
          <w:rFonts w:eastAsiaTheme="minorHAnsi" w:cstheme="minorBidi"/>
          <w:lang w:eastAsia="en-US"/>
        </w:rPr>
      </w:pPr>
    </w:p>
    <w:p w14:paraId="03C2C7A6" w14:textId="77777777" w:rsidR="00D8787C" w:rsidRDefault="00340E3E" w:rsidP="003A5E41">
      <w:pPr>
        <w:spacing w:after="160" w:line="259" w:lineRule="auto"/>
        <w:rPr>
          <w:rFonts w:eastAsiaTheme="minorHAnsi" w:cstheme="minorBidi"/>
          <w:lang w:eastAsia="en-US"/>
        </w:rPr>
      </w:pPr>
      <w:r w:rsidRPr="007177AF">
        <w:rPr>
          <w:rFonts w:eastAsiaTheme="minorHAnsi" w:cstheme="minorBidi"/>
          <w:lang w:eastAsia="en-US"/>
        </w:rPr>
        <w:t xml:space="preserve"> </w:t>
      </w:r>
      <w:r w:rsidR="00D8787C">
        <w:rPr>
          <w:rFonts w:eastAsiaTheme="minorHAnsi" w:cstheme="minorBidi"/>
          <w:lang w:eastAsia="en-US"/>
        </w:rPr>
        <w:br w:type="page"/>
      </w:r>
    </w:p>
    <w:p w14:paraId="6271CF91" w14:textId="77777777" w:rsidR="0038391A" w:rsidRDefault="007E5CEF" w:rsidP="007E5CEF">
      <w:pPr>
        <w:pStyle w:val="Kop1"/>
        <w:rPr>
          <w:rFonts w:eastAsiaTheme="minorHAnsi"/>
          <w:lang w:eastAsia="en-US"/>
        </w:rPr>
      </w:pPr>
      <w:bookmarkStart w:id="7" w:name="_Toc504632894"/>
      <w:r>
        <w:rPr>
          <w:rFonts w:eastAsiaTheme="minorHAnsi"/>
          <w:lang w:eastAsia="en-US"/>
        </w:rPr>
        <w:lastRenderedPageBreak/>
        <w:t>Uitgangspunten</w:t>
      </w:r>
      <w:bookmarkEnd w:id="7"/>
    </w:p>
    <w:p w14:paraId="4334EA95" w14:textId="77777777" w:rsidR="0038391A" w:rsidRDefault="0038391A" w:rsidP="002F046B">
      <w:pPr>
        <w:spacing w:after="160" w:line="259" w:lineRule="auto"/>
        <w:rPr>
          <w:rFonts w:eastAsiaTheme="minorHAnsi" w:cstheme="minorBidi"/>
          <w:lang w:eastAsia="en-US"/>
        </w:rPr>
      </w:pPr>
    </w:p>
    <w:p w14:paraId="60182819" w14:textId="77777777" w:rsidR="00763F8D" w:rsidRDefault="00CB1570" w:rsidP="00DD5AA7">
      <w:pPr>
        <w:pStyle w:val="Kop2"/>
        <w:ind w:left="567"/>
      </w:pPr>
      <w:bookmarkStart w:id="8" w:name="_Toc504632895"/>
      <w:r>
        <w:t>Doelstellingen</w:t>
      </w:r>
      <w:r w:rsidR="00763F8D">
        <w:t xml:space="preserve"> van het beleid</w:t>
      </w:r>
      <w:bookmarkEnd w:id="8"/>
    </w:p>
    <w:p w14:paraId="19C73C59" w14:textId="77777777" w:rsidR="0067544E" w:rsidRDefault="0067544E" w:rsidP="00047235">
      <w:pPr>
        <w:rPr>
          <w:bCs/>
          <w:iCs/>
        </w:rPr>
      </w:pPr>
    </w:p>
    <w:p w14:paraId="0B62E014" w14:textId="77777777" w:rsidR="0067544E" w:rsidRDefault="0067544E" w:rsidP="00047235">
      <w:pPr>
        <w:rPr>
          <w:bCs/>
          <w:iCs/>
        </w:rPr>
      </w:pPr>
      <w:r>
        <w:rPr>
          <w:bCs/>
          <w:iCs/>
        </w:rPr>
        <w:t>Doelstelling van het beleid is dat binnen de Drechtsteden op een verantwoordelijke wijze en binnen wettelijke kaders met privacy gevoelige gegevens wordt omgegaan. Binnen de wettelijke kaders proberen de Drechtsteden creatieve oplossingen te vinden om de regulieren werkprocessen en innovaties goed uit te kunnen voeren.</w:t>
      </w:r>
    </w:p>
    <w:p w14:paraId="6B3B0627" w14:textId="01DC3C1A" w:rsidR="00CB1570" w:rsidRDefault="00047235" w:rsidP="00047235">
      <w:r w:rsidRPr="00047235">
        <w:rPr>
          <w:bCs/>
          <w:iCs/>
        </w:rPr>
        <w:t>Het wettelijk kader voor bescherming van persoonsgegevens wordt</w:t>
      </w:r>
      <w:r w:rsidR="00C11767">
        <w:rPr>
          <w:bCs/>
          <w:iCs/>
        </w:rPr>
        <w:t>,</w:t>
      </w:r>
      <w:r w:rsidRPr="00047235">
        <w:rPr>
          <w:bCs/>
          <w:iCs/>
        </w:rPr>
        <w:t xml:space="preserve"> naast vele specifieke wetten</w:t>
      </w:r>
      <w:r w:rsidR="00C11767">
        <w:rPr>
          <w:bCs/>
          <w:iCs/>
        </w:rPr>
        <w:t>,</w:t>
      </w:r>
      <w:r w:rsidRPr="00047235">
        <w:rPr>
          <w:bCs/>
          <w:iCs/>
        </w:rPr>
        <w:t xml:space="preserve"> aangegeven door de AVG. De eisen die de AVG stelt aan het verwerken van persoonsgegevens zijn dan ook zorgvuldig geïmplementeerd in de Drechtsteden.</w:t>
      </w:r>
      <w:r>
        <w:rPr>
          <w:bCs/>
          <w:iCs/>
        </w:rPr>
        <w:t xml:space="preserve"> </w:t>
      </w:r>
      <w:r w:rsidR="00CB1570">
        <w:rPr>
          <w:bCs/>
          <w:iCs/>
        </w:rPr>
        <w:t xml:space="preserve">Als startpunt is het verplichte bewustwordingsprogramma voor alle medewerkers opgezet. De </w:t>
      </w:r>
      <w:r w:rsidR="00123E5F" w:rsidRPr="00123E5F">
        <w:t xml:space="preserve">privacybescherming </w:t>
      </w:r>
      <w:r w:rsidR="00CB1570">
        <w:t xml:space="preserve">kan zo </w:t>
      </w:r>
      <w:r w:rsidR="00123E5F" w:rsidRPr="00123E5F">
        <w:t xml:space="preserve">stapsgewijs </w:t>
      </w:r>
      <w:r w:rsidR="00CB1570">
        <w:t>worden verhoogd</w:t>
      </w:r>
      <w:r w:rsidR="00123E5F" w:rsidRPr="00123E5F">
        <w:t xml:space="preserve"> en </w:t>
      </w:r>
      <w:r w:rsidR="00CB1570">
        <w:t xml:space="preserve">vormt de basis voor de vergroting van </w:t>
      </w:r>
      <w:r w:rsidR="00123E5F" w:rsidRPr="00123E5F">
        <w:t>het privacy</w:t>
      </w:r>
      <w:r w:rsidR="00C11767">
        <w:t>-</w:t>
      </w:r>
      <w:r w:rsidR="00123E5F" w:rsidRPr="00123E5F">
        <w:t>bewustzijn</w:t>
      </w:r>
      <w:r w:rsidR="00CB1570">
        <w:t xml:space="preserve"> en de verdere professionalisering</w:t>
      </w:r>
      <w:r w:rsidR="00123E5F" w:rsidRPr="00123E5F">
        <w:t xml:space="preserve"> </w:t>
      </w:r>
      <w:r w:rsidR="00CB1570">
        <w:t>binnen alle lokale organisaties.</w:t>
      </w:r>
      <w:r w:rsidR="0067544E">
        <w:br/>
      </w:r>
    </w:p>
    <w:p w14:paraId="5267EA6C" w14:textId="77777777" w:rsidR="00CB1570" w:rsidRDefault="00CB1570" w:rsidP="00047235">
      <w:r>
        <w:t>De Drechtsteden willen onder andere hiermee bereiken dat:</w:t>
      </w:r>
    </w:p>
    <w:p w14:paraId="77990C92" w14:textId="77777777" w:rsidR="00047235" w:rsidRDefault="00047235" w:rsidP="00CA078C">
      <w:pPr>
        <w:pStyle w:val="Lijstalinea"/>
        <w:numPr>
          <w:ilvl w:val="0"/>
          <w:numId w:val="32"/>
        </w:numPr>
      </w:pPr>
      <w:r>
        <w:t xml:space="preserve">de basis voor een goed geïmplementeerd privacybeleid wordt gegarandeerd en dat alle medewerkers zich ten volle bewust zijn van de noodzakelijkheid van een </w:t>
      </w:r>
      <w:r w:rsidR="00330F27">
        <w:t>zorgvuldige</w:t>
      </w:r>
      <w:r>
        <w:t xml:space="preserve"> omgang met persoonsgegevens. Dit vormt de basis voor een toepassing van de wettelijke eisen en voor een respectvolle omgang met de p</w:t>
      </w:r>
      <w:r w:rsidR="00E4081B">
        <w:t>ersoonsgegevens van betrokkenen;</w:t>
      </w:r>
      <w:r>
        <w:t xml:space="preserve"> </w:t>
      </w:r>
    </w:p>
    <w:p w14:paraId="458426FD" w14:textId="77777777" w:rsidR="00047235" w:rsidRDefault="00047235" w:rsidP="00CA078C">
      <w:pPr>
        <w:pStyle w:val="Lijstalinea"/>
        <w:numPr>
          <w:ilvl w:val="0"/>
          <w:numId w:val="32"/>
        </w:numPr>
      </w:pPr>
      <w:r>
        <w:t>de rechten van betrokkenen worden gerespecteerd en in</w:t>
      </w:r>
      <w:r w:rsidR="00E4081B">
        <w:t xml:space="preserve"> onze procedures zijn verankerd;</w:t>
      </w:r>
      <w:r>
        <w:t xml:space="preserve"> </w:t>
      </w:r>
    </w:p>
    <w:p w14:paraId="79D88BC0" w14:textId="77777777" w:rsidR="00047235" w:rsidRDefault="00047235" w:rsidP="00CA078C">
      <w:pPr>
        <w:pStyle w:val="Lijstalinea"/>
        <w:numPr>
          <w:ilvl w:val="0"/>
          <w:numId w:val="32"/>
        </w:numPr>
      </w:pPr>
      <w:r>
        <w:t>het vertrouwen van betrokkenen in d</w:t>
      </w:r>
      <w:r w:rsidR="00E4081B">
        <w:t>e overheid niet wordt beschaamd;</w:t>
      </w:r>
    </w:p>
    <w:p w14:paraId="03764EC6" w14:textId="77777777" w:rsidR="00047235" w:rsidRDefault="00047235" w:rsidP="00CA078C">
      <w:pPr>
        <w:pStyle w:val="Lijstalinea"/>
        <w:numPr>
          <w:ilvl w:val="0"/>
          <w:numId w:val="32"/>
        </w:numPr>
      </w:pPr>
      <w:r>
        <w:t>uitvoering van het privacybeleid binnen de Drechtsteden gezamenlijk en integraal, gericht wordt opgepakt, zodat de wettelijke ei</w:t>
      </w:r>
      <w:r w:rsidR="00E4081B">
        <w:t>sen goed geïmplementeerd zijn;</w:t>
      </w:r>
    </w:p>
    <w:p w14:paraId="6CB8A585" w14:textId="77777777" w:rsidR="00047235" w:rsidRDefault="00047235" w:rsidP="00CA078C">
      <w:pPr>
        <w:pStyle w:val="Lijstalinea"/>
        <w:numPr>
          <w:ilvl w:val="0"/>
          <w:numId w:val="32"/>
        </w:numPr>
      </w:pPr>
      <w:r>
        <w:t>het onderwerp breed wordt gedragen binnen alle bestuurlijke en ambtelijke lagen van de Drechtsteden, als onderdeel van zowel uitvoering van de wettelijke opgave, goed werkgeverschap, opdrachtnemerschap en opdrachtgeve</w:t>
      </w:r>
      <w:r w:rsidR="00E4081B">
        <w:t>rschap;</w:t>
      </w:r>
    </w:p>
    <w:p w14:paraId="02B2C3E0" w14:textId="77777777" w:rsidR="00047235" w:rsidRDefault="00047235" w:rsidP="00CA078C">
      <w:pPr>
        <w:pStyle w:val="Lijstalinea"/>
        <w:numPr>
          <w:ilvl w:val="0"/>
          <w:numId w:val="32"/>
        </w:numPr>
      </w:pPr>
      <w:r>
        <w:t xml:space="preserve">de kans op </w:t>
      </w:r>
      <w:r w:rsidR="002F7CF4">
        <w:t>financiële sc</w:t>
      </w:r>
      <w:r>
        <w:t xml:space="preserve">hade door het oplopen van boetes </w:t>
      </w:r>
      <w:r w:rsidR="002F7CF4">
        <w:t xml:space="preserve">en reputatieschade </w:t>
      </w:r>
      <w:r>
        <w:t>wordt geminimaliseerd.</w:t>
      </w:r>
    </w:p>
    <w:p w14:paraId="1F1112DD" w14:textId="77777777" w:rsidR="00203F9B" w:rsidRDefault="007177AF" w:rsidP="009A4C28">
      <w:pPr>
        <w:pStyle w:val="Kop2"/>
        <w:tabs>
          <w:tab w:val="num" w:pos="2694"/>
        </w:tabs>
        <w:ind w:left="567"/>
      </w:pPr>
      <w:bookmarkStart w:id="9" w:name="_Toc504632896"/>
      <w:r>
        <w:t>Begrippenkader</w:t>
      </w:r>
      <w:bookmarkEnd w:id="9"/>
      <w:r w:rsidR="00ED459D">
        <w:t xml:space="preserve"> </w:t>
      </w:r>
    </w:p>
    <w:p w14:paraId="6D0D5B63" w14:textId="77777777" w:rsidR="00203F9B" w:rsidRPr="00F065B9" w:rsidRDefault="00203F9B" w:rsidP="00203F9B"/>
    <w:p w14:paraId="3477D12A" w14:textId="77777777" w:rsidR="00203F9B" w:rsidRPr="007177AF" w:rsidRDefault="00203F9B" w:rsidP="00CE3771">
      <w:r w:rsidRPr="007177AF">
        <w:t xml:space="preserve">Begrippen die voor een goede uitvoering van het </w:t>
      </w:r>
      <w:r w:rsidR="007177AF">
        <w:t>p</w:t>
      </w:r>
      <w:r w:rsidRPr="007177AF">
        <w:t>rivacybeleid van groot belang zijn en worden gehanteerd binnen de AVG</w:t>
      </w:r>
      <w:r w:rsidR="00EA3E40">
        <w:t xml:space="preserve"> zijn</w:t>
      </w:r>
      <w:r w:rsidRPr="007177AF">
        <w:t>:</w:t>
      </w:r>
    </w:p>
    <w:p w14:paraId="739FF6D2" w14:textId="77777777" w:rsidR="005F7FDA" w:rsidRDefault="005F7FDA" w:rsidP="00203F9B">
      <w:pPr>
        <w:ind w:left="284" w:hanging="284"/>
      </w:pPr>
    </w:p>
    <w:tbl>
      <w:tblPr>
        <w:tblStyle w:val="Tabelraster"/>
        <w:tblW w:w="0" w:type="auto"/>
        <w:tblLayout w:type="fixed"/>
        <w:tblLook w:val="04A0" w:firstRow="1" w:lastRow="0" w:firstColumn="1" w:lastColumn="0" w:noHBand="0" w:noVBand="1"/>
      </w:tblPr>
      <w:tblGrid>
        <w:gridCol w:w="2689"/>
        <w:gridCol w:w="6371"/>
      </w:tblGrid>
      <w:tr w:rsidR="00203F9B" w:rsidRPr="0027088E" w14:paraId="0C8FD407" w14:textId="77777777" w:rsidTr="007177AF">
        <w:tc>
          <w:tcPr>
            <w:tcW w:w="2689" w:type="dxa"/>
            <w:shd w:val="clear" w:color="auto" w:fill="D9D9D9" w:themeFill="background1" w:themeFillShade="D9"/>
          </w:tcPr>
          <w:p w14:paraId="5ACCC9D4" w14:textId="77777777" w:rsidR="00203F9B" w:rsidRPr="0027088E" w:rsidRDefault="00203F9B" w:rsidP="007177AF">
            <w:pPr>
              <w:rPr>
                <w:b/>
              </w:rPr>
            </w:pPr>
            <w:r w:rsidRPr="0027088E">
              <w:rPr>
                <w:b/>
              </w:rPr>
              <w:t>Begrip</w:t>
            </w:r>
          </w:p>
        </w:tc>
        <w:tc>
          <w:tcPr>
            <w:tcW w:w="6371" w:type="dxa"/>
            <w:shd w:val="clear" w:color="auto" w:fill="D9D9D9" w:themeFill="background1" w:themeFillShade="D9"/>
          </w:tcPr>
          <w:p w14:paraId="7D67A773" w14:textId="77777777" w:rsidR="00203F9B" w:rsidRPr="0027088E" w:rsidRDefault="00203F9B" w:rsidP="007177AF">
            <w:pPr>
              <w:jc w:val="center"/>
              <w:rPr>
                <w:b/>
              </w:rPr>
            </w:pPr>
            <w:r w:rsidRPr="0027088E">
              <w:rPr>
                <w:b/>
              </w:rPr>
              <w:t>Omschrijving</w:t>
            </w:r>
          </w:p>
        </w:tc>
      </w:tr>
      <w:tr w:rsidR="0081655C" w:rsidRPr="0027088E" w14:paraId="0E10DC8E" w14:textId="77777777" w:rsidTr="007177AF">
        <w:tc>
          <w:tcPr>
            <w:tcW w:w="2689" w:type="dxa"/>
          </w:tcPr>
          <w:p w14:paraId="04C5BDBB" w14:textId="77777777" w:rsidR="0081655C" w:rsidRPr="0027088E" w:rsidRDefault="0081655C" w:rsidP="0081655C">
            <w:r>
              <w:t>Accountability</w:t>
            </w:r>
          </w:p>
        </w:tc>
        <w:tc>
          <w:tcPr>
            <w:tcW w:w="6371" w:type="dxa"/>
          </w:tcPr>
          <w:p w14:paraId="310C505A" w14:textId="77777777" w:rsidR="0081655C" w:rsidRDefault="00575E92" w:rsidP="0081655C">
            <w:r>
              <w:t>H</w:t>
            </w:r>
            <w:r w:rsidR="0081655C">
              <w:t>et kunnen aantonen op welke manier de persoonsgegevens worden verwerkt conform de AVG. Hiertoe dienen passende en effectieve maatregelen te worden genomen, zoals:</w:t>
            </w:r>
          </w:p>
          <w:p w14:paraId="407366FC" w14:textId="77777777" w:rsidR="0081655C" w:rsidRPr="00862744" w:rsidRDefault="0081655C" w:rsidP="0081655C">
            <w:pPr>
              <w:pStyle w:val="Lijstalinea"/>
              <w:numPr>
                <w:ilvl w:val="0"/>
                <w:numId w:val="31"/>
              </w:numPr>
              <w:rPr>
                <w:sz w:val="16"/>
                <w:szCs w:val="16"/>
              </w:rPr>
            </w:pPr>
            <w:r w:rsidRPr="00862744">
              <w:rPr>
                <w:sz w:val="16"/>
                <w:szCs w:val="16"/>
              </w:rPr>
              <w:t>documentatie plicht: het bijhouden van een Register van verwerkingen;</w:t>
            </w:r>
          </w:p>
          <w:p w14:paraId="2642A6AB" w14:textId="77777777" w:rsidR="0081655C" w:rsidRPr="00862744" w:rsidRDefault="0081655C" w:rsidP="0081655C">
            <w:pPr>
              <w:pStyle w:val="Lijstalinea"/>
              <w:numPr>
                <w:ilvl w:val="0"/>
                <w:numId w:val="31"/>
              </w:numPr>
              <w:rPr>
                <w:sz w:val="16"/>
                <w:szCs w:val="16"/>
              </w:rPr>
            </w:pPr>
            <w:r w:rsidRPr="00862744">
              <w:rPr>
                <w:sz w:val="16"/>
                <w:szCs w:val="16"/>
              </w:rPr>
              <w:t xml:space="preserve">het beschermen van gegevens door ontwerp </w:t>
            </w:r>
            <w:r w:rsidR="007E02B8">
              <w:rPr>
                <w:sz w:val="16"/>
                <w:szCs w:val="16"/>
              </w:rPr>
              <w:t>principes als</w:t>
            </w:r>
            <w:r w:rsidRPr="00862744">
              <w:rPr>
                <w:sz w:val="16"/>
                <w:szCs w:val="16"/>
              </w:rPr>
              <w:t xml:space="preserve"> Privacy by Design en Privacy by Default;</w:t>
            </w:r>
          </w:p>
          <w:p w14:paraId="6600AEC8" w14:textId="77777777" w:rsidR="0081655C" w:rsidRPr="00862744" w:rsidRDefault="0081655C" w:rsidP="0081655C">
            <w:pPr>
              <w:pStyle w:val="Lijstalinea"/>
              <w:numPr>
                <w:ilvl w:val="0"/>
                <w:numId w:val="31"/>
              </w:numPr>
              <w:rPr>
                <w:sz w:val="16"/>
                <w:szCs w:val="16"/>
              </w:rPr>
            </w:pPr>
            <w:r w:rsidRPr="00862744">
              <w:rPr>
                <w:sz w:val="16"/>
                <w:szCs w:val="16"/>
              </w:rPr>
              <w:t>indien van toepassing het uitvoeren van een Privacy Impact Assessment, PIA;</w:t>
            </w:r>
          </w:p>
          <w:p w14:paraId="433E257E" w14:textId="77777777" w:rsidR="0081655C" w:rsidRPr="00862744" w:rsidRDefault="0081655C" w:rsidP="0081655C">
            <w:pPr>
              <w:pStyle w:val="Lijstalinea"/>
              <w:numPr>
                <w:ilvl w:val="0"/>
                <w:numId w:val="31"/>
              </w:numPr>
              <w:rPr>
                <w:sz w:val="16"/>
                <w:szCs w:val="16"/>
              </w:rPr>
            </w:pPr>
            <w:r w:rsidRPr="00862744">
              <w:rPr>
                <w:sz w:val="16"/>
                <w:szCs w:val="16"/>
              </w:rPr>
              <w:t xml:space="preserve">het treffen van passende technische </w:t>
            </w:r>
            <w:r w:rsidR="00EB4BB1">
              <w:rPr>
                <w:sz w:val="16"/>
                <w:szCs w:val="16"/>
              </w:rPr>
              <w:t xml:space="preserve">- </w:t>
            </w:r>
            <w:r w:rsidRPr="00862744">
              <w:rPr>
                <w:sz w:val="16"/>
                <w:szCs w:val="16"/>
              </w:rPr>
              <w:t>en organisatorische maatregelen, waaronder</w:t>
            </w:r>
            <w:r w:rsidR="007E02B8">
              <w:rPr>
                <w:sz w:val="16"/>
                <w:szCs w:val="16"/>
              </w:rPr>
              <w:t xml:space="preserve"> juridische </w:t>
            </w:r>
            <w:r w:rsidR="00EB4BB1">
              <w:rPr>
                <w:sz w:val="16"/>
                <w:szCs w:val="16"/>
              </w:rPr>
              <w:t xml:space="preserve">- </w:t>
            </w:r>
            <w:r w:rsidR="007E02B8">
              <w:rPr>
                <w:sz w:val="16"/>
                <w:szCs w:val="16"/>
              </w:rPr>
              <w:t>en</w:t>
            </w:r>
            <w:r w:rsidRPr="00862744">
              <w:rPr>
                <w:sz w:val="16"/>
                <w:szCs w:val="16"/>
              </w:rPr>
              <w:t xml:space="preserve"> beveiligingsmaatregelen;</w:t>
            </w:r>
          </w:p>
          <w:p w14:paraId="42312FC2" w14:textId="77777777" w:rsidR="0081655C" w:rsidRDefault="0081655C" w:rsidP="0081655C">
            <w:pPr>
              <w:pStyle w:val="Lijstalinea"/>
              <w:numPr>
                <w:ilvl w:val="0"/>
                <w:numId w:val="31"/>
              </w:numPr>
              <w:rPr>
                <w:sz w:val="16"/>
                <w:szCs w:val="16"/>
              </w:rPr>
            </w:pPr>
            <w:r w:rsidRPr="00862744">
              <w:rPr>
                <w:sz w:val="16"/>
                <w:szCs w:val="16"/>
              </w:rPr>
              <w:t>het opstellen van een procedure om beveiligingsincidenten en datalekken te documenteren. Vervolgens een procedure voor het melden van een datalek aan AP;</w:t>
            </w:r>
          </w:p>
          <w:p w14:paraId="74020F46" w14:textId="78FA6106" w:rsidR="0081655C" w:rsidRPr="00862744" w:rsidRDefault="0081655C" w:rsidP="0081655C">
            <w:pPr>
              <w:pStyle w:val="Lijstalinea"/>
              <w:numPr>
                <w:ilvl w:val="0"/>
                <w:numId w:val="31"/>
              </w:numPr>
              <w:rPr>
                <w:sz w:val="16"/>
                <w:szCs w:val="16"/>
              </w:rPr>
            </w:pPr>
            <w:r w:rsidRPr="00862744">
              <w:rPr>
                <w:sz w:val="16"/>
                <w:szCs w:val="16"/>
              </w:rPr>
              <w:t>het aanstellen van een Functionaris Gegevensbescherming.</w:t>
            </w:r>
          </w:p>
        </w:tc>
      </w:tr>
      <w:tr w:rsidR="00432E40" w:rsidRPr="0027088E" w14:paraId="4068F250" w14:textId="77777777" w:rsidTr="007177AF">
        <w:tc>
          <w:tcPr>
            <w:tcW w:w="2689" w:type="dxa"/>
          </w:tcPr>
          <w:p w14:paraId="37E9EB42" w14:textId="77777777" w:rsidR="00432E40" w:rsidRPr="00432E40" w:rsidRDefault="00432E40" w:rsidP="007177AF">
            <w:r w:rsidRPr="00432E40">
              <w:t>Algemeen Bestuur (AB)</w:t>
            </w:r>
          </w:p>
        </w:tc>
        <w:tc>
          <w:tcPr>
            <w:tcW w:w="6371" w:type="dxa"/>
          </w:tcPr>
          <w:p w14:paraId="23F31B3E" w14:textId="77777777" w:rsidR="00432E40" w:rsidRPr="00432E40" w:rsidRDefault="00432E40" w:rsidP="00274D2F">
            <w:r w:rsidRPr="00432E40">
              <w:t>Elk algemeen best</w:t>
            </w:r>
            <w:r w:rsidR="00274D2F">
              <w:t xml:space="preserve">uur van elke gemeenschappelijke </w:t>
            </w:r>
            <w:r w:rsidRPr="00432E40">
              <w:t>regeling, inclusief de Drechtraad.</w:t>
            </w:r>
          </w:p>
        </w:tc>
      </w:tr>
      <w:tr w:rsidR="00C11767" w:rsidRPr="0027088E" w14:paraId="59D54194" w14:textId="77777777" w:rsidTr="007177AF">
        <w:tc>
          <w:tcPr>
            <w:tcW w:w="2689" w:type="dxa"/>
          </w:tcPr>
          <w:p w14:paraId="1524CA45" w14:textId="77777777" w:rsidR="00C11767" w:rsidRPr="00432E40" w:rsidRDefault="00C11767" w:rsidP="007177AF">
            <w:r>
              <w:lastRenderedPageBreak/>
              <w:t>Dagelijks Bestuur (DB)</w:t>
            </w:r>
          </w:p>
        </w:tc>
        <w:tc>
          <w:tcPr>
            <w:tcW w:w="6371" w:type="dxa"/>
          </w:tcPr>
          <w:p w14:paraId="3F707F6D" w14:textId="77777777" w:rsidR="00C11767" w:rsidRPr="00432E40" w:rsidRDefault="00C11767" w:rsidP="00274D2F">
            <w:r>
              <w:t>Elk dagelijks bestuur van elke gemeenschappelijke regeling, inclusief het Drechtstedenbestuur.</w:t>
            </w:r>
          </w:p>
        </w:tc>
      </w:tr>
      <w:tr w:rsidR="00203F9B" w:rsidRPr="0027088E" w14:paraId="0BFCDA2B" w14:textId="77777777" w:rsidTr="007177AF">
        <w:tc>
          <w:tcPr>
            <w:tcW w:w="2689" w:type="dxa"/>
          </w:tcPr>
          <w:p w14:paraId="6541A175" w14:textId="77777777" w:rsidR="00203F9B" w:rsidRPr="0027088E" w:rsidRDefault="00203F9B" w:rsidP="007E02B8">
            <w:r w:rsidRPr="0027088E">
              <w:t>Betrokkene</w:t>
            </w:r>
          </w:p>
        </w:tc>
        <w:tc>
          <w:tcPr>
            <w:tcW w:w="6371" w:type="dxa"/>
          </w:tcPr>
          <w:p w14:paraId="21DBE56A" w14:textId="77777777" w:rsidR="00203F9B" w:rsidRPr="0027088E" w:rsidRDefault="00EA3E40" w:rsidP="007177AF">
            <w:r w:rsidRPr="0027088E">
              <w:t>D</w:t>
            </w:r>
            <w:r w:rsidR="00203F9B" w:rsidRPr="0027088E">
              <w:t>e</w:t>
            </w:r>
            <w:r>
              <w:t xml:space="preserve"> natuurlijke</w:t>
            </w:r>
            <w:r w:rsidR="00203F9B" w:rsidRPr="0027088E">
              <w:t xml:space="preserve"> persoon van wie de gegevens worden verwerkt.</w:t>
            </w:r>
          </w:p>
        </w:tc>
      </w:tr>
      <w:tr w:rsidR="00D55F61" w:rsidRPr="0027088E" w14:paraId="2B963282" w14:textId="77777777" w:rsidTr="007177AF">
        <w:tc>
          <w:tcPr>
            <w:tcW w:w="2689" w:type="dxa"/>
          </w:tcPr>
          <w:p w14:paraId="7E4A621C" w14:textId="77777777" w:rsidR="00D55F61" w:rsidRPr="0027088E" w:rsidRDefault="00D55F61" w:rsidP="00D55F61">
            <w:r>
              <w:t>Functionaris Gegevens-bescherming (FG)</w:t>
            </w:r>
          </w:p>
        </w:tc>
        <w:tc>
          <w:tcPr>
            <w:tcW w:w="6371" w:type="dxa"/>
          </w:tcPr>
          <w:p w14:paraId="06A2B8BF" w14:textId="77777777" w:rsidR="00D55F61" w:rsidRPr="0027088E" w:rsidRDefault="00D55F61" w:rsidP="00D55F61">
            <w:r w:rsidRPr="00862744">
              <w:t>De FG is de interne toezichthouder op de verwerking van persoonsgegevens. De FG dient in alle onafhankelijkheid zijn werkzaamheden te kunnen uitvoeren en ontvangt daarbij geen instructies van opdrachtgevers of verwerkers. Hij is aangemeld bij de AP als contactpersoon en aanspreekpunt voor de meldingen van datalekken. Hij functioneert als tussenpersoon tussen verschillende belanghebbenden en is daarmee ook verlengstuk van de Autoriteit Persoonsgegevens (AP).</w:t>
            </w:r>
          </w:p>
        </w:tc>
      </w:tr>
      <w:tr w:rsidR="00D55F61" w:rsidRPr="0027088E" w14:paraId="476207C3" w14:textId="77777777" w:rsidTr="007177AF">
        <w:tc>
          <w:tcPr>
            <w:tcW w:w="2689" w:type="dxa"/>
          </w:tcPr>
          <w:p w14:paraId="3C1C64C4" w14:textId="77777777" w:rsidR="00D55F61" w:rsidRPr="0027088E" w:rsidRDefault="00D55F61" w:rsidP="00D55F61">
            <w:r w:rsidRPr="0027088E">
              <w:t>Gegevensbeschermings-effectbeoordeling,</w:t>
            </w:r>
          </w:p>
          <w:p w14:paraId="28528E3E" w14:textId="77777777" w:rsidR="00D55F61" w:rsidRPr="0027088E" w:rsidRDefault="00D55F61" w:rsidP="00D55F61">
            <w:r w:rsidRPr="0027088E">
              <w:t>ofwel Privacy Impact Assessment (PIA):</w:t>
            </w:r>
          </w:p>
        </w:tc>
        <w:tc>
          <w:tcPr>
            <w:tcW w:w="6371" w:type="dxa"/>
          </w:tcPr>
          <w:p w14:paraId="0227AE9A" w14:textId="64188774" w:rsidR="00D55F61" w:rsidRPr="0027088E" w:rsidRDefault="00C11767" w:rsidP="00C11767">
            <w:pPr>
              <w:rPr>
                <w:b/>
              </w:rPr>
            </w:pPr>
            <w:r>
              <w:t>Methode om</w:t>
            </w:r>
            <w:r w:rsidR="00D55F61" w:rsidRPr="0027088E">
              <w:t xml:space="preserve"> </w:t>
            </w:r>
            <w:r>
              <w:t>de</w:t>
            </w:r>
            <w:r w:rsidR="00D55F61" w:rsidRPr="0027088E">
              <w:t xml:space="preserve"> effecten en risico's van nieuwe of bestaande verwerkingen op de bescherming van de privacy</w:t>
            </w:r>
            <w:r>
              <w:t xml:space="preserve"> te beoordelen</w:t>
            </w:r>
            <w:r w:rsidR="00D55F61" w:rsidRPr="0027088E">
              <w:t>.</w:t>
            </w:r>
          </w:p>
        </w:tc>
      </w:tr>
      <w:tr w:rsidR="00D55F61" w:rsidRPr="0027088E" w14:paraId="03AD42FE" w14:textId="77777777" w:rsidTr="007177AF">
        <w:tc>
          <w:tcPr>
            <w:tcW w:w="2689" w:type="dxa"/>
          </w:tcPr>
          <w:p w14:paraId="16D09810" w14:textId="77777777" w:rsidR="00D55F61" w:rsidRPr="0027088E" w:rsidRDefault="00D55F61" w:rsidP="00D55F61">
            <w:r>
              <w:t>Governance</w:t>
            </w:r>
          </w:p>
        </w:tc>
        <w:tc>
          <w:tcPr>
            <w:tcW w:w="6371" w:type="dxa"/>
          </w:tcPr>
          <w:p w14:paraId="5B666E95" w14:textId="602A2258" w:rsidR="00D55F61" w:rsidRPr="0027088E" w:rsidRDefault="00C11767" w:rsidP="00C11767">
            <w:r>
              <w:t>De wijze waarop</w:t>
            </w:r>
            <w:r w:rsidR="00D55F61" w:rsidRPr="00862744">
              <w:t xml:space="preserve"> </w:t>
            </w:r>
            <w:r w:rsidR="007E02B8">
              <w:t xml:space="preserve">de </w:t>
            </w:r>
            <w:r w:rsidR="00D55F61" w:rsidRPr="00862744">
              <w:t xml:space="preserve">daadwerkelijke implementatie van richtlijnen en strategie </w:t>
            </w:r>
            <w:r>
              <w:t>is gegarandeerd, zo</w:t>
            </w:r>
            <w:r w:rsidR="00D55F61" w:rsidRPr="00862744">
              <w:t>dat vereiste processen op de juiste manier worden gevolgd</w:t>
            </w:r>
            <w:r w:rsidR="007E02B8">
              <w:t xml:space="preserve"> om te kunnen voldoen aan wet- en regelgeving</w:t>
            </w:r>
            <w:r w:rsidR="00D55F61" w:rsidRPr="00862744">
              <w:t>. Governance bevat het definiëren van rollen en verantwoordelijkheden, meten en rapporteren, nemen van acties om geïdentificeerde kwestie</w:t>
            </w:r>
            <w:r w:rsidR="007E02B8">
              <w:t>s</w:t>
            </w:r>
            <w:r w:rsidR="00D55F61" w:rsidRPr="00862744">
              <w:t xml:space="preserve"> op te lossen.</w:t>
            </w:r>
          </w:p>
        </w:tc>
      </w:tr>
      <w:tr w:rsidR="00D55F61" w:rsidRPr="0027088E" w14:paraId="477A6364" w14:textId="77777777" w:rsidTr="007177AF">
        <w:tc>
          <w:tcPr>
            <w:tcW w:w="2689" w:type="dxa"/>
          </w:tcPr>
          <w:p w14:paraId="28EFBD3A" w14:textId="77777777" w:rsidR="00D55F61" w:rsidRPr="0027088E" w:rsidRDefault="00D55F61" w:rsidP="00D55F61">
            <w:r w:rsidRPr="0027088E">
              <w:t>Inbreuk in verband met persoonsgegevens, ofwel Datalek</w:t>
            </w:r>
          </w:p>
        </w:tc>
        <w:tc>
          <w:tcPr>
            <w:tcW w:w="6371" w:type="dxa"/>
          </w:tcPr>
          <w:p w14:paraId="103B2155" w14:textId="4AF4F012" w:rsidR="00D55F61" w:rsidRPr="0027088E" w:rsidRDefault="00575E92" w:rsidP="00C11767">
            <w:r>
              <w:t>E</w:t>
            </w:r>
            <w:r w:rsidR="00D55F61" w:rsidRPr="0027088E">
              <w:t xml:space="preserve">en inbreuk op de beveiliging die </w:t>
            </w:r>
            <w:r w:rsidR="00C11767">
              <w:t xml:space="preserve">al dan niet </w:t>
            </w:r>
            <w:r w:rsidR="00D55F61" w:rsidRPr="0027088E">
              <w:t xml:space="preserve">per ongeluk op onrechtmatige wijze leidt tot de vernietiging, het verlies, de wijziging of de ongeoorloofde verstrekking van of de ongeoorloofde toegang tot doorgezonden, opgeslagen of anderszins verwerkte </w:t>
            </w:r>
            <w:r w:rsidR="00D55F61">
              <w:t>persoons</w:t>
            </w:r>
            <w:r w:rsidR="00D55F61" w:rsidRPr="0027088E">
              <w:t>gegevens.</w:t>
            </w:r>
          </w:p>
        </w:tc>
      </w:tr>
      <w:tr w:rsidR="00D55F61" w:rsidRPr="0027088E" w14:paraId="105BCB6A" w14:textId="77777777" w:rsidTr="007177AF">
        <w:tc>
          <w:tcPr>
            <w:tcW w:w="2689" w:type="dxa"/>
          </w:tcPr>
          <w:p w14:paraId="3D43BEEE" w14:textId="77777777" w:rsidR="00D55F61" w:rsidRPr="0027088E" w:rsidRDefault="00D55F61" w:rsidP="00D55F61">
            <w:r>
              <w:t>In privacy</w:t>
            </w:r>
            <w:r w:rsidRPr="00206CA7">
              <w:t>wetgeving gespecialiseerde juridische adviseur</w:t>
            </w:r>
          </w:p>
        </w:tc>
        <w:tc>
          <w:tcPr>
            <w:tcW w:w="6371" w:type="dxa"/>
          </w:tcPr>
          <w:p w14:paraId="6B0094DD" w14:textId="7CF89331" w:rsidR="00D55F61" w:rsidRPr="0027088E" w:rsidRDefault="00C11767" w:rsidP="004A533E">
            <w:r>
              <w:t xml:space="preserve">De </w:t>
            </w:r>
            <w:r w:rsidR="00D55F61" w:rsidRPr="00206CA7">
              <w:t xml:space="preserve">in </w:t>
            </w:r>
            <w:r w:rsidR="00D55F61">
              <w:t>p</w:t>
            </w:r>
            <w:r w:rsidR="00D55F61" w:rsidRPr="00206CA7">
              <w:t xml:space="preserve">rivacywetgeving gespecialiseerde juridisch adviseurs </w:t>
            </w:r>
            <w:r>
              <w:t xml:space="preserve">van het JKC </w:t>
            </w:r>
            <w:r w:rsidR="004A533E">
              <w:t>die onder meer als taak hebben</w:t>
            </w:r>
            <w:r w:rsidR="00D55F61" w:rsidRPr="00206CA7">
              <w:t xml:space="preserve"> om concrete vragen uit de regio te beantwoorden, medewerkers in de regio te adviseren en op te leiden. Deze gespecialiseerde juridische adviseurs worden ondersteund en geadviseerd door de FG. Anderzijds vullen zij de FG aan, die zich vanuit zijn functie als Toezichthouder niet met advisering in concrete gevallen bezig kan houden.</w:t>
            </w:r>
          </w:p>
        </w:tc>
      </w:tr>
      <w:tr w:rsidR="00D55F61" w:rsidRPr="0027088E" w14:paraId="70673B7A" w14:textId="77777777" w:rsidTr="007177AF">
        <w:tc>
          <w:tcPr>
            <w:tcW w:w="2689" w:type="dxa"/>
          </w:tcPr>
          <w:p w14:paraId="2C974EFE" w14:textId="77777777" w:rsidR="00D55F61" w:rsidRPr="0027088E" w:rsidRDefault="009D06F3" w:rsidP="00D55F61">
            <w:r>
              <w:t>Persoonsgegevens</w:t>
            </w:r>
          </w:p>
        </w:tc>
        <w:tc>
          <w:tcPr>
            <w:tcW w:w="6371" w:type="dxa"/>
          </w:tcPr>
          <w:p w14:paraId="43BE2391" w14:textId="77777777" w:rsidR="00D55F61" w:rsidRPr="0027088E" w:rsidRDefault="00575E92" w:rsidP="002F7CF4">
            <w:r>
              <w:t>A</w:t>
            </w:r>
            <w:r w:rsidR="00D55F61" w:rsidRPr="0027088E">
              <w:t>lle informatie over een geïdentificeerde of identifice</w:t>
            </w:r>
            <w:r w:rsidR="00D55F61">
              <w:t>erbare natuurlijke persoon (de b</w:t>
            </w:r>
            <w:r w:rsidR="00D55F61" w:rsidRPr="0027088E">
              <w:t>etrokkene)</w:t>
            </w:r>
            <w:r w:rsidR="002F7CF4">
              <w:t xml:space="preserve"> als bedoeld in de </w:t>
            </w:r>
            <w:r w:rsidR="00F36B0A">
              <w:t>AVG</w:t>
            </w:r>
            <w:r w:rsidR="002F7CF4">
              <w:t xml:space="preserve"> of daarvoor in de plaats tredende wetgeving</w:t>
            </w:r>
            <w:r w:rsidR="00D55F61" w:rsidRPr="0027088E">
              <w:t>. Naast gewone persoonsgegevens</w:t>
            </w:r>
            <w:r w:rsidR="00D55F61">
              <w:t>, zoals naam en adresgegevens,</w:t>
            </w:r>
            <w:r w:rsidR="00D55F61" w:rsidRPr="0027088E">
              <w:t xml:space="preserve"> kent de wet ook bijzondere persoonsgegevens, zoals etnische achtergrond, politieke voorkeur of </w:t>
            </w:r>
            <w:r w:rsidR="00D55F61">
              <w:t>gezondheid.</w:t>
            </w:r>
          </w:p>
        </w:tc>
      </w:tr>
      <w:tr w:rsidR="00D55F61" w:rsidRPr="0027088E" w14:paraId="7C17087F" w14:textId="77777777" w:rsidTr="007177AF">
        <w:tc>
          <w:tcPr>
            <w:tcW w:w="2689" w:type="dxa"/>
          </w:tcPr>
          <w:p w14:paraId="4361B44D" w14:textId="77777777" w:rsidR="00D55F61" w:rsidRPr="0027088E" w:rsidRDefault="00D55F61" w:rsidP="00D55F61">
            <w:pPr>
              <w:ind w:left="284" w:hanging="284"/>
            </w:pPr>
            <w:r w:rsidRPr="0027088E">
              <w:t>Privacybescherming</w:t>
            </w:r>
          </w:p>
          <w:p w14:paraId="164EC6EA" w14:textId="77777777" w:rsidR="00D55F61" w:rsidRPr="0027088E" w:rsidRDefault="00D55F61" w:rsidP="00D55F61"/>
        </w:tc>
        <w:tc>
          <w:tcPr>
            <w:tcW w:w="6371" w:type="dxa"/>
          </w:tcPr>
          <w:p w14:paraId="6731C9C9" w14:textId="77777777" w:rsidR="00D55F61" w:rsidRPr="0027088E" w:rsidRDefault="00575E92" w:rsidP="00D55F61">
            <w:pPr>
              <w:ind w:left="33"/>
            </w:pPr>
            <w:r>
              <w:t>H</w:t>
            </w:r>
            <w:r w:rsidR="00D55F61" w:rsidRPr="0027088E">
              <w:t>et omgaan met persoonsgegevens</w:t>
            </w:r>
            <w:r w:rsidR="00D55F61">
              <w:t xml:space="preserve"> conform de eisen in de AVG.</w:t>
            </w:r>
          </w:p>
        </w:tc>
      </w:tr>
      <w:tr w:rsidR="00D55F61" w:rsidRPr="0027088E" w14:paraId="199C8DB1" w14:textId="77777777" w:rsidTr="007177AF">
        <w:tc>
          <w:tcPr>
            <w:tcW w:w="2689" w:type="dxa"/>
          </w:tcPr>
          <w:p w14:paraId="1AADE03B" w14:textId="77777777" w:rsidR="00D55F61" w:rsidRPr="009F564E" w:rsidRDefault="00F36B0A" w:rsidP="00D55F61">
            <w:r w:rsidRPr="009F564E">
              <w:t>Privacy</w:t>
            </w:r>
            <w:r w:rsidR="004A533E">
              <w:t>-</w:t>
            </w:r>
            <w:r w:rsidR="00D55F61" w:rsidRPr="009F564E">
              <w:t>coördinatoren</w:t>
            </w:r>
          </w:p>
        </w:tc>
        <w:tc>
          <w:tcPr>
            <w:tcW w:w="6371" w:type="dxa"/>
          </w:tcPr>
          <w:p w14:paraId="1B800716" w14:textId="77777777" w:rsidR="00D55F61" w:rsidRPr="009F564E" w:rsidRDefault="00D55F61" w:rsidP="008F0E7A">
            <w:r w:rsidRPr="009F564E">
              <w:t xml:space="preserve">Medewerkers binnen de Drechtsteden die worden getraind door </w:t>
            </w:r>
            <w:r w:rsidR="008F0E7A">
              <w:t>d</w:t>
            </w:r>
            <w:r w:rsidRPr="009F564E">
              <w:t>e in privacywetgeving gespecialiseerde adviseurs. Zij zijn het interne aanspreekpunt voor de organisaties en communiceren en rapporteren aan/met de FG.</w:t>
            </w:r>
          </w:p>
        </w:tc>
      </w:tr>
      <w:tr w:rsidR="00274D2F" w:rsidRPr="0027088E" w14:paraId="712328A9" w14:textId="77777777" w:rsidTr="007177AF">
        <w:tc>
          <w:tcPr>
            <w:tcW w:w="2689" w:type="dxa"/>
          </w:tcPr>
          <w:p w14:paraId="25F489B5" w14:textId="77777777" w:rsidR="00274D2F" w:rsidRPr="00274D2F" w:rsidRDefault="00274D2F" w:rsidP="00274D2F">
            <w:pPr>
              <w:ind w:left="284" w:hanging="284"/>
            </w:pPr>
            <w:r w:rsidRPr="00274D2F">
              <w:t>Proceseigenaren</w:t>
            </w:r>
          </w:p>
        </w:tc>
        <w:tc>
          <w:tcPr>
            <w:tcW w:w="6371" w:type="dxa"/>
          </w:tcPr>
          <w:p w14:paraId="3153A664" w14:textId="77777777" w:rsidR="00274D2F" w:rsidRPr="00274D2F" w:rsidRDefault="00274D2F" w:rsidP="00D55F61">
            <w:r w:rsidRPr="00274D2F">
              <w:t>Degenen die binnen de organisatie zijn aangewezen als verantwoordelijke voor een proces</w:t>
            </w:r>
            <w:r w:rsidR="003357ED">
              <w:t>.</w:t>
            </w:r>
          </w:p>
        </w:tc>
      </w:tr>
      <w:tr w:rsidR="00D55F61" w:rsidRPr="0027088E" w14:paraId="1978146D" w14:textId="77777777" w:rsidTr="007177AF">
        <w:tc>
          <w:tcPr>
            <w:tcW w:w="2689" w:type="dxa"/>
          </w:tcPr>
          <w:p w14:paraId="6CDBCF88" w14:textId="77777777" w:rsidR="00D55F61" w:rsidRPr="0027088E" w:rsidRDefault="00D55F61" w:rsidP="00D55F61">
            <w:r w:rsidRPr="0027088E">
              <w:t>Verwerking</w:t>
            </w:r>
          </w:p>
        </w:tc>
        <w:tc>
          <w:tcPr>
            <w:tcW w:w="6371" w:type="dxa"/>
          </w:tcPr>
          <w:p w14:paraId="47B5833A" w14:textId="77777777" w:rsidR="00D55F61" w:rsidRPr="0027088E" w:rsidRDefault="00575E92" w:rsidP="00D55F61">
            <w:r>
              <w:t>E</w:t>
            </w:r>
            <w:r w:rsidR="00D55F61" w:rsidRPr="0027088E">
              <w:t>en bewerking of een geheel van bewerkingen met betrekking tot persoonsgegevens of een geheel van persoonsgegevens, al dan niet uitgevoerd via geautomatiseerde proced</w:t>
            </w:r>
            <w:r w:rsidR="00D55F61">
              <w:t>ures</w:t>
            </w:r>
            <w:r w:rsidR="00D55F61" w:rsidRPr="0027088E">
              <w:t xml:space="preserve">, zoals het verzamelen, vastleggen, ordenen, structureren, opslaan, bijwerken of wijzigen, opvragen, raadplegen, gebruiken, verstrekken </w:t>
            </w:r>
            <w:r w:rsidR="00D55F61" w:rsidRPr="0027088E">
              <w:lastRenderedPageBreak/>
              <w:t>door middel van doorzending, verspreiden of op andere wijze ter beschikking stellen, aligneren of combineren, afschermen, wissen of vernietigen van gegevens.</w:t>
            </w:r>
          </w:p>
        </w:tc>
      </w:tr>
      <w:tr w:rsidR="00D55F61" w:rsidRPr="0027088E" w14:paraId="3D6688A7" w14:textId="77777777" w:rsidTr="007177AF">
        <w:tc>
          <w:tcPr>
            <w:tcW w:w="2689" w:type="dxa"/>
          </w:tcPr>
          <w:p w14:paraId="2EB45099" w14:textId="77777777" w:rsidR="00D55F61" w:rsidRPr="0027088E" w:rsidRDefault="00D55F61" w:rsidP="00D55F61">
            <w:r w:rsidRPr="0027088E">
              <w:lastRenderedPageBreak/>
              <w:t>Verwerkings</w:t>
            </w:r>
            <w:r>
              <w:t>-</w:t>
            </w:r>
            <w:r w:rsidRPr="0027088E">
              <w:br/>
              <w:t>verantwoordelijke</w:t>
            </w:r>
          </w:p>
        </w:tc>
        <w:tc>
          <w:tcPr>
            <w:tcW w:w="6371" w:type="dxa"/>
          </w:tcPr>
          <w:p w14:paraId="5684BD7F" w14:textId="77777777" w:rsidR="00D55F61" w:rsidRPr="0027088E" w:rsidRDefault="00575E92" w:rsidP="00D55F61">
            <w:r>
              <w:t>E</w:t>
            </w:r>
            <w:r w:rsidR="00D55F61" w:rsidRPr="0027088E">
              <w:t>en natuurlijke persoon of rechtspersoon, een overheidsinstantie</w:t>
            </w:r>
            <w:r w:rsidR="00D55F61">
              <w:t>,</w:t>
            </w:r>
            <w:r w:rsidR="00D55F61" w:rsidRPr="0027088E">
              <w:t xml:space="preserve"> een dienst</w:t>
            </w:r>
            <w:r w:rsidR="00D55F61">
              <w:t xml:space="preserve"> die</w:t>
            </w:r>
            <w:r w:rsidR="00D55F61" w:rsidRPr="0027088E">
              <w:t xml:space="preserve"> of een ander orgaan dat, alleen of samen met anderen, het doel van en de middelen voor de verwerking van persoonsgegevens vaststelt</w:t>
            </w:r>
            <w:r w:rsidR="00D55F61">
              <w:t>.</w:t>
            </w:r>
            <w:r w:rsidR="00D55F61" w:rsidRPr="0027088E">
              <w:t xml:space="preserve"> </w:t>
            </w:r>
          </w:p>
        </w:tc>
      </w:tr>
    </w:tbl>
    <w:p w14:paraId="21954E81" w14:textId="77777777" w:rsidR="00E4081B" w:rsidRDefault="00E4081B" w:rsidP="00ED459D"/>
    <w:p w14:paraId="77F16A8D" w14:textId="77777777" w:rsidR="009B57B1" w:rsidRDefault="009B57B1" w:rsidP="009E3012">
      <w:pPr>
        <w:pStyle w:val="Kop2"/>
        <w:tabs>
          <w:tab w:val="num" w:pos="2410"/>
        </w:tabs>
        <w:ind w:left="567"/>
      </w:pPr>
      <w:bookmarkStart w:id="10" w:name="_Toc504632897"/>
      <w:r w:rsidRPr="005E3F06">
        <w:t>Juridisch kader – basiseisen uit de AVG</w:t>
      </w:r>
      <w:bookmarkEnd w:id="10"/>
    </w:p>
    <w:p w14:paraId="03918C34" w14:textId="77777777" w:rsidR="009B57B1" w:rsidRPr="005E3F06" w:rsidRDefault="009B57B1" w:rsidP="009B57B1"/>
    <w:p w14:paraId="01BC4671" w14:textId="77777777" w:rsidR="004C4657" w:rsidRDefault="008711C7" w:rsidP="009B57B1">
      <w:r>
        <w:t xml:space="preserve">Bij de verwerking van </w:t>
      </w:r>
      <w:r w:rsidR="00BD4286">
        <w:t>persoonsgegevens</w:t>
      </w:r>
      <w:r>
        <w:t xml:space="preserve"> staat respect voor de persoonlijke levenssfeer van de betrokkenen voorop. Er moet worden voorkomen dat er onnodige of te verregaande </w:t>
      </w:r>
      <w:r w:rsidR="00BD4286">
        <w:t>inbreuken</w:t>
      </w:r>
      <w:r>
        <w:t xml:space="preserve"> worden gemaakt. </w:t>
      </w:r>
      <w:r w:rsidR="009B57B1" w:rsidRPr="00B55228">
        <w:t xml:space="preserve">De </w:t>
      </w:r>
      <w:r>
        <w:t>AVG</w:t>
      </w:r>
      <w:r w:rsidR="009B57B1" w:rsidRPr="00B55228">
        <w:t xml:space="preserve"> regelt het algemene kader voor de omgang met persoons</w:t>
      </w:r>
      <w:r w:rsidR="00BD4286">
        <w:t xml:space="preserve">gegevens </w:t>
      </w:r>
      <w:r w:rsidR="00FF4110">
        <w:t xml:space="preserve">binnen de landen van de </w:t>
      </w:r>
      <w:r w:rsidR="00BD4286">
        <w:t>E</w:t>
      </w:r>
      <w:r w:rsidR="00FF4110">
        <w:t>uropese unie</w:t>
      </w:r>
      <w:r w:rsidR="00A107C9">
        <w:t xml:space="preserve">. </w:t>
      </w:r>
    </w:p>
    <w:p w14:paraId="2EE6FC39" w14:textId="77777777" w:rsidR="004C4657" w:rsidRDefault="004C4657" w:rsidP="009B57B1"/>
    <w:p w14:paraId="6E66DFC3" w14:textId="77777777" w:rsidR="009B57B1" w:rsidRDefault="009B57B1" w:rsidP="009B57B1">
      <w:r w:rsidRPr="00B55228">
        <w:t>De AVG is de hoogste wetgeving voor privacybescherming en fungeert als een parapluwet die van toepassing is voor alle verwerkingen van persoonsgegevens door organisaties, zowel bedrij</w:t>
      </w:r>
      <w:r>
        <w:t>ven als</w:t>
      </w:r>
      <w:r w:rsidRPr="00B55228">
        <w:t xml:space="preserve"> overheden.</w:t>
      </w:r>
      <w:r>
        <w:t xml:space="preserve"> </w:t>
      </w:r>
      <w:r w:rsidRPr="00B55228">
        <w:t>De uitgangspunten van de AVG zijn</w:t>
      </w:r>
      <w:r>
        <w:t>:</w:t>
      </w:r>
      <w:r w:rsidRPr="00B55228">
        <w:t xml:space="preserve"> </w:t>
      </w:r>
    </w:p>
    <w:p w14:paraId="7BA33080" w14:textId="77777777" w:rsidR="00BD4286" w:rsidRPr="00B55228" w:rsidRDefault="00BD4286" w:rsidP="009B57B1"/>
    <w:p w14:paraId="3E8897A9" w14:textId="77777777" w:rsidR="009B57B1" w:rsidRPr="00330F27" w:rsidRDefault="009B57B1" w:rsidP="000B1AF9">
      <w:pPr>
        <w:pStyle w:val="Lijstalinea"/>
        <w:numPr>
          <w:ilvl w:val="0"/>
          <w:numId w:val="12"/>
        </w:numPr>
      </w:pPr>
      <w:r w:rsidRPr="00330F27">
        <w:t>Verwerking op rechtmatige, behoorlijke en transparante wijze (art</w:t>
      </w:r>
      <w:r w:rsidR="00FF4110">
        <w:t>ikel</w:t>
      </w:r>
      <w:r w:rsidRPr="00330F27">
        <w:t xml:space="preserve"> 5a</w:t>
      </w:r>
      <w:r w:rsidR="00F15356" w:rsidRPr="00330F27">
        <w:t xml:space="preserve"> AVG</w:t>
      </w:r>
      <w:r w:rsidRPr="00330F27">
        <w:t>)</w:t>
      </w:r>
      <w:r w:rsidR="00F15356" w:rsidRPr="00330F27">
        <w:t>;</w:t>
      </w:r>
    </w:p>
    <w:p w14:paraId="192EFD4C" w14:textId="77777777" w:rsidR="009B57B1" w:rsidRPr="00330F27" w:rsidRDefault="009B57B1" w:rsidP="000B1AF9">
      <w:pPr>
        <w:pStyle w:val="Lijstalinea"/>
        <w:numPr>
          <w:ilvl w:val="0"/>
          <w:numId w:val="12"/>
        </w:numPr>
      </w:pPr>
      <w:r w:rsidRPr="00330F27">
        <w:t>Verzamelen voor welbepaalde, uitdrukkelijk omschreven en gerechtvaardigde doeleinden (art</w:t>
      </w:r>
      <w:r w:rsidR="00FF4110">
        <w:t>ikel</w:t>
      </w:r>
      <w:r w:rsidRPr="00330F27">
        <w:t xml:space="preserve"> 5b</w:t>
      </w:r>
      <w:r w:rsidR="004D36E3" w:rsidRPr="00330F27">
        <w:t xml:space="preserve"> AVG</w:t>
      </w:r>
      <w:r w:rsidRPr="00330F27">
        <w:t>)</w:t>
      </w:r>
      <w:r w:rsidR="00F15356" w:rsidRPr="00330F27">
        <w:t>;</w:t>
      </w:r>
    </w:p>
    <w:p w14:paraId="3AB80A5A" w14:textId="77777777" w:rsidR="009B57B1" w:rsidRPr="00330F27" w:rsidRDefault="00FF4110" w:rsidP="000B1AF9">
      <w:pPr>
        <w:pStyle w:val="Lijstalinea"/>
        <w:numPr>
          <w:ilvl w:val="0"/>
          <w:numId w:val="12"/>
        </w:numPr>
      </w:pPr>
      <w:r>
        <w:t>Alleen v</w:t>
      </w:r>
      <w:r w:rsidR="009B57B1" w:rsidRPr="00330F27">
        <w:t xml:space="preserve">erwerking op </w:t>
      </w:r>
      <w:r>
        <w:t>éé</w:t>
      </w:r>
      <w:r w:rsidR="009B57B1" w:rsidRPr="00330F27">
        <w:t>n van de in de AVG opgenomen grondslagen (art</w:t>
      </w:r>
      <w:r>
        <w:t>ikel</w:t>
      </w:r>
      <w:r w:rsidR="009B57B1" w:rsidRPr="00330F27">
        <w:t xml:space="preserve"> 6</w:t>
      </w:r>
      <w:r w:rsidR="00F15356" w:rsidRPr="00330F27">
        <w:t xml:space="preserve"> AVG</w:t>
      </w:r>
      <w:r w:rsidR="009B57B1" w:rsidRPr="00330F27">
        <w:t>)</w:t>
      </w:r>
      <w:r w:rsidR="00F15356" w:rsidRPr="00330F27">
        <w:t>.</w:t>
      </w:r>
    </w:p>
    <w:p w14:paraId="4171EBF2" w14:textId="77777777" w:rsidR="00615C8F" w:rsidRPr="00330F27" w:rsidRDefault="00615C8F" w:rsidP="009B57B1"/>
    <w:p w14:paraId="4A75872B" w14:textId="77777777" w:rsidR="009B57B1" w:rsidRDefault="009B57B1" w:rsidP="009B57B1">
      <w:r>
        <w:t xml:space="preserve">Van belang is dat </w:t>
      </w:r>
      <w:r w:rsidR="00330F27">
        <w:t>persoons</w:t>
      </w:r>
      <w:r>
        <w:t xml:space="preserve">gegevens </w:t>
      </w:r>
      <w:r w:rsidR="00B55D53">
        <w:t xml:space="preserve">worden </w:t>
      </w:r>
      <w:r>
        <w:t>verwerkt voor een duidelijk omschreven doel, de doelbinding. Hieruit kan de grondslag voor verwerking vastgesteld worden. De grondslagen zijn limitatief opgesomd in artikel 6 AVG. Vervolgens moet worden vastgesteld dat de verwerkt</w:t>
      </w:r>
      <w:r w:rsidR="00615C8F">
        <w:t xml:space="preserve">e </w:t>
      </w:r>
      <w:r w:rsidR="00330F27">
        <w:t>persoons</w:t>
      </w:r>
      <w:r w:rsidR="00615C8F">
        <w:t>gegevens proportioneel zijn (w</w:t>
      </w:r>
      <w:r>
        <w:t>orden er niet meer gegevens verwerkt dan noodzakelijk voor het uitoefenen van de taak) en dat aan het subsidia</w:t>
      </w:r>
      <w:r w:rsidR="00615C8F">
        <w:t>riteitsbeginsel wordt voldaan (i</w:t>
      </w:r>
      <w:r>
        <w:t xml:space="preserve">s er een voor de betrokkene minder belastende manier om de taak uit te voeren). </w:t>
      </w:r>
    </w:p>
    <w:p w14:paraId="19CF57D0" w14:textId="77777777" w:rsidR="00E3500C" w:rsidRDefault="00E3500C" w:rsidP="009B57B1"/>
    <w:p w14:paraId="42687C36" w14:textId="77777777" w:rsidR="009B57B1" w:rsidRDefault="00E3500C" w:rsidP="009B57B1">
      <w:r>
        <w:t>Bijzondere categorieën van persoonsgegevens zijn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blijkt (art</w:t>
      </w:r>
      <w:r w:rsidR="00FF4110">
        <w:t>ikel</w:t>
      </w:r>
      <w:r>
        <w:t xml:space="preserve"> 9 AVG). </w:t>
      </w:r>
      <w:r w:rsidR="00FF4110">
        <w:t>F</w:t>
      </w:r>
      <w:r>
        <w:t xml:space="preserve">inanciële gegevens en het BSN zijn </w:t>
      </w:r>
      <w:r w:rsidR="00FF4110">
        <w:t>gevoelige</w:t>
      </w:r>
      <w:r>
        <w:t xml:space="preserve"> persoonsgegevens. </w:t>
      </w:r>
      <w:r w:rsidR="009B57B1">
        <w:t xml:space="preserve">Het verwerken van bijzondere </w:t>
      </w:r>
      <w:r w:rsidR="00544895">
        <w:t xml:space="preserve">en gevoelige </w:t>
      </w:r>
      <w:r w:rsidR="009B57B1">
        <w:t>persoonsgegevens (art</w:t>
      </w:r>
      <w:r w:rsidR="00544895">
        <w:t>ikel</w:t>
      </w:r>
      <w:r w:rsidR="009B57B1">
        <w:t xml:space="preserve"> 9 AVG) en het verder verwerken van reeds verzamelde gegevens (art</w:t>
      </w:r>
      <w:r w:rsidR="00544895">
        <w:t xml:space="preserve">ikel </w:t>
      </w:r>
      <w:r w:rsidR="009B57B1">
        <w:t xml:space="preserve">6.4 AVG), is </w:t>
      </w:r>
      <w:r w:rsidR="00536EBC">
        <w:t xml:space="preserve">zelfs </w:t>
      </w:r>
      <w:r w:rsidR="009B57B1">
        <w:t xml:space="preserve">aan </w:t>
      </w:r>
      <w:r>
        <w:t xml:space="preserve">zeer </w:t>
      </w:r>
      <w:r w:rsidR="009B57B1">
        <w:t xml:space="preserve">strikte voorwaarden gebonden. </w:t>
      </w:r>
    </w:p>
    <w:p w14:paraId="3D71FF8E" w14:textId="77777777" w:rsidR="00E3500C" w:rsidRDefault="00E3500C" w:rsidP="00821B46"/>
    <w:p w14:paraId="5965BF8E" w14:textId="77777777" w:rsidR="00821B46" w:rsidRDefault="00821B46" w:rsidP="00821B46">
      <w:r>
        <w:t xml:space="preserve">De betrokkene kan altijd inzage of wijziging van de verwerkte persoonsgegevens </w:t>
      </w:r>
      <w:r w:rsidR="00A04937">
        <w:t>op</w:t>
      </w:r>
      <w:r>
        <w:t>vragen.</w:t>
      </w:r>
    </w:p>
    <w:p w14:paraId="2F7283AD" w14:textId="77777777" w:rsidR="00F15356" w:rsidRDefault="00821B46" w:rsidP="009D4E29">
      <w:r>
        <w:t>Om het proces van gegevensverwerking ordelijk te laten verlopen en betrokkenen</w:t>
      </w:r>
      <w:r w:rsidR="003C30D5">
        <w:t xml:space="preserve"> (burgers)</w:t>
      </w:r>
      <w:r>
        <w:t xml:space="preserve"> makkelijk toegang te geven tot de</w:t>
      </w:r>
      <w:r w:rsidR="003D3457">
        <w:t xml:space="preserve"> </w:t>
      </w:r>
      <w:r w:rsidR="00FC204E">
        <w:t>Drechtsteden</w:t>
      </w:r>
      <w:r w:rsidR="00E57493">
        <w:t>,</w:t>
      </w:r>
      <w:r>
        <w:t xml:space="preserve"> </w:t>
      </w:r>
      <w:r w:rsidR="00B55D53">
        <w:t>stel</w:t>
      </w:r>
      <w:r w:rsidR="00536EBC">
        <w:t>t</w:t>
      </w:r>
      <w:r w:rsidR="00FC204E">
        <w:t xml:space="preserve"> de </w:t>
      </w:r>
      <w:r w:rsidR="00536EBC">
        <w:t xml:space="preserve">GR </w:t>
      </w:r>
      <w:r w:rsidR="00FC204E">
        <w:t>Drechtsteden</w:t>
      </w:r>
      <w:r w:rsidR="000E16F7">
        <w:t xml:space="preserve"> één of meerdere personen aan voor de functie van F</w:t>
      </w:r>
      <w:r w:rsidR="00FC204E">
        <w:t xml:space="preserve">unctionaris Gegevensbescherming (FG) </w:t>
      </w:r>
      <w:r w:rsidR="00536EBC">
        <w:t>die als zodanig kan functioneren voor zichzelf en voor de aangesloten gemeenten</w:t>
      </w:r>
      <w:r w:rsidR="009035F8">
        <w:rPr>
          <w:rStyle w:val="Voetnootmarkering"/>
        </w:rPr>
        <w:footnoteReference w:id="2"/>
      </w:r>
      <w:r w:rsidR="00FC204E">
        <w:t>.</w:t>
      </w:r>
      <w:r w:rsidR="00536EBC">
        <w:t xml:space="preserve"> Daarnaast kunnen de andere Gemeenschappelijke Regelingen dezelfde FG aanwijzen voor hun eigen organisatie.</w:t>
      </w:r>
      <w:r w:rsidR="00FC204E">
        <w:t xml:space="preserve"> </w:t>
      </w:r>
    </w:p>
    <w:p w14:paraId="57325C90" w14:textId="77777777" w:rsidR="00F15356" w:rsidRDefault="00F15356" w:rsidP="009D4E29"/>
    <w:p w14:paraId="4215DC8D" w14:textId="6733C66B" w:rsidR="00535555" w:rsidRDefault="00F15356" w:rsidP="009D4E29">
      <w:r>
        <w:lastRenderedPageBreak/>
        <w:t>De gemeente</w:t>
      </w:r>
      <w:r w:rsidR="002F7CF4">
        <w:t>n hebben</w:t>
      </w:r>
      <w:r>
        <w:t xml:space="preserve"> de wettelijk verplichting om gegevensbescherming te borgen. Dit moeten zij doen door technische en organisatorische maatregelen te treffen</w:t>
      </w:r>
      <w:r>
        <w:rPr>
          <w:rStyle w:val="Voetnootmarkering"/>
        </w:rPr>
        <w:footnoteReference w:id="3"/>
      </w:r>
      <w:r>
        <w:t xml:space="preserve">. </w:t>
      </w:r>
      <w:r w:rsidR="008B56D2">
        <w:t xml:space="preserve">Informatieveiligheid </w:t>
      </w:r>
      <w:r w:rsidR="003323A6">
        <w:t>is hier een groot onderdeel van. Samen met onder andere informatiebeheer, het juridisch kader en privacy</w:t>
      </w:r>
      <w:r w:rsidR="004A533E">
        <w:t>-</w:t>
      </w:r>
      <w:r w:rsidR="003323A6">
        <w:t xml:space="preserve">bewustzijn zorgt informatieveiligheid voor de borging van bescherming van privacygevoelige gegevens. </w:t>
      </w:r>
      <w:r w:rsidR="00821B46">
        <w:t>Voor de informatieveiligheid werk</w:t>
      </w:r>
      <w:r w:rsidR="002F7CF4">
        <w:t>en</w:t>
      </w:r>
      <w:r w:rsidR="00821B46">
        <w:t xml:space="preserve"> de </w:t>
      </w:r>
      <w:r w:rsidR="004D0BA1">
        <w:t>Drechtsteden</w:t>
      </w:r>
      <w:r w:rsidR="003D3457">
        <w:t xml:space="preserve"> binnen de kaders van het</w:t>
      </w:r>
      <w:r w:rsidR="00821B46">
        <w:t xml:space="preserve"> Informatiebeveiligingsplan en de Baseline Informatiebeveiliging Nederlandse Gemeenten (BIG). </w:t>
      </w:r>
    </w:p>
    <w:p w14:paraId="5BBAD7B3" w14:textId="77777777" w:rsidR="00E4081B" w:rsidRDefault="004D0BA1" w:rsidP="009D4E29">
      <w:r>
        <w:t xml:space="preserve">Het </w:t>
      </w:r>
      <w:r w:rsidR="009D4E29">
        <w:t xml:space="preserve">privacybeleid </w:t>
      </w:r>
      <w:r>
        <w:t xml:space="preserve">Drechtsteden </w:t>
      </w:r>
      <w:r w:rsidR="009D4E29">
        <w:t>gaat uit van het voldoen aan de eisen van de AVG en de Uitvoeringswet AVG.</w:t>
      </w:r>
      <w:r w:rsidR="009D4E29">
        <w:rPr>
          <w:rStyle w:val="Voetnootmarkering"/>
        </w:rPr>
        <w:footnoteReference w:id="4"/>
      </w:r>
      <w:r w:rsidR="009D4E29">
        <w:t xml:space="preserve"> Daarnaast zijn er diverse specifieke wetten, zoals de BRP, WMO, Jeugdwet, Politiewet, die </w:t>
      </w:r>
      <w:r w:rsidR="00676698">
        <w:t xml:space="preserve">aanvullende </w:t>
      </w:r>
      <w:r w:rsidR="009D4E29">
        <w:t xml:space="preserve">eisen stellen aan privacybescherming. Deze wetten worden in dit </w:t>
      </w:r>
      <w:r w:rsidR="008B56D2">
        <w:t>beleids</w:t>
      </w:r>
      <w:r w:rsidR="009D4E29">
        <w:t xml:space="preserve">stuk </w:t>
      </w:r>
      <w:r w:rsidR="008B56D2">
        <w:t xml:space="preserve">niet ingevuld. </w:t>
      </w:r>
      <w:r w:rsidR="009B6FB3">
        <w:t>Deze wetten worden later meegenomen in de uitwerking van het privacybeleid, o</w:t>
      </w:r>
      <w:r w:rsidR="008B56D2">
        <w:t xml:space="preserve">mdat deze wetten </w:t>
      </w:r>
      <w:r w:rsidR="009B6FB3">
        <w:t xml:space="preserve">vanzelfsprekend van belang zijn </w:t>
      </w:r>
      <w:r w:rsidR="009D4E29">
        <w:t>voor de medewerkers die op basis van deze wetten taken uitvoeren</w:t>
      </w:r>
      <w:r w:rsidR="009B6FB3">
        <w:t>.</w:t>
      </w:r>
      <w:r w:rsidR="008B56D2">
        <w:t xml:space="preserve"> </w:t>
      </w:r>
    </w:p>
    <w:p w14:paraId="29F1DCFF" w14:textId="77777777" w:rsidR="00924F7F" w:rsidRDefault="00924F7F" w:rsidP="009D4E29"/>
    <w:p w14:paraId="3EB7FCDA" w14:textId="77777777" w:rsidR="00924F7F" w:rsidRDefault="00924F7F" w:rsidP="00924F7F">
      <w:pPr>
        <w:pStyle w:val="Kop2"/>
        <w:tabs>
          <w:tab w:val="num" w:pos="2410"/>
        </w:tabs>
        <w:ind w:left="567"/>
      </w:pPr>
      <w:bookmarkStart w:id="11" w:name="_Toc504632898"/>
      <w:r>
        <w:t>Wijze van inrichten gegevensverwerking</w:t>
      </w:r>
      <w:bookmarkEnd w:id="11"/>
    </w:p>
    <w:p w14:paraId="336C0559" w14:textId="77777777" w:rsidR="00924F7F" w:rsidRPr="004B40B5" w:rsidRDefault="00924F7F" w:rsidP="00924F7F"/>
    <w:p w14:paraId="5215EC1E" w14:textId="3D78F494" w:rsidR="00924F7F" w:rsidRDefault="00924F7F" w:rsidP="00924F7F">
      <w:r>
        <w:t xml:space="preserve">Door het cyclische karakter van de aangegeven maatregelen en door privacy vast op de agenda's van de verschillende verantwoordelijken in de regio te geplaatsen, ontstaat een continue proces van veranderen en verbeteren. De kwaliteit van het omgaan met </w:t>
      </w:r>
      <w:r w:rsidR="004A533E">
        <w:t>privacyvraagstukken</w:t>
      </w:r>
      <w:r>
        <w:t xml:space="preserve"> wordt verhoogd door op verschillende niveaus en vanuit verschillende rollen telkens weer de PDCA-cyclus</w:t>
      </w:r>
      <w:r>
        <w:rPr>
          <w:rStyle w:val="Voetnootmarkering"/>
        </w:rPr>
        <w:footnoteReference w:id="5"/>
      </w:r>
      <w:r>
        <w:t xml:space="preserve"> te doorlopen. Hierdoor ontstaat een evenwichtig privacy-beheersingssysteem. </w:t>
      </w:r>
    </w:p>
    <w:p w14:paraId="2E100B00" w14:textId="77777777" w:rsidR="00924F7F" w:rsidRDefault="00924F7F" w:rsidP="00924F7F">
      <w:r>
        <w:t>Leidinggevenden en medewerkers moeten privacy als onderdeel van hun werk- overleggen opnemen. Door de Drechtsteden kan advies worden gevraagd aan het Juridisch Kenniscentrum (JKC) van het Servicecentrum Drechtsteden (SCD). Organisaties werken zo actief aan privacy</w:t>
      </w:r>
      <w:r w:rsidR="004A533E">
        <w:t>-</w:t>
      </w:r>
      <w:r>
        <w:t>bewustzijn, het opbouwen van kennis bij medewerkers en aan verantwoorde procesuitvoering.</w:t>
      </w:r>
    </w:p>
    <w:p w14:paraId="3882B925" w14:textId="77777777" w:rsidR="00924F7F" w:rsidRDefault="00924F7F" w:rsidP="00924F7F"/>
    <w:p w14:paraId="0A05987C" w14:textId="77777777" w:rsidR="00924F7F" w:rsidRPr="00053A4F" w:rsidRDefault="00924F7F" w:rsidP="00924F7F">
      <w:r>
        <w:t>Het borgen van de privacy is onlosmakelijk verbonden met informatiebeveiliging. Om afdelingen te ondersteunen zullen experts ingezet worden op het gebied van gegevensverwerking en informatiebeveiliging. Deze expert</w:t>
      </w:r>
      <w:r w:rsidR="000C3ACA">
        <w:t>s werken nauw met elkaar samen.</w:t>
      </w:r>
    </w:p>
    <w:p w14:paraId="13B790EF" w14:textId="77777777" w:rsidR="00924F7F" w:rsidRDefault="00924F7F" w:rsidP="009D4E29"/>
    <w:p w14:paraId="043FEA08" w14:textId="77777777" w:rsidR="00E4081B" w:rsidRDefault="00E4081B" w:rsidP="00E4081B">
      <w:pPr>
        <w:pStyle w:val="Kop2"/>
        <w:tabs>
          <w:tab w:val="num" w:pos="2410"/>
        </w:tabs>
        <w:ind w:left="567"/>
        <w:rPr>
          <w:rFonts w:eastAsiaTheme="minorHAnsi"/>
          <w:lang w:eastAsia="en-US"/>
        </w:rPr>
      </w:pPr>
      <w:bookmarkStart w:id="12" w:name="_Toc504632899"/>
      <w:r>
        <w:rPr>
          <w:rFonts w:eastAsiaTheme="minorHAnsi"/>
          <w:lang w:eastAsia="en-US"/>
        </w:rPr>
        <w:t>Doelgroep</w:t>
      </w:r>
      <w:bookmarkEnd w:id="12"/>
    </w:p>
    <w:p w14:paraId="2301FA24" w14:textId="77777777" w:rsidR="00E4081B" w:rsidRDefault="00E4081B" w:rsidP="009D4E29"/>
    <w:p w14:paraId="1DE60AA0" w14:textId="09041369" w:rsidR="00E4081B" w:rsidRDefault="00E4081B" w:rsidP="00E4081B">
      <w:r>
        <w:t>Het privacybeleid voor de</w:t>
      </w:r>
      <w:r w:rsidRPr="0005392D">
        <w:t xml:space="preserve"> </w:t>
      </w:r>
      <w:r>
        <w:t xml:space="preserve">Drechtsteden is van toepassing op alle taken en processen waar de individuele gemeenten en de Drechtsteden voor verantwoordelijk zijn. </w:t>
      </w:r>
      <w:r w:rsidRPr="009E2515">
        <w:t xml:space="preserve">Dit </w:t>
      </w:r>
      <w:r>
        <w:t>privacybeleid</w:t>
      </w:r>
      <w:r w:rsidRPr="009E2515">
        <w:t xml:space="preserve"> </w:t>
      </w:r>
      <w:r>
        <w:t>en een juiste uitvoering hiervan richt zich tot</w:t>
      </w:r>
      <w:r w:rsidRPr="009E2515">
        <w:t xml:space="preserve"> </w:t>
      </w:r>
      <w:r w:rsidRPr="00F15989">
        <w:rPr>
          <w:i/>
        </w:rPr>
        <w:t>alle</w:t>
      </w:r>
      <w:r w:rsidRPr="009E2515">
        <w:t xml:space="preserve"> </w:t>
      </w:r>
      <w:r>
        <w:t xml:space="preserve">interne en externe </w:t>
      </w:r>
      <w:r w:rsidRPr="009E2515">
        <w:t>medewerkers</w:t>
      </w:r>
      <w:r>
        <w:rPr>
          <w:rStyle w:val="Voetnootmarkering"/>
        </w:rPr>
        <w:footnoteReference w:id="6"/>
      </w:r>
      <w:r w:rsidRPr="009E2515">
        <w:t xml:space="preserve"> </w:t>
      </w:r>
      <w:r>
        <w:t xml:space="preserve">binnen de Drechtsteden. Het is vooral gericht op </w:t>
      </w:r>
      <w:r w:rsidRPr="009E2515">
        <w:t>die</w:t>
      </w:r>
      <w:r>
        <w:t>genen</w:t>
      </w:r>
      <w:r w:rsidRPr="009E2515">
        <w:t xml:space="preserve"> </w:t>
      </w:r>
      <w:r>
        <w:t>die werken met persoonsgegevens, dan wel persoonsgegevens laten verwerken door externe partners</w:t>
      </w:r>
      <w:r w:rsidRPr="00D35F83">
        <w:t xml:space="preserve">. De bestuurders en het management spelen een belangrijke rol bij de besluitvorming over dit onderwerp en de sturing ervan in de planning- &amp; </w:t>
      </w:r>
      <w:r w:rsidR="004433B6" w:rsidRPr="00D35F83">
        <w:t>control cyclus</w:t>
      </w:r>
      <w:r w:rsidRPr="00D35F83">
        <w:t>.</w:t>
      </w:r>
      <w:r>
        <w:t xml:space="preserve"> </w:t>
      </w:r>
    </w:p>
    <w:p w14:paraId="1D3263E9" w14:textId="77777777" w:rsidR="006A3628" w:rsidRDefault="006A3628" w:rsidP="00E4081B"/>
    <w:p w14:paraId="312F9592" w14:textId="77777777" w:rsidR="006A3628" w:rsidRDefault="006A3628" w:rsidP="00E4081B"/>
    <w:p w14:paraId="0989D729" w14:textId="77777777" w:rsidR="006A3628" w:rsidRDefault="006A3628" w:rsidP="00E4081B"/>
    <w:p w14:paraId="08100090" w14:textId="77777777" w:rsidR="008711C7" w:rsidRDefault="008711C7" w:rsidP="00474459">
      <w:pPr>
        <w:pStyle w:val="Kop2"/>
        <w:tabs>
          <w:tab w:val="num" w:pos="2410"/>
        </w:tabs>
        <w:ind w:left="567"/>
        <w:rPr>
          <w:rFonts w:eastAsiaTheme="minorHAnsi"/>
          <w:lang w:eastAsia="en-US"/>
        </w:rPr>
      </w:pPr>
      <w:bookmarkStart w:id="13" w:name="_Toc504632900"/>
      <w:r>
        <w:rPr>
          <w:rFonts w:eastAsiaTheme="minorHAnsi"/>
          <w:lang w:eastAsia="en-US"/>
        </w:rPr>
        <w:lastRenderedPageBreak/>
        <w:t>Ingang</w:t>
      </w:r>
      <w:r w:rsidR="00D8787C">
        <w:rPr>
          <w:rFonts w:eastAsiaTheme="minorHAnsi"/>
          <w:lang w:eastAsia="en-US"/>
        </w:rPr>
        <w:t>s</w:t>
      </w:r>
      <w:r>
        <w:rPr>
          <w:rFonts w:eastAsiaTheme="minorHAnsi"/>
          <w:lang w:eastAsia="en-US"/>
        </w:rPr>
        <w:t>datum</w:t>
      </w:r>
      <w:bookmarkEnd w:id="13"/>
    </w:p>
    <w:p w14:paraId="68F23E6C" w14:textId="77777777" w:rsidR="004C4657" w:rsidRDefault="004C4657" w:rsidP="008711C7">
      <w:pPr>
        <w:rPr>
          <w:rFonts w:eastAsiaTheme="minorHAnsi"/>
          <w:lang w:eastAsia="en-US"/>
        </w:rPr>
      </w:pPr>
    </w:p>
    <w:p w14:paraId="30519239" w14:textId="77777777" w:rsidR="004C4657" w:rsidRDefault="004C4657" w:rsidP="004C4657">
      <w:r>
        <w:t>De AVG is per 25 mei 2018</w:t>
      </w:r>
      <w:r w:rsidRPr="00B55228">
        <w:t xml:space="preserve"> </w:t>
      </w:r>
      <w:r>
        <w:t xml:space="preserve">van kracht </w:t>
      </w:r>
      <w:r w:rsidRPr="00B55228">
        <w:t xml:space="preserve">en </w:t>
      </w:r>
      <w:r>
        <w:t>zal per die datum worden gehandhaafd door de</w:t>
      </w:r>
      <w:r w:rsidRPr="00B55228">
        <w:t xml:space="preserve"> AP. De Nederlandse Wet Bescherming Persoonsgegevens</w:t>
      </w:r>
      <w:r>
        <w:t xml:space="preserve"> (Wbp)</w:t>
      </w:r>
      <w:r w:rsidRPr="00B55228">
        <w:t xml:space="preserve"> en de Europese Richtlijn 95/46</w:t>
      </w:r>
      <w:r>
        <w:t>,</w:t>
      </w:r>
      <w:r w:rsidRPr="00B55228">
        <w:t xml:space="preserve"> waarop de Wbp</w:t>
      </w:r>
      <w:r>
        <w:t xml:space="preserve"> is gebaseerd</w:t>
      </w:r>
      <w:r w:rsidRPr="00B55228">
        <w:t xml:space="preserve">, komen per gelijke datum te vervallen. </w:t>
      </w:r>
    </w:p>
    <w:p w14:paraId="44635824" w14:textId="77777777" w:rsidR="00F15356" w:rsidRPr="008711C7" w:rsidRDefault="00F15356" w:rsidP="008711C7">
      <w:pPr>
        <w:rPr>
          <w:rFonts w:eastAsiaTheme="minorHAnsi"/>
          <w:lang w:eastAsia="en-US"/>
        </w:rPr>
      </w:pPr>
    </w:p>
    <w:p w14:paraId="32394933" w14:textId="77777777" w:rsidR="00D55B7E" w:rsidRDefault="00D55B7E">
      <w:bookmarkStart w:id="14" w:name="_Toc423599886"/>
      <w:bookmarkStart w:id="15" w:name="_Toc423607015"/>
      <w:bookmarkStart w:id="16" w:name="_Toc423610402"/>
      <w:bookmarkStart w:id="17" w:name="_Toc423612434"/>
      <w:bookmarkStart w:id="18" w:name="_Toc423612678"/>
      <w:bookmarkStart w:id="19" w:name="_Toc423622007"/>
      <w:bookmarkStart w:id="20" w:name="_Toc423622268"/>
      <w:bookmarkStart w:id="21" w:name="_Toc423689486"/>
      <w:bookmarkStart w:id="22" w:name="_Toc423694496"/>
      <w:bookmarkStart w:id="23" w:name="_Toc423694776"/>
      <w:bookmarkStart w:id="24" w:name="_Toc423700462"/>
      <w:bookmarkStart w:id="25" w:name="_Toc423705831"/>
      <w:bookmarkStart w:id="26" w:name="_Toc423599888"/>
      <w:bookmarkStart w:id="27" w:name="_Toc423607017"/>
      <w:bookmarkStart w:id="28" w:name="_Toc423610404"/>
      <w:bookmarkStart w:id="29" w:name="_Toc423612436"/>
      <w:bookmarkStart w:id="30" w:name="_Toc423612680"/>
      <w:bookmarkStart w:id="31" w:name="_Toc423622009"/>
      <w:bookmarkStart w:id="32" w:name="_Toc423622270"/>
      <w:bookmarkStart w:id="33" w:name="_Toc423689488"/>
      <w:bookmarkStart w:id="34" w:name="_Toc423694498"/>
      <w:bookmarkStart w:id="35" w:name="_Toc423694778"/>
      <w:bookmarkStart w:id="36" w:name="_Toc423700464"/>
      <w:bookmarkStart w:id="37" w:name="_Toc423705833"/>
      <w:bookmarkStart w:id="38" w:name="_Toc420938161"/>
      <w:bookmarkStart w:id="39" w:name="_Toc435169294"/>
      <w:bookmarkEnd w:id="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br w:type="page"/>
      </w:r>
    </w:p>
    <w:p w14:paraId="5ABA077C" w14:textId="77777777" w:rsidR="00337EA7" w:rsidRDefault="00337EA7" w:rsidP="00DA7C47">
      <w:pPr>
        <w:pStyle w:val="Kop1"/>
      </w:pPr>
      <w:bookmarkStart w:id="40" w:name="_Toc504632901"/>
      <w:bookmarkEnd w:id="38"/>
      <w:bookmarkEnd w:id="39"/>
      <w:r>
        <w:lastRenderedPageBreak/>
        <w:t>Rechten van betrokkenen</w:t>
      </w:r>
      <w:bookmarkEnd w:id="40"/>
    </w:p>
    <w:p w14:paraId="2DBE17B5" w14:textId="77777777" w:rsidR="00337EA7" w:rsidRDefault="00337EA7" w:rsidP="00337EA7"/>
    <w:p w14:paraId="70A057AA" w14:textId="77777777" w:rsidR="00337EA7" w:rsidRDefault="00337EA7" w:rsidP="00337EA7">
      <w:r>
        <w:t>Binnen de AVG krijgen betrokkenen nieuwe privacy rechten en hun bestaande rechten worden sterker. Organisaties die persoonsgegevens verwerken krijgen meer verplichtingen. De nadruk ligt, meer dan onder de Wbp, op de verantwoordelijkheid van organisaties om te kunnen aantonen d</w:t>
      </w:r>
      <w:r w:rsidR="00FB5469">
        <w:t>at zij zich aan de wet houden (a</w:t>
      </w:r>
      <w:r>
        <w:t>ccountability).</w:t>
      </w:r>
    </w:p>
    <w:p w14:paraId="524FF796" w14:textId="77777777" w:rsidR="00337EA7" w:rsidRDefault="00337EA7" w:rsidP="00337EA7"/>
    <w:p w14:paraId="60DA25CF" w14:textId="77777777" w:rsidR="00337EA7" w:rsidRDefault="00337EA7" w:rsidP="00337EA7">
      <w:r>
        <w:t xml:space="preserve">De rechten van de </w:t>
      </w:r>
      <w:r w:rsidR="00FB5469">
        <w:t>betrokkene</w:t>
      </w:r>
      <w:r>
        <w:t xml:space="preserve"> moeten binnen de organisaties op transparante wijze zijn ingericht. </w:t>
      </w:r>
      <w:r w:rsidR="00FB5469">
        <w:t>Betrokkenen</w:t>
      </w:r>
      <w:r>
        <w:t xml:space="preserve"> hebben recht</w:t>
      </w:r>
      <w:r w:rsidR="00362649">
        <w:t xml:space="preserve"> op</w:t>
      </w:r>
      <w:r>
        <w:t>:</w:t>
      </w:r>
    </w:p>
    <w:p w14:paraId="2BE95AC1" w14:textId="77777777" w:rsidR="00337EA7" w:rsidRPr="001E0073" w:rsidRDefault="00337EA7" w:rsidP="00337EA7">
      <w:pPr>
        <w:pStyle w:val="Lijstalinea"/>
        <w:numPr>
          <w:ilvl w:val="0"/>
          <w:numId w:val="26"/>
        </w:numPr>
      </w:pPr>
      <w:r w:rsidRPr="001E0073">
        <w:t>op inzage van gegevens (art</w:t>
      </w:r>
      <w:r w:rsidR="00362649">
        <w:t>ikel</w:t>
      </w:r>
      <w:r w:rsidRPr="001E0073">
        <w:t xml:space="preserve"> 15 AVG);</w:t>
      </w:r>
    </w:p>
    <w:p w14:paraId="324B6ED0" w14:textId="77777777" w:rsidR="00337EA7" w:rsidRPr="001E0073" w:rsidRDefault="00337EA7" w:rsidP="00337EA7">
      <w:pPr>
        <w:pStyle w:val="Lijstalinea"/>
        <w:numPr>
          <w:ilvl w:val="0"/>
          <w:numId w:val="26"/>
        </w:numPr>
      </w:pPr>
      <w:r w:rsidRPr="001E0073">
        <w:t>op rectificatie van gegevens (art</w:t>
      </w:r>
      <w:r w:rsidR="00362649">
        <w:t>ikel</w:t>
      </w:r>
      <w:r w:rsidRPr="001E0073">
        <w:t xml:space="preserve"> 16 AVG); </w:t>
      </w:r>
    </w:p>
    <w:p w14:paraId="12E6ED18" w14:textId="77777777" w:rsidR="00337EA7" w:rsidRPr="001E0073" w:rsidRDefault="00337EA7" w:rsidP="00337EA7">
      <w:pPr>
        <w:pStyle w:val="Lijstalinea"/>
        <w:numPr>
          <w:ilvl w:val="0"/>
          <w:numId w:val="26"/>
        </w:numPr>
      </w:pPr>
      <w:r w:rsidRPr="001E0073">
        <w:t>op gegevenswissing</w:t>
      </w:r>
      <w:r w:rsidR="00362649">
        <w:t>, recht op "vergetelheid" (artikel</w:t>
      </w:r>
      <w:r w:rsidRPr="001E0073">
        <w:t xml:space="preserve"> 17 AVG);</w:t>
      </w:r>
    </w:p>
    <w:p w14:paraId="402268CB" w14:textId="77777777" w:rsidR="00337EA7" w:rsidRPr="001E0073" w:rsidRDefault="00337EA7" w:rsidP="00337EA7">
      <w:pPr>
        <w:pStyle w:val="Lijstalinea"/>
        <w:numPr>
          <w:ilvl w:val="0"/>
          <w:numId w:val="26"/>
        </w:numPr>
      </w:pPr>
      <w:r w:rsidRPr="001E0073">
        <w:t>beperking van de verwerking (art</w:t>
      </w:r>
      <w:r w:rsidR="00362649">
        <w:t>ikel</w:t>
      </w:r>
      <w:r w:rsidRPr="001E0073">
        <w:t xml:space="preserve"> 18 AVG); </w:t>
      </w:r>
    </w:p>
    <w:p w14:paraId="031AFAA2" w14:textId="77777777" w:rsidR="00337EA7" w:rsidRPr="001E0073" w:rsidRDefault="00337EA7" w:rsidP="00337EA7">
      <w:pPr>
        <w:pStyle w:val="Lijstalinea"/>
        <w:numPr>
          <w:ilvl w:val="0"/>
          <w:numId w:val="26"/>
        </w:numPr>
      </w:pPr>
      <w:r w:rsidRPr="001E0073">
        <w:t>kennisgevingplicht inzake rectificatie, wissing of beperking (art</w:t>
      </w:r>
      <w:r w:rsidR="00362649">
        <w:t>ikel</w:t>
      </w:r>
      <w:r w:rsidRPr="001E0073">
        <w:t xml:space="preserve"> 19 AVG);</w:t>
      </w:r>
    </w:p>
    <w:p w14:paraId="3D0DC5E2" w14:textId="77777777" w:rsidR="00337EA7" w:rsidRPr="001E0073" w:rsidRDefault="00337EA7" w:rsidP="00337EA7">
      <w:pPr>
        <w:pStyle w:val="Lijstalinea"/>
        <w:numPr>
          <w:ilvl w:val="0"/>
          <w:numId w:val="26"/>
        </w:numPr>
      </w:pPr>
      <w:r w:rsidRPr="001E0073">
        <w:t>op overdraagbaarheid van gegevens, dataportabiliteit (art</w:t>
      </w:r>
      <w:r w:rsidR="00362649">
        <w:t>ikel</w:t>
      </w:r>
      <w:r w:rsidRPr="001E0073">
        <w:t xml:space="preserve"> 20 AVG). </w:t>
      </w:r>
    </w:p>
    <w:p w14:paraId="546D4F50" w14:textId="77777777" w:rsidR="00337EA7" w:rsidRDefault="00337EA7" w:rsidP="00337EA7">
      <w:pPr>
        <w:pStyle w:val="Kop2"/>
        <w:tabs>
          <w:tab w:val="num" w:pos="2694"/>
        </w:tabs>
        <w:ind w:left="567"/>
      </w:pPr>
      <w:bookmarkStart w:id="41" w:name="_Toc504632902"/>
      <w:r>
        <w:t>Recht op inzage van gegevens (art</w:t>
      </w:r>
      <w:r w:rsidR="00362649">
        <w:t>ikel</w:t>
      </w:r>
      <w:r>
        <w:t xml:space="preserve"> 15 AVG)</w:t>
      </w:r>
      <w:bookmarkEnd w:id="41"/>
    </w:p>
    <w:p w14:paraId="0088833D" w14:textId="77777777" w:rsidR="00337EA7" w:rsidRDefault="00337EA7" w:rsidP="00337EA7"/>
    <w:p w14:paraId="101F601A" w14:textId="77777777" w:rsidR="00337EA7" w:rsidRDefault="00337EA7" w:rsidP="00337EA7">
      <w:r>
        <w:t xml:space="preserve">De betrokkene heeft het recht om van de verwerkingsverantwoordelijke uitsluitsel te krijgen over het al dan niet verwerken van hem betreffende persoonsgegevens en, wanneer dat het geval is, om inzage te verkrijgen van die persoonsgegevens. </w:t>
      </w:r>
    </w:p>
    <w:p w14:paraId="1EB68DFB" w14:textId="77777777" w:rsidR="00337EA7" w:rsidRDefault="00337EA7" w:rsidP="00337EA7"/>
    <w:p w14:paraId="5C718E91" w14:textId="77777777" w:rsidR="00337EA7" w:rsidRDefault="00337EA7" w:rsidP="00337EA7">
      <w:r>
        <w:t xml:space="preserve">De betrokkene heeft het recht om te informeren of zijn persoonsgegevens worden verwerkt. Als dat het geval blijkt, heeft hij recht op uitleg over het wat en het hoe, als ook op inzage en een kopie van zijn persoonsgegevens (zie nader artikel 20 AVG). De verwerkingsverantwoordelijke kan verlangen dat de betrokkene zich op adequate wijze identificeert. Het recht van inzage is mede bedoeld om uitoefening van de rechten van een rectificatie (artikel 16 AVG) gegevenswissing (artikel 17 AVG) of beperking (artikel  </w:t>
      </w:r>
      <w:r w:rsidR="00362649">
        <w:t xml:space="preserve">18 </w:t>
      </w:r>
      <w:r w:rsidR="00F9755F">
        <w:t>AVG</w:t>
      </w:r>
      <w:r>
        <w:t>) mogelijk te maken.</w:t>
      </w:r>
    </w:p>
    <w:p w14:paraId="0B773199" w14:textId="77777777" w:rsidR="00337EA7" w:rsidRDefault="00337EA7" w:rsidP="00337EA7">
      <w:pPr>
        <w:pStyle w:val="Kop2"/>
        <w:tabs>
          <w:tab w:val="num" w:pos="2694"/>
          <w:tab w:val="num" w:pos="2986"/>
        </w:tabs>
        <w:ind w:left="567"/>
      </w:pPr>
      <w:bookmarkStart w:id="42" w:name="_Toc504632903"/>
      <w:r>
        <w:t>Recht op rectificatie van gegevens (art</w:t>
      </w:r>
      <w:r w:rsidR="00F9755F">
        <w:t>ikel</w:t>
      </w:r>
      <w:r>
        <w:t xml:space="preserve"> 16 AVG)</w:t>
      </w:r>
      <w:bookmarkEnd w:id="42"/>
      <w:r>
        <w:t xml:space="preserve"> </w:t>
      </w:r>
    </w:p>
    <w:p w14:paraId="76B67F5D" w14:textId="77777777" w:rsidR="00337EA7" w:rsidRDefault="00337EA7" w:rsidP="00337EA7"/>
    <w:p w14:paraId="5241093F" w14:textId="77777777" w:rsidR="00F9755F" w:rsidRDefault="00337EA7" w:rsidP="00337EA7">
      <w:r>
        <w:t xml:space="preserve">De betrokkene heeft het recht om </w:t>
      </w:r>
      <w:r w:rsidR="00561E4C">
        <w:t xml:space="preserve">van </w:t>
      </w:r>
      <w:r>
        <w:t>de verwerkingsverantwoordelijke onverwijld een rectificatie van hem betreffende onjuiste persoonsgegeven</w:t>
      </w:r>
      <w:r w:rsidR="00EE786E">
        <w:t>s</w:t>
      </w:r>
      <w:r>
        <w:t xml:space="preserve"> te verkrijgen</w:t>
      </w:r>
      <w:r w:rsidR="00F9755F">
        <w:t>,</w:t>
      </w:r>
      <w:r>
        <w:t xml:space="preserve"> </w:t>
      </w:r>
      <w:r w:rsidR="00F9755F">
        <w:t>m</w:t>
      </w:r>
      <w:r>
        <w:t>et in achtneming van de doeleinden van de verwerking</w:t>
      </w:r>
      <w:r w:rsidR="00F9755F">
        <w:t>.</w:t>
      </w:r>
    </w:p>
    <w:p w14:paraId="240C9679" w14:textId="77777777" w:rsidR="00337EA7" w:rsidRDefault="00337EA7" w:rsidP="00337EA7"/>
    <w:p w14:paraId="11F5589B" w14:textId="77777777" w:rsidR="00337EA7" w:rsidRDefault="00337EA7" w:rsidP="00337EA7">
      <w:r>
        <w:t xml:space="preserve">Wanneer verwerkte persoonsgegevens onjuist of onvolledig zijn, heeft de betrokkene het recht deze te laten corrigeren of aanvullen. Dit artikel is een uitwerking van artikel 5, lid 1, </w:t>
      </w:r>
      <w:r w:rsidR="00C91F57">
        <w:t>sub</w:t>
      </w:r>
      <w:r>
        <w:t xml:space="preserve"> d, het beginsel van juistheid van persoonsgegevens. </w:t>
      </w:r>
    </w:p>
    <w:p w14:paraId="0C54F213" w14:textId="77777777" w:rsidR="00D7346A" w:rsidRDefault="00337EA7" w:rsidP="00D7346A">
      <w:r>
        <w:t>De verwerkingsverantwoordelijke en de verwerker moeten alle redelijke maatregelen nemen om er voor te zorgen dat onjuiste persoonsgegeven</w:t>
      </w:r>
      <w:r w:rsidR="00EE786E">
        <w:t>s</w:t>
      </w:r>
      <w:r>
        <w:t xml:space="preserve"> worden gerectificeerd. Het is daarbij irrelevant of de onjuistheden berusten op een fout van verwerkings-verantwoordelijke of verwerker</w:t>
      </w:r>
      <w:r w:rsidR="00F9755F">
        <w:t>.</w:t>
      </w:r>
    </w:p>
    <w:p w14:paraId="31D78C7C" w14:textId="77777777" w:rsidR="00337EA7" w:rsidRPr="00337EA7" w:rsidRDefault="00F9755F" w:rsidP="00F9755F">
      <w:pPr>
        <w:pStyle w:val="Kop2"/>
        <w:tabs>
          <w:tab w:val="num" w:pos="2694"/>
          <w:tab w:val="num" w:pos="2986"/>
        </w:tabs>
        <w:ind w:left="567"/>
      </w:pPr>
      <w:bookmarkStart w:id="43" w:name="_Toc504632904"/>
      <w:r>
        <w:t xml:space="preserve">Recht op </w:t>
      </w:r>
      <w:r w:rsidRPr="00F9755F">
        <w:t>gegevenswissing, recht op "vergetelheid" (art</w:t>
      </w:r>
      <w:r>
        <w:t>ikel</w:t>
      </w:r>
      <w:r w:rsidRPr="00F9755F">
        <w:t xml:space="preserve"> 17 AVG)</w:t>
      </w:r>
      <w:bookmarkEnd w:id="43"/>
    </w:p>
    <w:p w14:paraId="353532C3" w14:textId="77777777" w:rsidR="00337EA7" w:rsidRDefault="00337EA7" w:rsidP="00337EA7">
      <w:r>
        <w:t>De betrokkene heeft het recht van de verwerkingsverantwoordelijke zonder onredelijke vertraging</w:t>
      </w:r>
      <w:r w:rsidR="00F9755F">
        <w:t>,</w:t>
      </w:r>
      <w:r>
        <w:t xml:space="preserve"> wissing van hem betreffende persoonsgegevens te verkrijgen. De verwerkingsverantwoordelijke is verplicht persoonsgegevens zonder onredelijke vertraging te wissen wanneer </w:t>
      </w:r>
      <w:r w:rsidR="00561E4C">
        <w:t>dit</w:t>
      </w:r>
      <w:r>
        <w:t xml:space="preserve"> van toepassing is. </w:t>
      </w:r>
    </w:p>
    <w:p w14:paraId="54E921C7" w14:textId="77777777" w:rsidR="00337EA7" w:rsidRDefault="00337EA7" w:rsidP="00337EA7"/>
    <w:p w14:paraId="0EC1BF50" w14:textId="77777777" w:rsidR="00337EA7" w:rsidRDefault="00337EA7" w:rsidP="00337EA7">
      <w:r>
        <w:t xml:space="preserve">Op grond van de beginselen van juistheid (artikel 5 AVG) en opslagbeperking (artikel 5 AVG) mogen persoonsgegevens niet langer worden bewaard dan nodig is voor het doel van hun verwerking. Het recht van gegevenswissing werkt dit nader uit tot een recht voor de betrokkene om overtollige persoonsgegevens gewist te krijgen met </w:t>
      </w:r>
      <w:r>
        <w:lastRenderedPageBreak/>
        <w:t>corresponderende plicht voor de verwerkingsverantwoordelijke (en uiteraard zijn verwerkers).</w:t>
      </w:r>
    </w:p>
    <w:p w14:paraId="39D528BE" w14:textId="77777777" w:rsidR="00337EA7" w:rsidRDefault="00337EA7" w:rsidP="00337EA7">
      <w:pPr>
        <w:pStyle w:val="Kop2"/>
        <w:tabs>
          <w:tab w:val="clear" w:pos="4404"/>
          <w:tab w:val="num" w:pos="2278"/>
          <w:tab w:val="num" w:pos="2694"/>
        </w:tabs>
        <w:ind w:left="567"/>
      </w:pPr>
      <w:bookmarkStart w:id="44" w:name="_Toc504632905"/>
      <w:r>
        <w:t xml:space="preserve">Recht </w:t>
      </w:r>
      <w:r w:rsidR="00F9755F">
        <w:t xml:space="preserve">op </w:t>
      </w:r>
      <w:r>
        <w:t>beperking van de verwerking (art</w:t>
      </w:r>
      <w:r w:rsidR="00F9755F">
        <w:t>ikel</w:t>
      </w:r>
      <w:r>
        <w:t xml:space="preserve"> 18 AVG)</w:t>
      </w:r>
      <w:bookmarkEnd w:id="44"/>
      <w:r>
        <w:t xml:space="preserve"> </w:t>
      </w:r>
    </w:p>
    <w:p w14:paraId="4188E235" w14:textId="77777777" w:rsidR="00337EA7" w:rsidRPr="00337EA7" w:rsidRDefault="00337EA7" w:rsidP="00337EA7"/>
    <w:p w14:paraId="3B5AD549" w14:textId="77777777" w:rsidR="00337EA7" w:rsidRDefault="00337EA7" w:rsidP="00337EA7">
      <w:r>
        <w:t xml:space="preserve">De betrokkene heeft het recht van de verwerkingsverantwoordelijke de beperking van de verwerking te verkrijgen. </w:t>
      </w:r>
    </w:p>
    <w:p w14:paraId="26B516AE" w14:textId="77777777" w:rsidR="00337EA7" w:rsidRDefault="00337EA7" w:rsidP="00337EA7"/>
    <w:p w14:paraId="0C33DDCB" w14:textId="77777777" w:rsidR="003358A2" w:rsidRDefault="00337EA7" w:rsidP="00337EA7">
      <w:r>
        <w:t xml:space="preserve">Beperking is enigszins circulair gedefinieerd (artikel 4 AVG) als het markeren van opgeslagen persoonsgegevens met als doel de verwerking ervan in de toekomst te beperken. Kort gezegd komt het </w:t>
      </w:r>
      <w:r w:rsidR="00EE786E">
        <w:t>erop neer dat men een tijdelijk</w:t>
      </w:r>
      <w:r>
        <w:t xml:space="preserve"> slot op</w:t>
      </w:r>
      <w:r w:rsidR="00EE786E">
        <w:t xml:space="preserve"> de verwerking van</w:t>
      </w:r>
      <w:r>
        <w:t xml:space="preserve"> persoonsge</w:t>
      </w:r>
      <w:r w:rsidR="00EE786E">
        <w:t>gevens wil totdat een bezwaar of</w:t>
      </w:r>
      <w:r>
        <w:t xml:space="preserve"> </w:t>
      </w:r>
      <w:r w:rsidR="00561E4C">
        <w:t xml:space="preserve">een </w:t>
      </w:r>
      <w:r>
        <w:t>probleem is opgelost.</w:t>
      </w:r>
    </w:p>
    <w:p w14:paraId="3CD05A49" w14:textId="77777777" w:rsidR="00337EA7" w:rsidRDefault="00337EA7" w:rsidP="00A8573E">
      <w:pPr>
        <w:pStyle w:val="Kop2"/>
        <w:tabs>
          <w:tab w:val="clear" w:pos="4404"/>
          <w:tab w:val="num" w:pos="2278"/>
          <w:tab w:val="num" w:pos="2694"/>
        </w:tabs>
        <w:ind w:left="567"/>
      </w:pPr>
      <w:bookmarkStart w:id="45" w:name="_Toc504632906"/>
      <w:r>
        <w:t xml:space="preserve">Kennisgevingsplicht inzake rectificatie, wissing of beperking </w:t>
      </w:r>
      <w:r w:rsidR="003358A2">
        <w:br/>
      </w:r>
      <w:r>
        <w:t>(art</w:t>
      </w:r>
      <w:r w:rsidR="00F9755F">
        <w:t>ikel</w:t>
      </w:r>
      <w:r>
        <w:t xml:space="preserve"> 19 AVG)</w:t>
      </w:r>
      <w:bookmarkEnd w:id="45"/>
      <w:r>
        <w:t xml:space="preserve">  </w:t>
      </w:r>
    </w:p>
    <w:p w14:paraId="20247C70" w14:textId="77777777" w:rsidR="00337EA7" w:rsidRDefault="00337EA7" w:rsidP="00337EA7">
      <w:r>
        <w:t xml:space="preserve">De verwerkingsverantwoordelijke stelt iedere ontvanger </w:t>
      </w:r>
      <w:r w:rsidR="005D61DD">
        <w:t xml:space="preserve">(niet zijnde betrokkene) </w:t>
      </w:r>
      <w:r>
        <w:t xml:space="preserve">aan wie persoonsgegevens zijn verstrekt, in kennis van elke rectificatie of wissing van </w:t>
      </w:r>
      <w:r w:rsidR="00EE786E">
        <w:t xml:space="preserve">betreffende </w:t>
      </w:r>
      <w:r>
        <w:t>persoonsgegeven</w:t>
      </w:r>
      <w:r w:rsidR="00EE786E">
        <w:t>s of beperking van de verwerking</w:t>
      </w:r>
      <w:r>
        <w:t xml:space="preserve"> overeenkomstig artikel 16 AVG, artikel 17 AVG en artikel 18 AVG, tenzij dit onmogelijk blijkt of onevenredig veel inspanning vergt. De verwerkings-verantwoordelijke verstrekt de betrokkene informatie over deze ontvangers indien de betrokkene hierom verzoekt. </w:t>
      </w:r>
    </w:p>
    <w:p w14:paraId="32C686F7" w14:textId="77777777" w:rsidR="00337EA7" w:rsidRDefault="00337EA7" w:rsidP="00337EA7"/>
    <w:p w14:paraId="05348701" w14:textId="77777777" w:rsidR="00337EA7" w:rsidRDefault="00337EA7" w:rsidP="00337EA7">
      <w:r>
        <w:t>Wanneer de verwerkingsverantwoordelijke een rectificatie (artikel16 AVG) gegevenswissing (artikel 17 AVG</w:t>
      </w:r>
      <w:r w:rsidR="00561E4C">
        <w:t xml:space="preserve">) of beperking (artikel 18 AVG) van </w:t>
      </w:r>
      <w:r>
        <w:t xml:space="preserve">persoonsgegevens van betrokkene uitvoert, is hij verplicht alle ontvangers van die persoonsgegevens hierover in te lichten. Doel van deze kennisgeving is dat deze ontvangers de betreffende rectificatie, wissing of betrekking ook doorvoeren. </w:t>
      </w:r>
    </w:p>
    <w:p w14:paraId="4B2BD999" w14:textId="77777777" w:rsidR="003358A2" w:rsidRPr="003358A2" w:rsidRDefault="00337EA7" w:rsidP="00A8573E">
      <w:pPr>
        <w:pStyle w:val="Kop2"/>
        <w:tabs>
          <w:tab w:val="clear" w:pos="4404"/>
          <w:tab w:val="num" w:pos="2278"/>
          <w:tab w:val="num" w:pos="2694"/>
        </w:tabs>
        <w:ind w:left="567"/>
      </w:pPr>
      <w:bookmarkStart w:id="46" w:name="_Toc504632907"/>
      <w:r>
        <w:t xml:space="preserve">Recht op overdraagbaarheid gegevens, dataportabiliteit </w:t>
      </w:r>
      <w:r w:rsidR="003358A2">
        <w:br/>
      </w:r>
      <w:r>
        <w:t>(art</w:t>
      </w:r>
      <w:r w:rsidR="00F9755F">
        <w:t>ikel</w:t>
      </w:r>
      <w:r>
        <w:t xml:space="preserve"> 20 AVG)</w:t>
      </w:r>
      <w:bookmarkEnd w:id="46"/>
      <w:r>
        <w:t xml:space="preserve"> </w:t>
      </w:r>
    </w:p>
    <w:p w14:paraId="6C47B12C" w14:textId="77777777" w:rsidR="00337EA7" w:rsidRDefault="00337EA7" w:rsidP="00337EA7">
      <w:r>
        <w:t xml:space="preserve">Naast het al langer bekende recht van inzage in persoonsgegevens (artikel 15 AVG) introduceert de AVG een nieuw recht namelijk dataportabiliteit, oftewel overdraagbaarheid van persoonsgegevens. </w:t>
      </w:r>
    </w:p>
    <w:p w14:paraId="1564E916" w14:textId="77777777" w:rsidR="00337EA7" w:rsidRDefault="00337EA7" w:rsidP="00337EA7"/>
    <w:p w14:paraId="5B4EAD75" w14:textId="77777777" w:rsidR="00337EA7" w:rsidRDefault="00337EA7" w:rsidP="00337EA7">
      <w:r>
        <w:t xml:space="preserve">De betrokkene heeft het recht de hem betreffende persoonsgegevens, die hij aan een verwerkingsverantwoordelijke heeft verstrekt, in een gestructureerde, gangbare en machinaal leesbare vorm te verkrijgen en hij heeft het recht die gegevens aan een andere verwerkingsverantwoordelijke over te dragen, zonder daarbij te worden gehinderd door de verwerkingsverantwoordelijke aan wie de persoonsgegevens waren verstrekt. </w:t>
      </w:r>
    </w:p>
    <w:p w14:paraId="746151BE" w14:textId="77777777" w:rsidR="00337EA7" w:rsidRDefault="00337EA7" w:rsidP="00337EA7"/>
    <w:p w14:paraId="5489E9F9" w14:textId="77777777" w:rsidR="00337EA7" w:rsidRDefault="00337EA7" w:rsidP="00337EA7"/>
    <w:p w14:paraId="49E1CA5A" w14:textId="77777777" w:rsidR="00337EA7" w:rsidRDefault="00337EA7" w:rsidP="00337EA7"/>
    <w:p w14:paraId="761CB0D0" w14:textId="77777777" w:rsidR="00337EA7" w:rsidRDefault="00337EA7" w:rsidP="00337EA7"/>
    <w:p w14:paraId="45B81EC3" w14:textId="77777777" w:rsidR="00337EA7" w:rsidRDefault="00337EA7">
      <w:r>
        <w:br w:type="page"/>
      </w:r>
    </w:p>
    <w:p w14:paraId="4380FAC7" w14:textId="77777777" w:rsidR="008A199A" w:rsidRDefault="008A199A" w:rsidP="00DA7C47">
      <w:pPr>
        <w:pStyle w:val="Kop1"/>
        <w:tabs>
          <w:tab w:val="clear" w:pos="1425"/>
        </w:tabs>
        <w:ind w:left="1701"/>
      </w:pPr>
      <w:bookmarkStart w:id="47" w:name="_Toc504632908"/>
      <w:r>
        <w:lastRenderedPageBreak/>
        <w:t>Werkprocessen</w:t>
      </w:r>
      <w:bookmarkEnd w:id="47"/>
    </w:p>
    <w:p w14:paraId="46217943" w14:textId="77777777" w:rsidR="008A199A" w:rsidRDefault="008A199A" w:rsidP="008A199A">
      <w:pPr>
        <w:pStyle w:val="Kop2"/>
        <w:ind w:left="567"/>
      </w:pPr>
      <w:bookmarkStart w:id="48" w:name="_Toc504632909"/>
      <w:r>
        <w:t>Omgaan met persoonsgegevens</w:t>
      </w:r>
      <w:bookmarkEnd w:id="48"/>
    </w:p>
    <w:p w14:paraId="0D35D86F" w14:textId="77777777" w:rsidR="008A199A" w:rsidRDefault="008A199A" w:rsidP="008A199A">
      <w:r>
        <w:t>Persoonsgegevens worden alleen verwerkt voor het uitvoeren van bepaalde wettelijke taken en vastgestelde regelingen. Zie ook paragraaf 2.3 Juridisch kader. In het merendeel van de gevallen worden persoonsgegevens door de betrokkene zelf verstrekt. Veel gebruikte gegevens of al bekende gegevens die zijn opgenomen in basisregistraties of andere authentieke bronnen, worden daaruit opgevraagd. Dit is in overeenstemming met het principe van 'eenmalige uitvraag en meervoudig gebruik' dat door de overheid en de gemeente wordt gepropageerd. Meestal worden gegevens in informatiesystemen opgenomen waar ze alleen toegankelijk zijn voor de medewerkers die belast zijn met het uitvoeren van de taak. Informatiesystemen moeten voldoen aan de eisen van de Baseline Informatiebeveiliging Nederlandse Gemeenten (BIG).</w:t>
      </w:r>
    </w:p>
    <w:p w14:paraId="65BCCCAD" w14:textId="77777777" w:rsidR="00D85411" w:rsidRPr="008A592D" w:rsidRDefault="00D85411" w:rsidP="00D85411">
      <w:pPr>
        <w:pStyle w:val="Kop2"/>
        <w:tabs>
          <w:tab w:val="num" w:pos="2410"/>
        </w:tabs>
        <w:ind w:left="567"/>
      </w:pPr>
      <w:bookmarkStart w:id="49" w:name="_Toc504632910"/>
      <w:r w:rsidRPr="008A592D">
        <w:t>Bewustwording.</w:t>
      </w:r>
      <w:bookmarkEnd w:id="49"/>
      <w:r w:rsidRPr="008A592D">
        <w:t xml:space="preserve"> </w:t>
      </w:r>
    </w:p>
    <w:p w14:paraId="1704E516" w14:textId="77777777" w:rsidR="00D85411" w:rsidRDefault="00D85411" w:rsidP="00D85411"/>
    <w:p w14:paraId="31D54779" w14:textId="77777777" w:rsidR="00D85411" w:rsidRDefault="00D85411" w:rsidP="00D85411">
      <w:r>
        <w:t>Zorgvuldig omgaan met persoonsgegevens is enerzijds een kwestie van het organiseren van een goede Informatieveiligheid</w:t>
      </w:r>
      <w:r w:rsidR="00331308">
        <w:t xml:space="preserve"> en het zorgvuldig inrichten van werkprocessen</w:t>
      </w:r>
      <w:r>
        <w:t xml:space="preserve">, anderzijds is het een zaak van bewustwording en communicatie. </w:t>
      </w:r>
      <w:r w:rsidRPr="008B2F13">
        <w:t>Beleid en maatregelen zijn niet voldoende om risico’s op het terrein van het verwerken van</w:t>
      </w:r>
      <w:r>
        <w:t xml:space="preserve"> </w:t>
      </w:r>
      <w:r w:rsidRPr="008B2F13">
        <w:t xml:space="preserve">persoonsgegevens uit te sluiten. </w:t>
      </w:r>
      <w:r>
        <w:t>H</w:t>
      </w:r>
      <w:r w:rsidRPr="008B2F13">
        <w:t xml:space="preserve">et bewustzijn </w:t>
      </w:r>
      <w:r>
        <w:t>wordt voortdurend aange</w:t>
      </w:r>
      <w:r w:rsidRPr="008B2F13">
        <w:t>scherp</w:t>
      </w:r>
      <w:r>
        <w:t>t</w:t>
      </w:r>
      <w:r w:rsidRPr="008B2F13">
        <w:t>, zodat kennis van risico’s wordt verhoogd</w:t>
      </w:r>
      <w:r>
        <w:t xml:space="preserve"> en </w:t>
      </w:r>
      <w:r w:rsidRPr="008B2F13">
        <w:t xml:space="preserve">veilig en verantwoord gedrag wordt aangemoedigd. </w:t>
      </w:r>
    </w:p>
    <w:p w14:paraId="5E23B590" w14:textId="77777777" w:rsidR="00D85411" w:rsidRDefault="00D85411" w:rsidP="00D85411">
      <w:r>
        <w:t xml:space="preserve">De bedrijfscultuur in zijn geheel moet op een "bewust bekwaam" niveau van omgaan met persoonsgegevens worden gebracht. Er moet een constante afweging worden gemaakt tussen "need to know" en "nice to know", waarbij in de laatste categorie geen persoons- gegevens worden verwerkt. </w:t>
      </w:r>
    </w:p>
    <w:p w14:paraId="1AF92F87" w14:textId="77777777" w:rsidR="00D85411" w:rsidRDefault="00D85411" w:rsidP="00D85411"/>
    <w:p w14:paraId="64A11C31" w14:textId="73E6EED2" w:rsidR="00D85411" w:rsidRDefault="00D85411" w:rsidP="008A199A">
      <w:r>
        <w:t xml:space="preserve">Het is van groot belang dat medewerkers die daadwerkelijk werken met persoonsgegevens weten wat hun verantwoordelijkheid is en hoe zij zorgvuldig om dienen te gaan met persoonsgegevens. Zij dienen in staat te zijn om te beoordelen welke gegevens nodig zijn voor het uitvoeren van de werkprocessen. Er dienen niet te weinig maar ook niet te veel gegevens te worden verwerkt (artikel 5.1c AVG). </w:t>
      </w:r>
      <w:r w:rsidRPr="009F3783">
        <w:t xml:space="preserve">De </w:t>
      </w:r>
      <w:r>
        <w:t>FG</w:t>
      </w:r>
      <w:r w:rsidRPr="009F3783">
        <w:t xml:space="preserve"> </w:t>
      </w:r>
      <w:r>
        <w:t>zorgt samen met</w:t>
      </w:r>
      <w:r w:rsidRPr="009F3783">
        <w:t xml:space="preserve"> de</w:t>
      </w:r>
      <w:r>
        <w:t xml:space="preserve"> CISO </w:t>
      </w:r>
      <w:r w:rsidRPr="009F3783">
        <w:t>ervoor dat informatie over gegevensbescherming en</w:t>
      </w:r>
      <w:r>
        <w:t xml:space="preserve"> </w:t>
      </w:r>
      <w:r w:rsidRPr="009F3783">
        <w:t>informatie</w:t>
      </w:r>
      <w:r>
        <w:t>veiligheid</w:t>
      </w:r>
      <w:r w:rsidRPr="009F3783">
        <w:t xml:space="preserve"> herhaaldelijk onder de aandacht wordt gebracht van</w:t>
      </w:r>
      <w:r>
        <w:t xml:space="preserve"> leidinggevenden </w:t>
      </w:r>
      <w:r w:rsidRPr="009F3783">
        <w:t>en</w:t>
      </w:r>
      <w:r>
        <w:t xml:space="preserve"> </w:t>
      </w:r>
      <w:r w:rsidRPr="009F3783">
        <w:t>medewerker</w:t>
      </w:r>
      <w:r>
        <w:t xml:space="preserve">s. Medewerkers worden getraind in privacy-bewust functioneren door middel van presentaties, workshops en trainingen, door de leermodules in de e-learningomgeving en het altijd voor handen hebben van een vraagbaak in de vorm van het SCD-JKC.  </w:t>
      </w:r>
    </w:p>
    <w:p w14:paraId="13C36EF4" w14:textId="77777777" w:rsidR="008A199A" w:rsidRDefault="008A199A" w:rsidP="008A199A">
      <w:pPr>
        <w:pStyle w:val="Kop2"/>
        <w:ind w:left="567"/>
      </w:pPr>
      <w:bookmarkStart w:id="50" w:name="_Toc504632911"/>
      <w:r>
        <w:t>Verplichte maatregelen en procedures</w:t>
      </w:r>
      <w:bookmarkEnd w:id="50"/>
    </w:p>
    <w:p w14:paraId="4B843060" w14:textId="77777777" w:rsidR="008A199A" w:rsidRDefault="008A199A" w:rsidP="008A199A"/>
    <w:p w14:paraId="2940B362" w14:textId="77777777" w:rsidR="008A199A" w:rsidRDefault="008A199A" w:rsidP="008A199A">
      <w:pPr>
        <w:rPr>
          <w:rFonts w:cs="LiberationSans"/>
        </w:rPr>
      </w:pPr>
      <w:r>
        <w:t xml:space="preserve">Om te voldoen aan de eisen van de AVG </w:t>
      </w:r>
      <w:r>
        <w:rPr>
          <w:rFonts w:cs="LiberationSans"/>
        </w:rPr>
        <w:t xml:space="preserve">zijn </w:t>
      </w:r>
      <w:r w:rsidRPr="007C48FC">
        <w:rPr>
          <w:rFonts w:cs="LiberationSans"/>
        </w:rPr>
        <w:t xml:space="preserve">de </w:t>
      </w:r>
      <w:r>
        <w:rPr>
          <w:rFonts w:cs="LiberationSans"/>
        </w:rPr>
        <w:t>verplichte registers ingericht. Verder zijn onderstaande</w:t>
      </w:r>
      <w:r w:rsidRPr="007C48FC">
        <w:rPr>
          <w:rFonts w:cs="LiberationSans"/>
        </w:rPr>
        <w:t xml:space="preserve"> maatregelen getroffen</w:t>
      </w:r>
      <w:r>
        <w:rPr>
          <w:rFonts w:cs="LiberationSans"/>
        </w:rPr>
        <w:t>:</w:t>
      </w:r>
    </w:p>
    <w:p w14:paraId="322E8EA5" w14:textId="7D64E44C" w:rsidR="00D85411" w:rsidRPr="00D85411" w:rsidRDefault="00D85411" w:rsidP="00621C3A">
      <w:pPr>
        <w:pStyle w:val="Lijstalinea"/>
        <w:numPr>
          <w:ilvl w:val="0"/>
          <w:numId w:val="15"/>
        </w:numPr>
        <w:autoSpaceDE w:val="0"/>
        <w:autoSpaceDN w:val="0"/>
        <w:adjustRightInd w:val="0"/>
        <w:rPr>
          <w:rFonts w:cs="LiberationSans"/>
        </w:rPr>
      </w:pPr>
      <w:r w:rsidRPr="00D85411">
        <w:rPr>
          <w:rFonts w:cs="LiberationSans"/>
        </w:rPr>
        <w:t>In het Informatiebeveiligingsbeleid zijn richtlijnen, primair op basis van de BIG en risico-gedreven, beschreven waaraan processen en informatiesystemen moeten voldoen om gegevensbescherming te borgen. Deze richtlijnen gelden voor proceseigenaren die nieuwe en bestaande processen en informatiesystemen beheren;</w:t>
      </w:r>
    </w:p>
    <w:p w14:paraId="3F2313D4" w14:textId="22973B1C" w:rsidR="008A199A" w:rsidRPr="00612558" w:rsidRDefault="008A199A" w:rsidP="008A199A">
      <w:pPr>
        <w:pStyle w:val="Lijstalinea"/>
        <w:numPr>
          <w:ilvl w:val="0"/>
          <w:numId w:val="15"/>
        </w:numPr>
        <w:autoSpaceDE w:val="0"/>
        <w:autoSpaceDN w:val="0"/>
        <w:adjustRightInd w:val="0"/>
        <w:rPr>
          <w:i/>
        </w:rPr>
      </w:pPr>
      <w:r w:rsidRPr="00612558">
        <w:rPr>
          <w:rFonts w:cs="LiberationSans"/>
        </w:rPr>
        <w:t xml:space="preserve">Er </w:t>
      </w:r>
      <w:r>
        <w:rPr>
          <w:rFonts w:cs="LiberationSans"/>
        </w:rPr>
        <w:t>is</w:t>
      </w:r>
      <w:r w:rsidRPr="00612558">
        <w:rPr>
          <w:rFonts w:cs="LiberationSans"/>
        </w:rPr>
        <w:t xml:space="preserve"> een procedure voor </w:t>
      </w:r>
      <w:r>
        <w:rPr>
          <w:rFonts w:cs="LiberationSans"/>
        </w:rPr>
        <w:t>standaard</w:t>
      </w:r>
      <w:r w:rsidRPr="00612558">
        <w:rPr>
          <w:rFonts w:cs="LiberationSans"/>
        </w:rPr>
        <w:t xml:space="preserve"> incidentbeheer ingericht</w:t>
      </w:r>
      <w:r>
        <w:rPr>
          <w:rFonts w:cs="LiberationSans"/>
        </w:rPr>
        <w:t xml:space="preserve">, de </w:t>
      </w:r>
      <w:r>
        <w:rPr>
          <w:rFonts w:cs="Verdana"/>
        </w:rPr>
        <w:t>privacy incidentprocedure</w:t>
      </w:r>
      <w:r>
        <w:rPr>
          <w:rStyle w:val="Voetnootmarkering"/>
          <w:rFonts w:cs="Verdana"/>
        </w:rPr>
        <w:footnoteReference w:id="7"/>
      </w:r>
      <w:r>
        <w:rPr>
          <w:rFonts w:cs="Verdana"/>
        </w:rPr>
        <w:t xml:space="preserve"> sluit hier goed op aan. </w:t>
      </w:r>
      <w:r>
        <w:rPr>
          <w:rFonts w:cs="LiberationSans"/>
        </w:rPr>
        <w:t>Dit vormt de basis voor</w:t>
      </w:r>
      <w:r w:rsidRPr="00612558">
        <w:rPr>
          <w:rFonts w:cs="LiberationSans"/>
        </w:rPr>
        <w:t xml:space="preserve"> </w:t>
      </w:r>
      <w:r w:rsidRPr="00612558">
        <w:rPr>
          <w:rFonts w:cs="LiberationSans"/>
          <w:i/>
        </w:rPr>
        <w:t xml:space="preserve">het </w:t>
      </w:r>
      <w:r>
        <w:rPr>
          <w:i/>
        </w:rPr>
        <w:t>Register van inbreuk op persoonsgegevens/</w:t>
      </w:r>
      <w:r w:rsidRPr="00612558">
        <w:rPr>
          <w:i/>
        </w:rPr>
        <w:t>datalekken;</w:t>
      </w:r>
    </w:p>
    <w:p w14:paraId="3FBC7539" w14:textId="77777777" w:rsidR="008A199A" w:rsidRPr="00612558" w:rsidRDefault="008A199A" w:rsidP="008A199A">
      <w:pPr>
        <w:pStyle w:val="Lijstalinea"/>
        <w:numPr>
          <w:ilvl w:val="0"/>
          <w:numId w:val="15"/>
        </w:numPr>
        <w:autoSpaceDE w:val="0"/>
        <w:autoSpaceDN w:val="0"/>
        <w:adjustRightInd w:val="0"/>
        <w:rPr>
          <w:rFonts w:cs="LiberationSans"/>
        </w:rPr>
      </w:pPr>
      <w:r w:rsidRPr="00612558">
        <w:rPr>
          <w:rFonts w:cs="LiberationSans"/>
        </w:rPr>
        <w:t xml:space="preserve">Er </w:t>
      </w:r>
      <w:r>
        <w:rPr>
          <w:rFonts w:cs="LiberationSans"/>
        </w:rPr>
        <w:t>is</w:t>
      </w:r>
      <w:r w:rsidRPr="00612558">
        <w:rPr>
          <w:rFonts w:cs="LiberationSans"/>
        </w:rPr>
        <w:t xml:space="preserve"> een procedure opgesteld waarin is vastgelegd hoe betrokkene(n) worden geïnformeerd bij een datalek;</w:t>
      </w:r>
    </w:p>
    <w:p w14:paraId="3BE9D0F1" w14:textId="77777777" w:rsidR="008A199A" w:rsidRPr="00612558" w:rsidRDefault="008A199A" w:rsidP="008A199A">
      <w:pPr>
        <w:pStyle w:val="Lijstalinea"/>
        <w:numPr>
          <w:ilvl w:val="0"/>
          <w:numId w:val="15"/>
        </w:numPr>
        <w:autoSpaceDE w:val="0"/>
        <w:autoSpaceDN w:val="0"/>
        <w:adjustRightInd w:val="0"/>
        <w:rPr>
          <w:rFonts w:cs="LiberationSans"/>
        </w:rPr>
      </w:pPr>
      <w:r w:rsidRPr="00612558">
        <w:rPr>
          <w:rFonts w:cs="LiberationSans"/>
        </w:rPr>
        <w:t>Alle gegevensverwerkingen waar persoonsgegevens worden verwerkt zijn in beeld</w:t>
      </w:r>
    </w:p>
    <w:p w14:paraId="14018119" w14:textId="77777777" w:rsidR="008A199A" w:rsidRPr="00612558" w:rsidRDefault="008A199A" w:rsidP="008A199A">
      <w:pPr>
        <w:pStyle w:val="Lijstalinea"/>
        <w:rPr>
          <w:i/>
        </w:rPr>
      </w:pPr>
      <w:r w:rsidRPr="00612558">
        <w:rPr>
          <w:rFonts w:cs="LiberationSans"/>
        </w:rPr>
        <w:lastRenderedPageBreak/>
        <w:t>gebracht en vastgelegd. Voor interne gegevensverwerking</w:t>
      </w:r>
      <w:r>
        <w:rPr>
          <w:rFonts w:cs="LiberationSans"/>
        </w:rPr>
        <w:t>en</w:t>
      </w:r>
      <w:r w:rsidRPr="00612558">
        <w:rPr>
          <w:rFonts w:cs="LiberationSans"/>
        </w:rPr>
        <w:t xml:space="preserve"> worden de gegevens opgeslagen en bijgehouden in het </w:t>
      </w:r>
      <w:r w:rsidRPr="00612558">
        <w:rPr>
          <w:i/>
        </w:rPr>
        <w:t>Register van verwerkingen, met aantekeningen van PIA's;</w:t>
      </w:r>
    </w:p>
    <w:p w14:paraId="18C263DE" w14:textId="77777777" w:rsidR="008A199A" w:rsidRPr="00612558" w:rsidRDefault="008A199A" w:rsidP="008A199A">
      <w:pPr>
        <w:pStyle w:val="Lijstalinea"/>
        <w:numPr>
          <w:ilvl w:val="0"/>
          <w:numId w:val="15"/>
        </w:numPr>
        <w:rPr>
          <w:i/>
        </w:rPr>
      </w:pPr>
      <w:r w:rsidRPr="00612558">
        <w:rPr>
          <w:rFonts w:cs="LiberationSans"/>
        </w:rPr>
        <w:t xml:space="preserve">Voor verwerkers worden de gegevens opgeslagen en bijgehouden in het </w:t>
      </w:r>
      <w:r w:rsidRPr="00612558">
        <w:rPr>
          <w:i/>
        </w:rPr>
        <w:t>Register van verwerkersovereenkomsten, convenanten en privacy protocollen;</w:t>
      </w:r>
    </w:p>
    <w:p w14:paraId="747DEF92" w14:textId="77777777" w:rsidR="008A199A" w:rsidRPr="00BC38D7" w:rsidRDefault="008A199A" w:rsidP="008A199A">
      <w:pPr>
        <w:pStyle w:val="Lijstalinea"/>
        <w:numPr>
          <w:ilvl w:val="0"/>
          <w:numId w:val="15"/>
        </w:numPr>
        <w:autoSpaceDE w:val="0"/>
        <w:autoSpaceDN w:val="0"/>
        <w:adjustRightInd w:val="0"/>
        <w:rPr>
          <w:rFonts w:ascii="LiberationSans" w:hAnsi="LiberationSans" w:cs="LiberationSans"/>
        </w:rPr>
      </w:pPr>
      <w:r w:rsidRPr="00BC38D7">
        <w:rPr>
          <w:rFonts w:cs="LiberationSans"/>
        </w:rPr>
        <w:t xml:space="preserve">In het </w:t>
      </w:r>
      <w:r w:rsidRPr="00BC38D7">
        <w:rPr>
          <w:i/>
        </w:rPr>
        <w:t xml:space="preserve">Register voor aanvragen van betrokkenen </w:t>
      </w:r>
      <w:r w:rsidRPr="00BC38D7">
        <w:rPr>
          <w:rFonts w:cs="LiberationSans"/>
        </w:rPr>
        <w:t xml:space="preserve">wordt bijgehouden welke aanvragen er zijn vanuit betrokkenen en het afhandelingstraject van de aanvraag. </w:t>
      </w:r>
    </w:p>
    <w:p w14:paraId="1E5CAF86" w14:textId="77777777" w:rsidR="008A199A" w:rsidRDefault="008A199A" w:rsidP="008A199A">
      <w:pPr>
        <w:pStyle w:val="Kop2"/>
        <w:ind w:left="567"/>
      </w:pPr>
      <w:bookmarkStart w:id="51" w:name="_Toc504632912"/>
      <w:r>
        <w:t>Dataclassificatie</w:t>
      </w:r>
      <w:bookmarkEnd w:id="51"/>
    </w:p>
    <w:p w14:paraId="64C66857" w14:textId="77777777" w:rsidR="008A199A" w:rsidRDefault="008A199A" w:rsidP="008A199A"/>
    <w:p w14:paraId="2A9DC872" w14:textId="77777777" w:rsidR="008A199A" w:rsidRDefault="008A199A" w:rsidP="008A199A">
      <w:r>
        <w:t xml:space="preserve">Met dataclassificatie wordt de uitvoering van het privacybeleid ondersteund op gebied van informatiebeveiliging. </w:t>
      </w:r>
      <w:r w:rsidRPr="00EF4713">
        <w:t>De maatregelen die getroffen moeten worden</w:t>
      </w:r>
      <w:r>
        <w:t xml:space="preserve"> op gebied van informatiebeveiliging</w:t>
      </w:r>
      <w:r w:rsidRPr="00EF4713">
        <w:t xml:space="preserve"> om de gegevensbescherming te kunnen borgen, zijn niet</w:t>
      </w:r>
      <w:r>
        <w:t xml:space="preserve"> </w:t>
      </w:r>
      <w:r w:rsidRPr="00EF4713">
        <w:t xml:space="preserve">voor elk proces en informatiesysteem hetzelfde. </w:t>
      </w:r>
      <w:r>
        <w:t>Dit is de reden dat</w:t>
      </w:r>
      <w:r w:rsidRPr="00EF4713">
        <w:t xml:space="preserve"> het nodig </w:t>
      </w:r>
      <w:r>
        <w:t xml:space="preserve">is </w:t>
      </w:r>
      <w:r w:rsidRPr="00EF4713">
        <w:t>dat alle processen en</w:t>
      </w:r>
      <w:r>
        <w:t xml:space="preserve"> </w:t>
      </w:r>
      <w:r w:rsidRPr="00EF4713">
        <w:t>informatiesystemen die gegevens verwerken een</w:t>
      </w:r>
      <w:r>
        <w:t xml:space="preserve"> eigen</w:t>
      </w:r>
      <w:r w:rsidRPr="00EF4713">
        <w:t xml:space="preserve"> dataclassificatie ontvangen. Dataclassificatie heeft als doel</w:t>
      </w:r>
      <w:r>
        <w:t xml:space="preserve"> </w:t>
      </w:r>
      <w:r w:rsidRPr="00EF4713">
        <w:t xml:space="preserve">om de </w:t>
      </w:r>
      <w:r w:rsidRPr="0001035F">
        <w:rPr>
          <w:i/>
        </w:rPr>
        <w:t>beschikbaarheid,</w:t>
      </w:r>
      <w:r w:rsidRPr="00AE57ED">
        <w:rPr>
          <w:i/>
        </w:rPr>
        <w:t xml:space="preserve"> integriteit en vertrouwelijkheid</w:t>
      </w:r>
      <w:r w:rsidRPr="00EF4713">
        <w:t xml:space="preserve"> van het proces en het informatiesysteem </w:t>
      </w:r>
      <w:r>
        <w:t xml:space="preserve">formeel </w:t>
      </w:r>
      <w:r w:rsidRPr="00EF4713">
        <w:t>te benoemen. Dit</w:t>
      </w:r>
      <w:r>
        <w:t xml:space="preserve"> </w:t>
      </w:r>
      <w:r w:rsidRPr="00EF4713">
        <w:t xml:space="preserve">maakt inzichtelijk </w:t>
      </w:r>
      <w:r>
        <w:t>waarom</w:t>
      </w:r>
      <w:r w:rsidRPr="00EF4713">
        <w:t xml:space="preserve"> maatregelen genomen moeten worden om de gegevens die verwerkt worden te</w:t>
      </w:r>
      <w:r>
        <w:t xml:space="preserve"> </w:t>
      </w:r>
      <w:r w:rsidRPr="00EF4713">
        <w:t>beschermen.</w:t>
      </w:r>
      <w:r>
        <w:t xml:space="preserve"> Elke proceseigenaar voorziet</w:t>
      </w:r>
      <w:r w:rsidRPr="00EF4713">
        <w:t xml:space="preserve"> elk proces en informatiesysteem van dataclassificatie zoals deze is voorgeschreven </w:t>
      </w:r>
      <w:r>
        <w:t xml:space="preserve">vanuit de VNG door de </w:t>
      </w:r>
      <w:r w:rsidRPr="00EF4713">
        <w:t>Informatie Beveiliging</w:t>
      </w:r>
      <w:r>
        <w:t xml:space="preserve">s </w:t>
      </w:r>
      <w:r w:rsidRPr="00EF4713">
        <w:t>Dienst</w:t>
      </w:r>
      <w:r>
        <w:rPr>
          <w:rStyle w:val="Voetnootmarkering"/>
        </w:rPr>
        <w:footnoteReference w:id="8"/>
      </w:r>
      <w:r>
        <w:t xml:space="preserve"> (Gemeenten IBD).</w:t>
      </w:r>
    </w:p>
    <w:p w14:paraId="021F740A" w14:textId="77777777" w:rsidR="008A199A" w:rsidRDefault="008A199A" w:rsidP="008A199A"/>
    <w:p w14:paraId="0BB36712" w14:textId="77777777" w:rsidR="008A199A" w:rsidRPr="003834F1" w:rsidRDefault="008A199A" w:rsidP="008A199A">
      <w:pPr>
        <w:pStyle w:val="Kop2"/>
        <w:tabs>
          <w:tab w:val="num" w:pos="709"/>
        </w:tabs>
        <w:ind w:left="567"/>
      </w:pPr>
      <w:bookmarkStart w:id="52" w:name="_Toc504632913"/>
      <w:r w:rsidRPr="003834F1">
        <w:t>Bewaren van gegevens</w:t>
      </w:r>
      <w:bookmarkEnd w:id="52"/>
    </w:p>
    <w:p w14:paraId="7C85E34C" w14:textId="77777777" w:rsidR="008A199A" w:rsidRPr="00D85411" w:rsidRDefault="008A199A" w:rsidP="008A199A"/>
    <w:p w14:paraId="376DCF90" w14:textId="1EC3729F" w:rsidR="008A199A" w:rsidRDefault="008A199A" w:rsidP="008A199A">
      <w:r w:rsidRPr="003834F1">
        <w:t>De AVG schrijft voor dat gegevens niet langer bewaard mogen worden dan</w:t>
      </w:r>
      <w:r>
        <w:t xml:space="preserve"> noodzakelijk voor</w:t>
      </w:r>
      <w:r w:rsidRPr="003834F1">
        <w:t xml:space="preserve"> het doel waar ze voor nodig zijn. Dit doel wordt beschreven in </w:t>
      </w:r>
      <w:r>
        <w:t>verschillende</w:t>
      </w:r>
      <w:r w:rsidRPr="003834F1">
        <w:t xml:space="preserve"> wet</w:t>
      </w:r>
      <w:r>
        <w:t>ten</w:t>
      </w:r>
      <w:r w:rsidRPr="003834F1">
        <w:t>, daarom lopen de bewaar</w:t>
      </w:r>
      <w:r>
        <w:t>t</w:t>
      </w:r>
      <w:r w:rsidRPr="003834F1">
        <w:t>ermijnen van persoonsgegevens uiteen.</w:t>
      </w:r>
      <w:r>
        <w:t xml:space="preserve"> Daar waar er geen wettelijke bepaling</w:t>
      </w:r>
      <w:r w:rsidRPr="003834F1">
        <w:t xml:space="preserve"> is die voorziet in </w:t>
      </w:r>
      <w:r>
        <w:t>een verplichte bewaartermijn, dienen de bestuursorganen van de Drechtsteden</w:t>
      </w:r>
      <w:r w:rsidRPr="003834F1">
        <w:t xml:space="preserve"> een</w:t>
      </w:r>
      <w:r>
        <w:t xml:space="preserve"> eigen</w:t>
      </w:r>
      <w:r w:rsidRPr="003834F1">
        <w:t xml:space="preserve"> besluit over de bewaartermijn </w:t>
      </w:r>
      <w:r>
        <w:t xml:space="preserve">te </w:t>
      </w:r>
      <w:r w:rsidRPr="003834F1">
        <w:t>nemen. Daarnaast geldt de Archiefwet voor het bewaren van papieren en elektronische documenten.</w:t>
      </w:r>
    </w:p>
    <w:p w14:paraId="0AC0A6B3" w14:textId="77777777" w:rsidR="008A199A" w:rsidRDefault="008A199A" w:rsidP="008A199A">
      <w:pPr>
        <w:pStyle w:val="Kop2"/>
        <w:tabs>
          <w:tab w:val="num" w:pos="1702"/>
        </w:tabs>
        <w:ind w:left="567"/>
      </w:pPr>
      <w:bookmarkStart w:id="53" w:name="_Toc504632914"/>
      <w:r>
        <w:t>Delen van gegevens</w:t>
      </w:r>
      <w:bookmarkEnd w:id="53"/>
    </w:p>
    <w:p w14:paraId="1BC7DD46" w14:textId="77777777" w:rsidR="008A199A" w:rsidRDefault="008A199A" w:rsidP="008A199A"/>
    <w:p w14:paraId="5D807B67" w14:textId="77777777" w:rsidR="008A199A" w:rsidRDefault="008A199A" w:rsidP="008A199A">
      <w:r>
        <w:t xml:space="preserve">Een rechtstreeks gevolg van het uitvoeren van wettelijke taken en </w:t>
      </w:r>
      <w:r w:rsidR="004433B6">
        <w:t xml:space="preserve">- </w:t>
      </w:r>
      <w:r>
        <w:t>regelingen is het verwerken van persoonsgegevens. Een betrokkene moet daarom inzien dat wanneer er een melding of aanvraag gedaan wordt, dit gepaard gaat met verwerking van zijn/haar gegevens. Het is hierom van belang dat de Drechtsteden betrokkene informeert hoe zijn of haar gegevens worden verwerkt.</w:t>
      </w:r>
    </w:p>
    <w:p w14:paraId="250B085E" w14:textId="77777777" w:rsidR="008A199A" w:rsidRDefault="008A199A" w:rsidP="008A199A">
      <w:r>
        <w:t>In sommige situaties kan het nodig zijn dat gegevens worden gedeeld. Het delen van deze gegevens wordt niet uitgevoerd zonder de expliciete toestemming van betrokkenen of wettelijke grondslag.</w:t>
      </w:r>
    </w:p>
    <w:p w14:paraId="334CD1D8" w14:textId="77777777" w:rsidR="008A199A" w:rsidRDefault="008A199A" w:rsidP="008A199A">
      <w:pPr>
        <w:pStyle w:val="Kop2"/>
        <w:tabs>
          <w:tab w:val="num" w:pos="1702"/>
        </w:tabs>
        <w:ind w:left="567"/>
      </w:pPr>
      <w:bookmarkStart w:id="54" w:name="_Toc504632915"/>
      <w:r>
        <w:t>Open communicatie</w:t>
      </w:r>
      <w:bookmarkEnd w:id="54"/>
    </w:p>
    <w:p w14:paraId="251B2130" w14:textId="77777777" w:rsidR="008A199A" w:rsidRPr="009E3012" w:rsidRDefault="008A199A" w:rsidP="008A199A"/>
    <w:p w14:paraId="1CD5007D" w14:textId="77777777" w:rsidR="008A199A" w:rsidRDefault="008A199A" w:rsidP="008A199A">
      <w:r>
        <w:t xml:space="preserve">Binnen de Drechtsteden is het belangrijk dat betrokkenen erop kunnen vertrouwen dat zijn of haar persoonsgegevens zorgvuldig worden verwerkt. Dat vertrouwen wordt gecreëerd door inzichtelijk te maken, door middel van verschillende communicatie kanalen, op welke wijze persoonsgegevens worden verwerkt en beheerd. In uitzonderingsgevallen kunnen de Drechtsteden besluiten om bepaalde </w:t>
      </w:r>
      <w:r w:rsidRPr="00334DEA">
        <w:t xml:space="preserve">persoonsgegevens </w:t>
      </w:r>
      <w:r w:rsidRPr="00334DEA">
        <w:lastRenderedPageBreak/>
        <w:t>niet te verstrekken. Dit kan bijvoorbeeld het geval zijn bij kwesties van openbare orde e</w:t>
      </w:r>
      <w:r>
        <w:t>n veiligheid, zoals bij het vervolgen, voorkomen en opsporen van een strafbaar feit.</w:t>
      </w:r>
      <w:r>
        <w:rPr>
          <w:rStyle w:val="Voetnootmarkering"/>
        </w:rPr>
        <w:footnoteReference w:id="9"/>
      </w:r>
      <w:r>
        <w:t xml:space="preserve"> </w:t>
      </w:r>
    </w:p>
    <w:p w14:paraId="32806AEA" w14:textId="77777777" w:rsidR="008A199A" w:rsidRDefault="008A199A" w:rsidP="008A199A"/>
    <w:p w14:paraId="039272FF" w14:textId="77777777" w:rsidR="008A199A" w:rsidRDefault="008A199A" w:rsidP="008A199A">
      <w:r>
        <w:t>In privacy-protocollen worden aanleidingen gedocumenteerd en wordt inzichtelijk:</w:t>
      </w:r>
    </w:p>
    <w:p w14:paraId="245247E7" w14:textId="77777777" w:rsidR="008A199A" w:rsidRPr="00A8573E" w:rsidRDefault="008A199A" w:rsidP="008A199A">
      <w:pPr>
        <w:pStyle w:val="Lijstalinea"/>
        <w:numPr>
          <w:ilvl w:val="0"/>
          <w:numId w:val="16"/>
        </w:numPr>
      </w:pPr>
      <w:r w:rsidRPr="00A8573E">
        <w:t>welke gegevens worden verzameld;</w:t>
      </w:r>
    </w:p>
    <w:p w14:paraId="039D234B" w14:textId="77777777" w:rsidR="008A199A" w:rsidRDefault="008A199A" w:rsidP="008A199A">
      <w:pPr>
        <w:pStyle w:val="Lijstalinea"/>
        <w:numPr>
          <w:ilvl w:val="0"/>
          <w:numId w:val="16"/>
        </w:numPr>
      </w:pPr>
      <w:r w:rsidRPr="00A8573E">
        <w:t>waarom deze gegevens worden verzameld;</w:t>
      </w:r>
    </w:p>
    <w:p w14:paraId="3E5F9477" w14:textId="77777777" w:rsidR="008A199A" w:rsidRPr="00A8573E" w:rsidRDefault="008A199A" w:rsidP="008A199A">
      <w:pPr>
        <w:pStyle w:val="Lijstalinea"/>
        <w:numPr>
          <w:ilvl w:val="0"/>
          <w:numId w:val="16"/>
        </w:numPr>
      </w:pPr>
      <w:r>
        <w:t>hoe deze gegevens worden verzameld en bewaard:</w:t>
      </w:r>
    </w:p>
    <w:p w14:paraId="73CF771D" w14:textId="77777777" w:rsidR="008A199A" w:rsidRPr="00A8573E" w:rsidRDefault="008A199A" w:rsidP="008A199A">
      <w:pPr>
        <w:pStyle w:val="Lijstalinea"/>
        <w:numPr>
          <w:ilvl w:val="0"/>
          <w:numId w:val="16"/>
        </w:numPr>
      </w:pPr>
      <w:r>
        <w:t>wanneer en wat er</w:t>
      </w:r>
      <w:r w:rsidRPr="00A8573E">
        <w:t xml:space="preserve"> vervolgens met deze gegevens gebeurt;</w:t>
      </w:r>
    </w:p>
    <w:p w14:paraId="79198439" w14:textId="77777777" w:rsidR="008A199A" w:rsidRPr="00A8573E" w:rsidRDefault="008A199A" w:rsidP="008A199A">
      <w:pPr>
        <w:pStyle w:val="Lijstalinea"/>
        <w:numPr>
          <w:ilvl w:val="0"/>
          <w:numId w:val="16"/>
        </w:numPr>
      </w:pPr>
      <w:r w:rsidRPr="00A8573E">
        <w:t>wie toegang heeft tot deze gegevens;</w:t>
      </w:r>
    </w:p>
    <w:p w14:paraId="62F2861A" w14:textId="77777777" w:rsidR="008A199A" w:rsidRDefault="008A199A" w:rsidP="008A199A">
      <w:pPr>
        <w:pStyle w:val="Lijstalinea"/>
        <w:numPr>
          <w:ilvl w:val="0"/>
          <w:numId w:val="16"/>
        </w:numPr>
      </w:pPr>
      <w:r w:rsidRPr="00A8573E">
        <w:t>welke rechten inwoners en ondernemers hebben.</w:t>
      </w:r>
    </w:p>
    <w:p w14:paraId="0D0F75FB" w14:textId="77777777" w:rsidR="00D85411" w:rsidRPr="00A8573E" w:rsidRDefault="00D85411" w:rsidP="00D85411">
      <w:pPr>
        <w:pStyle w:val="Lijstalinea"/>
      </w:pPr>
    </w:p>
    <w:p w14:paraId="252DCC31" w14:textId="66900579" w:rsidR="00D85411" w:rsidRPr="00D85411" w:rsidRDefault="00D85411" w:rsidP="00D85411">
      <w:pPr>
        <w:rPr>
          <w:sz w:val="24"/>
          <w:szCs w:val="24"/>
        </w:rPr>
      </w:pPr>
      <w:r>
        <w:t>De bovenstaande lijst is niet uitputte</w:t>
      </w:r>
      <w:r w:rsidR="00331308">
        <w:t>nd</w:t>
      </w:r>
      <w:r>
        <w:t>. Hiertoe zijn heldere, laagdrempelige procedures ingericht. Deze procedures worden, evenals de contactgegevens van de FG, gecommuniceerd naar betrokkenen. Betrokkenen worden zo gefaciliteerd in het doen van een beroep op één of meerdere van hun rechten. Processen en informatiesystemen die door de Drechtsteden worden gebruikt, zijn zodanig ingericht dat aan de vraag van betrokkenen kan worden voldaan (artikel 12 AVG).</w:t>
      </w:r>
    </w:p>
    <w:p w14:paraId="68FF3B81" w14:textId="77777777" w:rsidR="00924F7F" w:rsidRPr="00D85411" w:rsidRDefault="00924F7F" w:rsidP="00924F7F">
      <w:pPr>
        <w:pStyle w:val="Kop2"/>
        <w:tabs>
          <w:tab w:val="num" w:pos="2410"/>
        </w:tabs>
        <w:ind w:left="567"/>
        <w:rPr>
          <w:sz w:val="20"/>
          <w:szCs w:val="20"/>
        </w:rPr>
      </w:pPr>
      <w:bookmarkStart w:id="55" w:name="_Toc504632916"/>
      <w:r>
        <w:t>Meldpunt datalekken</w:t>
      </w:r>
      <w:bookmarkEnd w:id="55"/>
      <w:r>
        <w:br/>
      </w:r>
    </w:p>
    <w:p w14:paraId="229ABD8D" w14:textId="77777777" w:rsidR="00924F7F" w:rsidRPr="00671BC2" w:rsidRDefault="00924F7F" w:rsidP="00924F7F">
      <w:r>
        <w:t>B</w:t>
      </w:r>
      <w:r w:rsidRPr="007C48FC">
        <w:t xml:space="preserve">ij </w:t>
      </w:r>
      <w:r>
        <w:t xml:space="preserve">een datalek </w:t>
      </w:r>
      <w:r w:rsidRPr="007C48FC">
        <w:t>kan gedacht worden aan het kwijtraken van een USB stick met persoons</w:t>
      </w:r>
      <w:r>
        <w:t>- g</w:t>
      </w:r>
      <w:r w:rsidRPr="007C48FC">
        <w:t xml:space="preserve">egevens, inbraak door een hacker, maar ook </w:t>
      </w:r>
      <w:r>
        <w:t xml:space="preserve">aan </w:t>
      </w:r>
      <w:r w:rsidRPr="007C48FC">
        <w:t>onbevoegde autorisaties in een informatiesysteem of info</w:t>
      </w:r>
      <w:r>
        <w:t>rmatie met,</w:t>
      </w:r>
      <w:r w:rsidRPr="007C48FC">
        <w:t xml:space="preserve"> bijzondere, persoonsgegevens toegestuurd krijgen van de gemeente die niet voor de ontvanger is bestemd</w:t>
      </w:r>
      <w:r>
        <w:t xml:space="preserve"> (brief of e-mail), het in de post zoekraken van een dossier</w:t>
      </w:r>
      <w:r w:rsidRPr="007C48FC">
        <w:t>.</w:t>
      </w:r>
      <w:r>
        <w:t xml:space="preserve"> Ook het intern verwerken van te veel bijzondere persoonsgegevens is een datalek. </w:t>
      </w:r>
    </w:p>
    <w:p w14:paraId="25667D1A" w14:textId="77777777" w:rsidR="00924F7F" w:rsidRDefault="00924F7F" w:rsidP="00924F7F">
      <w:pPr>
        <w:rPr>
          <w:rFonts w:cs="LiberationSans"/>
        </w:rPr>
      </w:pPr>
    </w:p>
    <w:p w14:paraId="67DA0EBB" w14:textId="27EBB7D2" w:rsidR="00924F7F" w:rsidRPr="00E32558" w:rsidRDefault="00924F7F" w:rsidP="00924F7F">
      <w:r>
        <w:rPr>
          <w:rFonts w:cs="LiberationSans"/>
        </w:rPr>
        <w:t xml:space="preserve">Wanneer er sprake blijkt van een inbreuk in verband met persoonsgegevens of te wel een datalek, moet dit datalek door de FG zonder vertraging worden gemeld aan de AP. Een melding moet indien van toepassing ook onverwijld aan betrokkenen worden gedaan (artikel 33 AVG). </w:t>
      </w:r>
      <w:r>
        <w:rPr>
          <w:rFonts w:cs="LiberationSans"/>
        </w:rPr>
        <w:br/>
        <w:t>Om aan de</w:t>
      </w:r>
      <w:r w:rsidRPr="007C48FC">
        <w:rPr>
          <w:rFonts w:cs="LiberationSans"/>
        </w:rPr>
        <w:t xml:space="preserve"> wet te kunnen voldoen</w:t>
      </w:r>
      <w:r>
        <w:rPr>
          <w:rFonts w:cs="LiberationSans"/>
        </w:rPr>
        <w:t xml:space="preserve"> hanteert het SCD </w:t>
      </w:r>
      <w:r w:rsidRPr="00CA078C">
        <w:rPr>
          <w:rFonts w:cs="LiberationSans"/>
        </w:rPr>
        <w:t xml:space="preserve">een procedure voor </w:t>
      </w:r>
      <w:r>
        <w:rPr>
          <w:rFonts w:cs="LiberationSans"/>
        </w:rPr>
        <w:t>standaard incidentbeheer</w:t>
      </w:r>
      <w:r w:rsidRPr="00CA078C">
        <w:rPr>
          <w:rFonts w:cs="LiberationSans"/>
        </w:rPr>
        <w:t xml:space="preserve">, de </w:t>
      </w:r>
      <w:r>
        <w:rPr>
          <w:rFonts w:cs="Verdana"/>
        </w:rPr>
        <w:t>p</w:t>
      </w:r>
      <w:r w:rsidRPr="00CA078C">
        <w:rPr>
          <w:rFonts w:cs="Verdana"/>
        </w:rPr>
        <w:t>rivacy</w:t>
      </w:r>
      <w:r>
        <w:rPr>
          <w:rFonts w:cs="Verdana"/>
        </w:rPr>
        <w:t>-</w:t>
      </w:r>
      <w:r w:rsidRPr="00E32558">
        <w:t>incidentprocedure</w:t>
      </w:r>
      <w:r>
        <w:t xml:space="preserve"> welke hier goed op aansluit</w:t>
      </w:r>
      <w:r w:rsidRPr="00E32558">
        <w:t xml:space="preserve">. Hierbij </w:t>
      </w:r>
      <w:r>
        <w:t xml:space="preserve">vormt de basis </w:t>
      </w:r>
      <w:r w:rsidRPr="00E32558">
        <w:t>het verplichte Register va</w:t>
      </w:r>
      <w:r>
        <w:t>n inbreuken op persoonsgegevens/</w:t>
      </w:r>
      <w:r w:rsidRPr="00E32558">
        <w:t>datalekken.</w:t>
      </w:r>
    </w:p>
    <w:p w14:paraId="3374164B" w14:textId="77777777" w:rsidR="00924F7F" w:rsidRDefault="00924F7F" w:rsidP="00924F7F">
      <w:pPr>
        <w:rPr>
          <w:b/>
        </w:rPr>
      </w:pPr>
    </w:p>
    <w:p w14:paraId="0788067A" w14:textId="77777777" w:rsidR="00924F7F" w:rsidRDefault="00924F7F" w:rsidP="00924F7F">
      <w:pPr>
        <w:rPr>
          <w:rFonts w:cs="LiberationSans"/>
        </w:rPr>
      </w:pPr>
      <w:r>
        <w:rPr>
          <w:rFonts w:cs="LiberationSans"/>
        </w:rPr>
        <w:t xml:space="preserve">Organisaties die persoonsgegevens verwerken zijn </w:t>
      </w:r>
      <w:r w:rsidRPr="007C48FC">
        <w:rPr>
          <w:rFonts w:cs="LiberationSans"/>
        </w:rPr>
        <w:t>verplicht om datalekken</w:t>
      </w:r>
      <w:r>
        <w:rPr>
          <w:rFonts w:cs="LiberationSans"/>
        </w:rPr>
        <w:t xml:space="preserve"> binnen 72 uur</w:t>
      </w:r>
      <w:r w:rsidRPr="007C48FC">
        <w:rPr>
          <w:rFonts w:cs="LiberationSans"/>
        </w:rPr>
        <w:t xml:space="preserve"> </w:t>
      </w:r>
      <w:r>
        <w:rPr>
          <w:rFonts w:cs="LiberationSans"/>
        </w:rPr>
        <w:t xml:space="preserve">na het ontdekken daarvan </w:t>
      </w:r>
      <w:r w:rsidRPr="007C48FC">
        <w:rPr>
          <w:rFonts w:cs="LiberationSans"/>
        </w:rPr>
        <w:t xml:space="preserve">te melden bij </w:t>
      </w:r>
      <w:r>
        <w:rPr>
          <w:rFonts w:cs="LiberationSans"/>
        </w:rPr>
        <w:t>de toezichthoudende organisatie, de</w:t>
      </w:r>
      <w:r w:rsidRPr="007C48FC">
        <w:rPr>
          <w:rFonts w:cs="LiberationSans"/>
        </w:rPr>
        <w:t xml:space="preserve"> AP. Het gaat hier om datalekken waar de </w:t>
      </w:r>
      <w:r>
        <w:rPr>
          <w:rFonts w:cs="LiberationSans"/>
        </w:rPr>
        <w:t xml:space="preserve">organisaties </w:t>
      </w:r>
      <w:r w:rsidRPr="007C48FC">
        <w:rPr>
          <w:rFonts w:cs="LiberationSans"/>
        </w:rPr>
        <w:t xml:space="preserve">voor verantwoordelijk </w:t>
      </w:r>
      <w:r>
        <w:rPr>
          <w:rFonts w:cs="LiberationSans"/>
        </w:rPr>
        <w:t>zijn</w:t>
      </w:r>
      <w:r w:rsidRPr="007C48FC">
        <w:rPr>
          <w:rFonts w:cs="LiberationSans"/>
        </w:rPr>
        <w:t xml:space="preserve">. Daaronder vallen ook datalekken die ontstaan bij een derde partij die werkzaamheden uitvoert voor de </w:t>
      </w:r>
      <w:r>
        <w:rPr>
          <w:rFonts w:cs="LiberationSans"/>
        </w:rPr>
        <w:t>Drechtsteden.</w:t>
      </w:r>
      <w:r w:rsidRPr="007C48FC">
        <w:rPr>
          <w:rFonts w:cs="LiberationSans"/>
        </w:rPr>
        <w:t xml:space="preserve"> </w:t>
      </w:r>
    </w:p>
    <w:p w14:paraId="086D37E3" w14:textId="77777777" w:rsidR="00924F7F" w:rsidRDefault="00924F7F" w:rsidP="00924F7F">
      <w:pPr>
        <w:rPr>
          <w:rFonts w:cs="LiberationSans"/>
        </w:rPr>
      </w:pPr>
    </w:p>
    <w:p w14:paraId="6105B077" w14:textId="77777777" w:rsidR="00924F7F" w:rsidRDefault="00924F7F" w:rsidP="00924F7F">
      <w:pPr>
        <w:rPr>
          <w:rFonts w:cs="LiberationSans"/>
        </w:rPr>
      </w:pPr>
      <w:r>
        <w:rPr>
          <w:rFonts w:cs="LiberationSans"/>
        </w:rPr>
        <w:t xml:space="preserve">Het SCD is via het DSB gemandateerd door de Drechtsteden voor het melden van datalekken aan de AP. </w:t>
      </w:r>
    </w:p>
    <w:p w14:paraId="324FBD7E" w14:textId="77777777" w:rsidR="00924F7F" w:rsidRDefault="00924F7F" w:rsidP="00924F7F">
      <w:pPr>
        <w:rPr>
          <w:rFonts w:cs="LiberationSans"/>
        </w:rPr>
      </w:pPr>
    </w:p>
    <w:p w14:paraId="382552B5" w14:textId="77777777" w:rsidR="00924F7F" w:rsidRDefault="00924F7F" w:rsidP="00924F7F">
      <w:r>
        <w:t>Het melden van een, vermoedelijk, datalek door betrokkenen is mogelijk via de procedures zoals beschreven op de websites van de Drechtsteden. Ook deze meldingen worden door d</w:t>
      </w:r>
      <w:r>
        <w:rPr>
          <w:rFonts w:cs="LiberationSans"/>
        </w:rPr>
        <w:t>e afdeling SCD/JKC</w:t>
      </w:r>
      <w:r>
        <w:t xml:space="preserve"> gemeld bij de AP.</w:t>
      </w:r>
    </w:p>
    <w:p w14:paraId="0AE2AB9F" w14:textId="77777777" w:rsidR="00924F7F" w:rsidRDefault="00924F7F" w:rsidP="00924F7F">
      <w:pPr>
        <w:rPr>
          <w:rFonts w:cs="LiberationSans"/>
        </w:rPr>
      </w:pPr>
      <w:r w:rsidRPr="007C48FC">
        <w:rPr>
          <w:rFonts w:cs="LiberationSans"/>
        </w:rPr>
        <w:t>De AP is bevoegd om datalekken te beboeten</w:t>
      </w:r>
      <w:r>
        <w:rPr>
          <w:rFonts w:cs="LiberationSans"/>
        </w:rPr>
        <w:t xml:space="preserve"> en dwingende adviezen te geven ter verbetering van het zorgvuldig omgaan met persoonsgegevens</w:t>
      </w:r>
      <w:r w:rsidR="003357ED">
        <w:rPr>
          <w:rFonts w:cs="LiberationSans"/>
        </w:rPr>
        <w:t>.</w:t>
      </w:r>
    </w:p>
    <w:p w14:paraId="34DE9947" w14:textId="77777777" w:rsidR="00924F7F" w:rsidRDefault="00924F7F" w:rsidP="00924F7F">
      <w:pPr>
        <w:rPr>
          <w:rFonts w:cs="LiberationSans"/>
        </w:rPr>
      </w:pPr>
    </w:p>
    <w:p w14:paraId="5AAAFA34" w14:textId="77777777" w:rsidR="00D85411" w:rsidRDefault="00D85411" w:rsidP="00924F7F">
      <w:pPr>
        <w:rPr>
          <w:rFonts w:cs="LiberationSans"/>
        </w:rPr>
      </w:pPr>
    </w:p>
    <w:p w14:paraId="6C4D8CAE" w14:textId="77777777" w:rsidR="00D85411" w:rsidRDefault="00D85411" w:rsidP="00924F7F">
      <w:pPr>
        <w:rPr>
          <w:rFonts w:cs="LiberationSans"/>
        </w:rPr>
      </w:pPr>
    </w:p>
    <w:p w14:paraId="761AEFB6" w14:textId="77777777" w:rsidR="00924F7F" w:rsidRDefault="00924F7F" w:rsidP="00924F7F">
      <w:pPr>
        <w:pStyle w:val="Kop2"/>
        <w:tabs>
          <w:tab w:val="num" w:pos="2410"/>
        </w:tabs>
        <w:ind w:left="567"/>
      </w:pPr>
      <w:bookmarkStart w:id="56" w:name="_Toc504632917"/>
      <w:r w:rsidRPr="008A592D">
        <w:lastRenderedPageBreak/>
        <w:t>Verwerkersovereenkomst</w:t>
      </w:r>
      <w:bookmarkEnd w:id="56"/>
      <w:r w:rsidRPr="008A592D">
        <w:t xml:space="preserve"> </w:t>
      </w:r>
    </w:p>
    <w:p w14:paraId="026B06BE" w14:textId="77777777" w:rsidR="00924F7F" w:rsidRPr="0098549F" w:rsidRDefault="00924F7F" w:rsidP="00924F7F"/>
    <w:p w14:paraId="5EEE509B" w14:textId="77777777" w:rsidR="00924F7F" w:rsidRDefault="00924F7F" w:rsidP="00924F7F">
      <w:r>
        <w:t>Bij veel gemeentelijke processen worden gegevens verwerkt door derden</w:t>
      </w:r>
      <w:r>
        <w:rPr>
          <w:rStyle w:val="Voetnootmarkering"/>
        </w:rPr>
        <w:footnoteReference w:id="10"/>
      </w:r>
      <w:r>
        <w:t>. Denk hierbij naast werkzaamheden die uitgevoerd worden door leveranciers (van bijvoorbeeld Cloud- applicaties) ook aan samenwerkingsverbanden.</w:t>
      </w:r>
    </w:p>
    <w:p w14:paraId="7797433E" w14:textId="77777777" w:rsidR="00924F7F" w:rsidRDefault="00924F7F" w:rsidP="00924F7F">
      <w:r>
        <w:t>Het verlenen van opdrachten aan derden, verwerkers, brengt risico’s met zich mee op het gebied van gegevensverwerking en informatieveiligheid. De bestuursorganen van de Drechtsteden die persoonsgegevens verwerken, blijven verantwoordelijk voor de verwerking van de gegevens. Het afsluiten van verwerkersovereenkomsten geeft de mogelijkheid erop toe te zien dat ook door verwerkers gegevens juist worden beschermd en juist worden verwerkt</w:t>
      </w:r>
      <w:r>
        <w:rPr>
          <w:rStyle w:val="Voetnootmarkering"/>
        </w:rPr>
        <w:footnoteReference w:id="11"/>
      </w:r>
      <w:r>
        <w:t>. Bij contracten waar persoonsgegevens door verwerkers worden verwerkt sluiten de Drechtsteden de wettelijke verplichte verwerkersovereenkomsten af. In de verwerkersovereenkomsten worden minimaal afspraken gemaakt over:</w:t>
      </w:r>
    </w:p>
    <w:p w14:paraId="00FB98D0" w14:textId="77777777" w:rsidR="00924F7F" w:rsidRDefault="00924F7F" w:rsidP="00924F7F">
      <w:pPr>
        <w:pStyle w:val="Lijstalinea"/>
        <w:numPr>
          <w:ilvl w:val="0"/>
          <w:numId w:val="33"/>
        </w:numPr>
      </w:pPr>
      <w:r>
        <w:t>de doeleinden waarvoor de gegevens mogen worden verwerkt;</w:t>
      </w:r>
    </w:p>
    <w:p w14:paraId="4F221DA2" w14:textId="77777777" w:rsidR="00924F7F" w:rsidRDefault="00924F7F" w:rsidP="00924F7F">
      <w:pPr>
        <w:pStyle w:val="Lijstalinea"/>
        <w:numPr>
          <w:ilvl w:val="0"/>
          <w:numId w:val="33"/>
        </w:numPr>
      </w:pPr>
      <w:r>
        <w:t>hoe de verwerker met de persoonsgegevens moet omgaan;</w:t>
      </w:r>
    </w:p>
    <w:p w14:paraId="6AD7A0EC" w14:textId="77777777" w:rsidR="00924F7F" w:rsidRDefault="00924F7F" w:rsidP="00924F7F">
      <w:pPr>
        <w:pStyle w:val="Lijstalinea"/>
        <w:numPr>
          <w:ilvl w:val="0"/>
          <w:numId w:val="33"/>
        </w:numPr>
      </w:pPr>
      <w:r>
        <w:t>welke beveiligingsmaatregelen moeten worden genomen;</w:t>
      </w:r>
    </w:p>
    <w:p w14:paraId="6D457791" w14:textId="77777777" w:rsidR="00924F7F" w:rsidRDefault="00924F7F" w:rsidP="00924F7F">
      <w:pPr>
        <w:pStyle w:val="Lijstalinea"/>
        <w:numPr>
          <w:ilvl w:val="0"/>
          <w:numId w:val="33"/>
        </w:numPr>
      </w:pPr>
      <w:r>
        <w:t>welke vormen van toezicht de eigenaar mag uitoefenen;</w:t>
      </w:r>
    </w:p>
    <w:p w14:paraId="1D08DD01" w14:textId="77777777" w:rsidR="00924F7F" w:rsidRDefault="00924F7F" w:rsidP="00924F7F">
      <w:pPr>
        <w:pStyle w:val="Lijstalinea"/>
        <w:numPr>
          <w:ilvl w:val="0"/>
          <w:numId w:val="33"/>
        </w:numPr>
      </w:pPr>
      <w:r>
        <w:t>geheimhoudingsplicht;</w:t>
      </w:r>
    </w:p>
    <w:p w14:paraId="7813356B" w14:textId="77777777" w:rsidR="00924F7F" w:rsidRDefault="00924F7F" w:rsidP="00924F7F">
      <w:pPr>
        <w:pStyle w:val="Lijstalinea"/>
        <w:numPr>
          <w:ilvl w:val="0"/>
          <w:numId w:val="33"/>
        </w:numPr>
      </w:pPr>
      <w:r>
        <w:t>inschakeling van derden en onderaannemers;</w:t>
      </w:r>
    </w:p>
    <w:p w14:paraId="13F543B5" w14:textId="77777777" w:rsidR="00924F7F" w:rsidRDefault="00924F7F" w:rsidP="00924F7F">
      <w:pPr>
        <w:pStyle w:val="Lijstalinea"/>
        <w:numPr>
          <w:ilvl w:val="0"/>
          <w:numId w:val="33"/>
        </w:numPr>
      </w:pPr>
      <w:r>
        <w:t>locatie van de data;</w:t>
      </w:r>
    </w:p>
    <w:p w14:paraId="433337B8" w14:textId="77777777" w:rsidR="00924F7F" w:rsidRDefault="00924F7F" w:rsidP="00924F7F">
      <w:pPr>
        <w:pStyle w:val="Lijstalinea"/>
        <w:numPr>
          <w:ilvl w:val="0"/>
          <w:numId w:val="33"/>
        </w:numPr>
      </w:pPr>
      <w:r>
        <w:t>aansprakelijkheid van schade door het niet naleven van regelgeving;</w:t>
      </w:r>
    </w:p>
    <w:p w14:paraId="1EED53D4" w14:textId="18F7C543" w:rsidR="00924F7F" w:rsidRDefault="00924F7F" w:rsidP="00924F7F">
      <w:pPr>
        <w:pStyle w:val="Lijstalinea"/>
        <w:numPr>
          <w:ilvl w:val="0"/>
          <w:numId w:val="33"/>
        </w:numPr>
      </w:pPr>
      <w:r>
        <w:t>exit-strategie.</w:t>
      </w:r>
    </w:p>
    <w:p w14:paraId="11B5B885" w14:textId="77777777" w:rsidR="00924F7F" w:rsidRDefault="00924F7F" w:rsidP="00924F7F"/>
    <w:p w14:paraId="03748B41" w14:textId="77777777" w:rsidR="00924F7F" w:rsidRDefault="00924F7F" w:rsidP="00924F7F">
      <w:r>
        <w:t xml:space="preserve">Ten einde te borgen dat er verwerkersovereenkomsten worden gesloten, vormt dit een vast onderdeel in het inkoopproces. De verwerkersovereenkomsten worden opgenomen in het Register voor Verwerkersovereenkomsten. </w:t>
      </w:r>
    </w:p>
    <w:p w14:paraId="290EF449" w14:textId="77777777" w:rsidR="00924F7F" w:rsidRDefault="00924F7F" w:rsidP="00924F7F"/>
    <w:p w14:paraId="3DBE6CC9" w14:textId="77777777" w:rsidR="0096444F" w:rsidRDefault="0096444F" w:rsidP="0096444F"/>
    <w:p w14:paraId="4D6033CF" w14:textId="77777777" w:rsidR="0096444F" w:rsidRDefault="0096444F" w:rsidP="0096444F">
      <w:r>
        <w:br w:type="page"/>
      </w:r>
    </w:p>
    <w:p w14:paraId="7EB06F67" w14:textId="77777777" w:rsidR="0096444F" w:rsidRPr="0096444F" w:rsidRDefault="0096444F" w:rsidP="0096444F"/>
    <w:p w14:paraId="51AEAF23" w14:textId="77777777" w:rsidR="004B6630" w:rsidRDefault="00DE656E" w:rsidP="00DE656E">
      <w:pPr>
        <w:pStyle w:val="Kop1"/>
      </w:pPr>
      <w:bookmarkStart w:id="57" w:name="_Toc504632918"/>
      <w:r>
        <w:t>Governance</w:t>
      </w:r>
      <w:bookmarkEnd w:id="57"/>
    </w:p>
    <w:p w14:paraId="3581C122" w14:textId="77777777" w:rsidR="00DE656E" w:rsidRDefault="00CD22E2" w:rsidP="00CC33E9">
      <w:pPr>
        <w:pStyle w:val="Kop2"/>
        <w:tabs>
          <w:tab w:val="num" w:pos="2410"/>
        </w:tabs>
        <w:ind w:left="567"/>
      </w:pPr>
      <w:bookmarkStart w:id="58" w:name="_Toc504632919"/>
      <w:r>
        <w:t>Verantwoordelijke</w:t>
      </w:r>
      <w:r w:rsidR="000805E7">
        <w:t>n voor uitvoering en naleving AVG</w:t>
      </w:r>
      <w:bookmarkEnd w:id="58"/>
    </w:p>
    <w:p w14:paraId="4DDB1303" w14:textId="77777777" w:rsidR="00923C64" w:rsidRDefault="00923C64" w:rsidP="00923C64"/>
    <w:p w14:paraId="687535E0" w14:textId="77777777" w:rsidR="00FC204E" w:rsidRDefault="00BC4F61" w:rsidP="00FC204E">
      <w:r>
        <w:t>De bestuursorganen</w:t>
      </w:r>
      <w:r w:rsidR="004C4657">
        <w:t xml:space="preserve"> </w:t>
      </w:r>
      <w:r w:rsidR="002847C5">
        <w:t>van de Drechtsteden zijn verantwoordelijk</w:t>
      </w:r>
      <w:r w:rsidR="00FC204E">
        <w:t xml:space="preserve"> voor de juiste uitvoering van de AVG en naleving van het privacybeleid. Zij zijn verantwoordelijk voor het verwerken van persoonsgegevens door de eigen organisatie en voor alle gemandateerde taken. Voor zover deze taken gedelegeerd zijn aan organisaties die daarbij ook zelf doel en middelen kunnen bepalen, zijn </w:t>
      </w:r>
      <w:r w:rsidR="00F9755F">
        <w:t>de bestuursorganen</w:t>
      </w:r>
      <w:r w:rsidR="00FC204E">
        <w:t xml:space="preserve"> van deze organisaties zelf verantwoordelijke in de zin van de AVG</w:t>
      </w:r>
      <w:r w:rsidR="009D4E29">
        <w:rPr>
          <w:rStyle w:val="Voetnootmarkering"/>
        </w:rPr>
        <w:footnoteReference w:id="12"/>
      </w:r>
      <w:r w:rsidR="00FC204E">
        <w:t xml:space="preserve">.  </w:t>
      </w:r>
    </w:p>
    <w:p w14:paraId="73A0BFC4" w14:textId="77777777" w:rsidR="009035F8" w:rsidRDefault="009035F8" w:rsidP="00FC204E"/>
    <w:p w14:paraId="78E9C9E5" w14:textId="77777777" w:rsidR="00923C64" w:rsidRPr="00923C64" w:rsidRDefault="009035F8" w:rsidP="00053A4F">
      <w:pPr>
        <w:shd w:val="clear" w:color="auto" w:fill="FFFFFF" w:themeFill="background1"/>
      </w:pPr>
      <w:r>
        <w:t>De door de Drechtsteden aangestelde FG</w:t>
      </w:r>
      <w:r w:rsidR="006A5CEF">
        <w:t xml:space="preserve"> ('s)</w:t>
      </w:r>
      <w:r>
        <w:t xml:space="preserve"> zorgt </w:t>
      </w:r>
      <w:r w:rsidR="000E16F7">
        <w:t xml:space="preserve">(en) </w:t>
      </w:r>
      <w:r>
        <w:t xml:space="preserve">voor onafhankelijk toezicht en controle op de kwaliteit van de uitvoering van het </w:t>
      </w:r>
      <w:r w:rsidR="00431E31">
        <w:t>p</w:t>
      </w:r>
      <w:r>
        <w:t>rivacybeleid.</w:t>
      </w:r>
    </w:p>
    <w:p w14:paraId="3BF35499" w14:textId="77777777" w:rsidR="00CD22E2" w:rsidRPr="00FC204E" w:rsidRDefault="00CD22E2" w:rsidP="00CC33E9">
      <w:pPr>
        <w:pStyle w:val="Kop2"/>
        <w:shd w:val="clear" w:color="auto" w:fill="FFFFFF" w:themeFill="background1"/>
        <w:tabs>
          <w:tab w:val="num" w:pos="2410"/>
        </w:tabs>
        <w:ind w:left="567"/>
      </w:pPr>
      <w:bookmarkStart w:id="59" w:name="_Toc504632920"/>
      <w:r>
        <w:t>V</w:t>
      </w:r>
      <w:r w:rsidR="009035F8">
        <w:t>erantwoording</w:t>
      </w:r>
      <w:r>
        <w:t xml:space="preserve"> aan de </w:t>
      </w:r>
      <w:r w:rsidR="00053A4F">
        <w:t>gemeente</w:t>
      </w:r>
      <w:r w:rsidRPr="00FC204E">
        <w:t>raad</w:t>
      </w:r>
      <w:r w:rsidR="005D61DD">
        <w:t>,</w:t>
      </w:r>
      <w:r w:rsidR="00330F27">
        <w:t xml:space="preserve"> de Drechtraad</w:t>
      </w:r>
      <w:r w:rsidR="005D61DD">
        <w:t xml:space="preserve"> en Algemeen Besturen</w:t>
      </w:r>
      <w:bookmarkEnd w:id="59"/>
    </w:p>
    <w:p w14:paraId="0101358C" w14:textId="77777777" w:rsidR="002847C5" w:rsidRDefault="002847C5" w:rsidP="002847C5"/>
    <w:p w14:paraId="266FE5AC" w14:textId="77777777" w:rsidR="002847C5" w:rsidRDefault="007F66D9" w:rsidP="002847C5">
      <w:r>
        <w:t xml:space="preserve">De </w:t>
      </w:r>
      <w:r w:rsidR="00A75960">
        <w:t>colleges, Burgemeesters en Dagelijks Besturen</w:t>
      </w:r>
      <w:r w:rsidR="00B55D53">
        <w:t xml:space="preserve"> </w:t>
      </w:r>
      <w:r w:rsidR="006035BE">
        <w:t>van</w:t>
      </w:r>
      <w:r w:rsidR="002847C5">
        <w:t xml:space="preserve"> de Drechtsteden zullen binnen de jaarlijkse planning &amp; control cyclus </w:t>
      </w:r>
      <w:r w:rsidR="00A75960">
        <w:t xml:space="preserve">respectievelijk </w:t>
      </w:r>
      <w:r w:rsidR="002847C5" w:rsidRPr="00053A4F">
        <w:rPr>
          <w:shd w:val="clear" w:color="auto" w:fill="FFFFFF" w:themeFill="background1"/>
        </w:rPr>
        <w:t xml:space="preserve">de </w:t>
      </w:r>
      <w:r w:rsidR="00053A4F">
        <w:rPr>
          <w:shd w:val="clear" w:color="auto" w:fill="FFFFFF" w:themeFill="background1"/>
        </w:rPr>
        <w:t>gemeente</w:t>
      </w:r>
      <w:r w:rsidR="002847C5" w:rsidRPr="00053A4F">
        <w:rPr>
          <w:shd w:val="clear" w:color="auto" w:fill="FFFFFF" w:themeFill="background1"/>
        </w:rPr>
        <w:t>raad</w:t>
      </w:r>
      <w:r w:rsidR="005D61DD">
        <w:t>,</w:t>
      </w:r>
      <w:r w:rsidR="00330F27">
        <w:t xml:space="preserve"> de Drechtraad</w:t>
      </w:r>
      <w:r w:rsidR="00A75960">
        <w:t xml:space="preserve"> en</w:t>
      </w:r>
      <w:r w:rsidR="005D61DD">
        <w:t xml:space="preserve"> de Algemeen Besturen</w:t>
      </w:r>
      <w:r w:rsidR="00330F27">
        <w:t xml:space="preserve"> </w:t>
      </w:r>
      <w:r w:rsidR="002847C5">
        <w:t xml:space="preserve">informeren over de risico's en over de getroffen beheersmaatregelen op het gebied van privacy, binnen de processen waarvoor de gemeenten </w:t>
      </w:r>
      <w:r>
        <w:t xml:space="preserve">en de organisaties </w:t>
      </w:r>
      <w:r w:rsidR="002847C5">
        <w:t xml:space="preserve">verantwoordelijk zijn. </w:t>
      </w:r>
    </w:p>
    <w:p w14:paraId="2DCAB89A" w14:textId="77777777" w:rsidR="006035BE" w:rsidRDefault="006035BE" w:rsidP="00053A4F"/>
    <w:p w14:paraId="5518A501" w14:textId="77777777" w:rsidR="00CF1937" w:rsidRDefault="006035BE" w:rsidP="00053A4F">
      <w:r>
        <w:t>Op grond van</w:t>
      </w:r>
      <w:r w:rsidR="002847C5">
        <w:t xml:space="preserve"> de AVG w</w:t>
      </w:r>
      <w:r w:rsidR="005D61DD">
        <w:t xml:space="preserve">ordt </w:t>
      </w:r>
      <w:r w:rsidR="00B12D97">
        <w:t xml:space="preserve">de uitvoering van </w:t>
      </w:r>
      <w:r w:rsidR="005D61DD">
        <w:t>het privacybeleid elk jaar door de FG</w:t>
      </w:r>
      <w:r w:rsidR="002847C5">
        <w:t xml:space="preserve"> geauditeerd.</w:t>
      </w:r>
      <w:r>
        <w:t xml:space="preserve"> De FG rapporteert aan het college </w:t>
      </w:r>
      <w:r w:rsidR="00B12D97">
        <w:t xml:space="preserve">van B &amp; W </w:t>
      </w:r>
      <w:r>
        <w:t>en het Dagelijks Bestuur.</w:t>
      </w:r>
      <w:r w:rsidR="00FC204E">
        <w:t xml:space="preserve"> </w:t>
      </w:r>
      <w:r w:rsidR="002847C5">
        <w:t xml:space="preserve">Het afleggen van jaarlijkse verantwoording </w:t>
      </w:r>
      <w:r w:rsidR="00D912EE">
        <w:t xml:space="preserve">door de FG </w:t>
      </w:r>
      <w:r w:rsidR="002847C5">
        <w:t xml:space="preserve">doet overigens niet af aan </w:t>
      </w:r>
      <w:r w:rsidR="005D61DD">
        <w:t>de algemene informatieplicht van</w:t>
      </w:r>
      <w:r w:rsidR="002847C5">
        <w:t xml:space="preserve"> het college en de burgemeester </w:t>
      </w:r>
      <w:r>
        <w:t>afzonderlijk</w:t>
      </w:r>
      <w:r>
        <w:rPr>
          <w:rStyle w:val="Voetnootmarkering"/>
        </w:rPr>
        <w:footnoteReference w:id="13"/>
      </w:r>
      <w:r>
        <w:t xml:space="preserve">, </w:t>
      </w:r>
      <w:r w:rsidR="005D61DD">
        <w:t xml:space="preserve">dan </w:t>
      </w:r>
      <w:r>
        <w:t>wel</w:t>
      </w:r>
      <w:r w:rsidR="00CF1937">
        <w:t xml:space="preserve"> van</w:t>
      </w:r>
      <w:r>
        <w:t xml:space="preserve"> het</w:t>
      </w:r>
      <w:r w:rsidR="005D61DD">
        <w:t xml:space="preserve"> Dagelijks Bestuur</w:t>
      </w:r>
      <w:r w:rsidR="002847C5">
        <w:t xml:space="preserve">. </w:t>
      </w:r>
    </w:p>
    <w:p w14:paraId="2D7EEA46" w14:textId="77777777" w:rsidR="00CF1937" w:rsidRDefault="00CF1937" w:rsidP="00053A4F"/>
    <w:p w14:paraId="78EE458F" w14:textId="77777777" w:rsidR="00923C64" w:rsidRDefault="002847C5" w:rsidP="00053A4F">
      <w:r>
        <w:t>Het college</w:t>
      </w:r>
      <w:r w:rsidR="00B12D97">
        <w:t xml:space="preserve"> van B &amp; W</w:t>
      </w:r>
      <w:r w:rsidR="00CF1937">
        <w:t>, de Burgemeester en het Dagelijks Bestuur</w:t>
      </w:r>
      <w:r>
        <w:t xml:space="preserve"> meld</w:t>
      </w:r>
      <w:r w:rsidR="00CF1937">
        <w:t>en</w:t>
      </w:r>
      <w:r>
        <w:t xml:space="preserve"> bijzonderheden ten a</w:t>
      </w:r>
      <w:r w:rsidR="00CF1937">
        <w:t>anzien van gegevensverwerking, t</w:t>
      </w:r>
      <w:r>
        <w:t xml:space="preserve">e denken valt aan ernstige inbreuk op of verlies van persoonsgegevens, afzonderlijk en proactief aan de </w:t>
      </w:r>
      <w:r w:rsidR="00053A4F">
        <w:t>gemeente</w:t>
      </w:r>
      <w:r>
        <w:t>raad</w:t>
      </w:r>
      <w:r w:rsidR="00CF1937">
        <w:t>, Drechtraad of het Algemeen Bestuur</w:t>
      </w:r>
      <w:r>
        <w:t>. Binnen het college</w:t>
      </w:r>
      <w:r w:rsidR="005D61DD">
        <w:t xml:space="preserve"> en binnen het Dagelijks Bestuur wordt een </w:t>
      </w:r>
      <w:r w:rsidR="00D912EE">
        <w:t>portefeuillehouder</w:t>
      </w:r>
      <w:r w:rsidR="005D61DD">
        <w:t xml:space="preserve"> aangewezen</w:t>
      </w:r>
      <w:r>
        <w:t xml:space="preserve"> voor informatiebeveiliging en privacy.</w:t>
      </w:r>
    </w:p>
    <w:p w14:paraId="67EF7FC0" w14:textId="77777777" w:rsidR="00CD22E2" w:rsidRDefault="001C17A7" w:rsidP="00CD22E2">
      <w:pPr>
        <w:pStyle w:val="Kop3"/>
        <w:rPr>
          <w:rFonts w:ascii="Verdana" w:hAnsi="Verdana"/>
          <w:sz w:val="20"/>
          <w:szCs w:val="20"/>
        </w:rPr>
      </w:pPr>
      <w:bookmarkStart w:id="60" w:name="_Toc504632921"/>
      <w:r>
        <w:rPr>
          <w:rFonts w:ascii="Verdana" w:hAnsi="Verdana"/>
          <w:sz w:val="20"/>
          <w:szCs w:val="20"/>
        </w:rPr>
        <w:t>F</w:t>
      </w:r>
      <w:r w:rsidR="00CD22E2" w:rsidRPr="008A592D">
        <w:rPr>
          <w:rFonts w:ascii="Verdana" w:hAnsi="Verdana"/>
          <w:sz w:val="20"/>
          <w:szCs w:val="20"/>
        </w:rPr>
        <w:t xml:space="preserve">unctionaris </w:t>
      </w:r>
      <w:r w:rsidR="00E10FC6">
        <w:rPr>
          <w:rFonts w:ascii="Verdana" w:hAnsi="Verdana"/>
          <w:sz w:val="20"/>
          <w:szCs w:val="20"/>
        </w:rPr>
        <w:t>G</w:t>
      </w:r>
      <w:r w:rsidR="00CD22E2" w:rsidRPr="008A592D">
        <w:rPr>
          <w:rFonts w:ascii="Verdana" w:hAnsi="Verdana"/>
          <w:sz w:val="20"/>
          <w:szCs w:val="20"/>
        </w:rPr>
        <w:t>egevensbescherming</w:t>
      </w:r>
      <w:bookmarkEnd w:id="60"/>
      <w:r w:rsidR="00CD22E2" w:rsidRPr="008A592D">
        <w:rPr>
          <w:rFonts w:ascii="Verdana" w:hAnsi="Verdana"/>
          <w:sz w:val="20"/>
          <w:szCs w:val="20"/>
        </w:rPr>
        <w:t xml:space="preserve"> </w:t>
      </w:r>
    </w:p>
    <w:p w14:paraId="6A04CBE1" w14:textId="77777777" w:rsidR="001C17A7" w:rsidRDefault="001C17A7" w:rsidP="001C17A7"/>
    <w:p w14:paraId="550E5C7D" w14:textId="77777777" w:rsidR="001C17A7" w:rsidRDefault="001C17A7" w:rsidP="001C17A7">
      <w:r>
        <w:t>Voor onafhankelijk toezicht en controle op de kwaliteit van de uitvoering van het privacybeleid</w:t>
      </w:r>
      <w:r w:rsidRPr="002C1AB4">
        <w:t xml:space="preserve"> </w:t>
      </w:r>
      <w:r w:rsidR="004879F9">
        <w:t>hebben de Drechtsteden één of meerdere personen aangesteld voor de functie van Functionaris Gegevensbescherming (FG )</w:t>
      </w:r>
      <w:r w:rsidR="00796771">
        <w:t>(art</w:t>
      </w:r>
      <w:r w:rsidR="00402315">
        <w:t>ikel</w:t>
      </w:r>
      <w:r w:rsidR="00796771">
        <w:t xml:space="preserve"> 37 AVG)</w:t>
      </w:r>
      <w:r>
        <w:t xml:space="preserve">. </w:t>
      </w:r>
      <w:r w:rsidRPr="002C1AB4">
        <w:t>Deze functie wordt gepositioneerd binnen het SCD. De FG heeft een onafhankelijke positie in de organisatie. De werkzaamheden die een FG uitvoert hebben een wettelijke grondslag</w:t>
      </w:r>
      <w:r>
        <w:rPr>
          <w:rStyle w:val="Voetnootmarkering"/>
        </w:rPr>
        <w:footnoteReference w:id="14"/>
      </w:r>
      <w:r w:rsidRPr="002C1AB4">
        <w:t>.</w:t>
      </w:r>
    </w:p>
    <w:p w14:paraId="22FF1AE0" w14:textId="74576A3D" w:rsidR="00B9091B" w:rsidRDefault="00962E9C" w:rsidP="00B9091B">
      <w:pPr>
        <w:rPr>
          <w:rFonts w:cs="Verdana"/>
        </w:rPr>
      </w:pPr>
      <w:r>
        <w:t>De interne verantwoording is gewaarborgd door p</w:t>
      </w:r>
      <w:r w:rsidR="00B9091B">
        <w:t xml:space="preserve">roceseigenaren binnen de Drechtsteden </w:t>
      </w:r>
      <w:r w:rsidR="005F7FDA">
        <w:t>die</w:t>
      </w:r>
      <w:r>
        <w:t xml:space="preserve"> </w:t>
      </w:r>
      <w:r w:rsidR="00B9091B">
        <w:t xml:space="preserve">rapporteren aan de FG over de </w:t>
      </w:r>
      <w:r w:rsidR="002C1AB4">
        <w:rPr>
          <w:rFonts w:cs="Verdana"/>
        </w:rPr>
        <w:t>realisatie van passende p</w:t>
      </w:r>
      <w:r w:rsidR="00B9091B">
        <w:rPr>
          <w:rFonts w:cs="Verdana"/>
        </w:rPr>
        <w:t>rivacy</w:t>
      </w:r>
      <w:r w:rsidR="00402315">
        <w:rPr>
          <w:rFonts w:cs="Verdana"/>
        </w:rPr>
        <w:t>-</w:t>
      </w:r>
      <w:r w:rsidR="00B9091B">
        <w:rPr>
          <w:rFonts w:cs="Verdana"/>
        </w:rPr>
        <w:t>waarborgen</w:t>
      </w:r>
      <w:r w:rsidR="00BC4F61">
        <w:rPr>
          <w:rFonts w:cs="Verdana"/>
        </w:rPr>
        <w:t xml:space="preserve">. Zij </w:t>
      </w:r>
      <w:r w:rsidR="00A2366E">
        <w:rPr>
          <w:rFonts w:cs="Verdana"/>
        </w:rPr>
        <w:t xml:space="preserve">rapporteren </w:t>
      </w:r>
      <w:r w:rsidR="00B9091B">
        <w:rPr>
          <w:rFonts w:cs="Verdana"/>
        </w:rPr>
        <w:t>on</w:t>
      </w:r>
      <w:r w:rsidR="002C1AB4">
        <w:rPr>
          <w:rFonts w:cs="Verdana"/>
        </w:rPr>
        <w:t>verwijld bij p</w:t>
      </w:r>
      <w:r w:rsidR="00B9091B">
        <w:rPr>
          <w:rFonts w:cs="Verdana"/>
        </w:rPr>
        <w:t>rivacy</w:t>
      </w:r>
      <w:r w:rsidR="000B68D8">
        <w:rPr>
          <w:rFonts w:cs="Verdana"/>
        </w:rPr>
        <w:t>-</w:t>
      </w:r>
      <w:r w:rsidR="00B9091B">
        <w:rPr>
          <w:rFonts w:cs="Verdana"/>
        </w:rPr>
        <w:t>incidenten</w:t>
      </w:r>
      <w:r w:rsidR="002C1AB4">
        <w:rPr>
          <w:rFonts w:cs="Verdana"/>
        </w:rPr>
        <w:t xml:space="preserve"> conform de vastgestelde p</w:t>
      </w:r>
      <w:r w:rsidR="00B9091B">
        <w:rPr>
          <w:rFonts w:cs="Verdana"/>
        </w:rPr>
        <w:t>rivacy</w:t>
      </w:r>
      <w:r w:rsidR="00CB4409">
        <w:rPr>
          <w:rFonts w:cs="Verdana"/>
        </w:rPr>
        <w:t>-</w:t>
      </w:r>
      <w:r w:rsidR="00B9091B">
        <w:rPr>
          <w:rFonts w:cs="Verdana"/>
        </w:rPr>
        <w:t>incidentprocedure.</w:t>
      </w:r>
      <w:r w:rsidR="00B9091B">
        <w:rPr>
          <w:rStyle w:val="Voetnootmarkering"/>
          <w:rFonts w:cs="Verdana"/>
        </w:rPr>
        <w:footnoteReference w:id="15"/>
      </w:r>
      <w:r w:rsidR="00B9091B">
        <w:rPr>
          <w:rFonts w:cs="Verdana"/>
        </w:rPr>
        <w:t xml:space="preserve"> Ook afwijkingen van de uitvoering van het </w:t>
      </w:r>
      <w:r w:rsidR="002C1AB4">
        <w:rPr>
          <w:rFonts w:cs="Verdana"/>
        </w:rPr>
        <w:t>p</w:t>
      </w:r>
      <w:r>
        <w:rPr>
          <w:rFonts w:cs="Verdana"/>
        </w:rPr>
        <w:t>rivacybeleid</w:t>
      </w:r>
      <w:r w:rsidR="00B9091B">
        <w:rPr>
          <w:rFonts w:cs="Verdana"/>
        </w:rPr>
        <w:t xml:space="preserve"> worden direct gerapporteerd.</w:t>
      </w:r>
    </w:p>
    <w:p w14:paraId="2FB6D9B2" w14:textId="77777777" w:rsidR="00B9091B" w:rsidRDefault="00B9091B" w:rsidP="00B9091B">
      <w:r>
        <w:lastRenderedPageBreak/>
        <w:t xml:space="preserve">De FG </w:t>
      </w:r>
      <w:r w:rsidR="00402315">
        <w:t>ontwikkelt</w:t>
      </w:r>
      <w:r>
        <w:t xml:space="preserve"> samen met de verantwoordelijke portefeuillehouders een </w:t>
      </w:r>
      <w:r w:rsidR="002C1AB4">
        <w:t>p</w:t>
      </w:r>
      <w:r>
        <w:t>rivacy</w:t>
      </w:r>
      <w:r w:rsidR="00CB4409">
        <w:t>-</w:t>
      </w:r>
      <w:r w:rsidR="002C1AB4">
        <w:t>a</w:t>
      </w:r>
      <w:r>
        <w:t xml:space="preserve">uditplan. De FG </w:t>
      </w:r>
      <w:r w:rsidR="0060257E">
        <w:t>houdt toezicht</w:t>
      </w:r>
      <w:r>
        <w:t xml:space="preserve"> op het uitvoeren van het </w:t>
      </w:r>
      <w:r w:rsidR="002C1AB4">
        <w:t>a</w:t>
      </w:r>
      <w:r>
        <w:t>uditplan en voert daarnaast zelfstandig controles uit.</w:t>
      </w:r>
      <w:r w:rsidR="0060257E">
        <w:t xml:space="preserve"> Het is de verantwoordelijkheid van de </w:t>
      </w:r>
      <w:r>
        <w:t xml:space="preserve">FG dat </w:t>
      </w:r>
      <w:r w:rsidR="002C1AB4">
        <w:t xml:space="preserve">de </w:t>
      </w:r>
      <w:r w:rsidR="00402315">
        <w:t xml:space="preserve">bestuursorganen </w:t>
      </w:r>
      <w:r w:rsidR="002C1AB4">
        <w:t>in control zijn</w:t>
      </w:r>
      <w:r>
        <w:t xml:space="preserve"> en dat de registers op orde zijn. Ook in geval van calamiteiten moeten de procedures goed werken en </w:t>
      </w:r>
      <w:r w:rsidR="00962E9C">
        <w:t>dienen organisaties</w:t>
      </w:r>
      <w:r>
        <w:t xml:space="preserve"> in control</w:t>
      </w:r>
      <w:r w:rsidR="00962E9C">
        <w:t xml:space="preserve"> te zijn</w:t>
      </w:r>
      <w:r>
        <w:t>. Het is de FG die toeziet op de prioritering van de processen en de wijze van implementatie van maatregelen.</w:t>
      </w:r>
    </w:p>
    <w:p w14:paraId="14CA3EBC" w14:textId="77777777" w:rsidR="00B9091B" w:rsidRDefault="00B9091B" w:rsidP="00B9091B"/>
    <w:p w14:paraId="2DD56733" w14:textId="58938A43" w:rsidR="00B9091B" w:rsidRDefault="00B9091B" w:rsidP="00B9091B">
      <w:r>
        <w:t>De AVG verplicht tot het bijhouden</w:t>
      </w:r>
      <w:r w:rsidR="00F33826">
        <w:t xml:space="preserve"> van</w:t>
      </w:r>
      <w:r>
        <w:t xml:space="preserve"> register</w:t>
      </w:r>
      <w:r w:rsidR="002E6B0C">
        <w:t>s.</w:t>
      </w:r>
      <w:r>
        <w:t xml:space="preserve"> Deze taken behoren toe aan de FG</w:t>
      </w:r>
      <w:r w:rsidR="000B68D8">
        <w:t>,</w:t>
      </w:r>
      <w:r>
        <w:t xml:space="preserve"> bijgestaan door proceseigenaren</w:t>
      </w:r>
      <w:r w:rsidR="00962E9C">
        <w:t xml:space="preserve"> en verantwoordelijke portefeuillehouders </w:t>
      </w:r>
      <w:r>
        <w:t>in de regio. De FG beheert de volgende verplichte registers:</w:t>
      </w:r>
    </w:p>
    <w:p w14:paraId="6EE4CC24" w14:textId="77777777" w:rsidR="00B9091B" w:rsidRPr="00F33826" w:rsidRDefault="00B9091B" w:rsidP="000B1AF9">
      <w:pPr>
        <w:pStyle w:val="Lijstalinea"/>
        <w:numPr>
          <w:ilvl w:val="0"/>
          <w:numId w:val="11"/>
        </w:numPr>
      </w:pPr>
      <w:r w:rsidRPr="00F33826">
        <w:t>Register van verwerkingen</w:t>
      </w:r>
      <w:r w:rsidR="002C1AB4" w:rsidRPr="00F33826">
        <w:t>, met aantekeningen van PIA's</w:t>
      </w:r>
      <w:r w:rsidRPr="00F33826">
        <w:t>;</w:t>
      </w:r>
    </w:p>
    <w:p w14:paraId="5A787F42" w14:textId="77777777" w:rsidR="00B9091B" w:rsidRPr="00F33826" w:rsidRDefault="00B9091B" w:rsidP="000B1AF9">
      <w:pPr>
        <w:pStyle w:val="Lijstalinea"/>
        <w:numPr>
          <w:ilvl w:val="0"/>
          <w:numId w:val="11"/>
        </w:numPr>
      </w:pPr>
      <w:r w:rsidRPr="00F33826">
        <w:t>Register van verwerkersovereenkomsten</w:t>
      </w:r>
      <w:r w:rsidR="005100BD" w:rsidRPr="00F33826">
        <w:t>, convenanten en privacy protocollen</w:t>
      </w:r>
      <w:r w:rsidRPr="00F33826">
        <w:t>;</w:t>
      </w:r>
    </w:p>
    <w:p w14:paraId="5BB6DC52" w14:textId="77777777" w:rsidR="00B9091B" w:rsidRPr="00F33826" w:rsidRDefault="00B9091B" w:rsidP="000B1AF9">
      <w:pPr>
        <w:pStyle w:val="Lijstalinea"/>
        <w:numPr>
          <w:ilvl w:val="0"/>
          <w:numId w:val="11"/>
        </w:numPr>
      </w:pPr>
      <w:r w:rsidRPr="00F33826">
        <w:t>Register van</w:t>
      </w:r>
      <w:r w:rsidR="002C1AB4" w:rsidRPr="00F33826">
        <w:t xml:space="preserve"> inbreuken op persoonsgegevens, </w:t>
      </w:r>
      <w:r w:rsidRPr="00F33826">
        <w:t>datalekken</w:t>
      </w:r>
      <w:r w:rsidR="002C1AB4" w:rsidRPr="00F33826">
        <w:t>;</w:t>
      </w:r>
    </w:p>
    <w:p w14:paraId="112F0B5C" w14:textId="77777777" w:rsidR="002C1AB4" w:rsidRPr="00F33826" w:rsidRDefault="002C1AB4" w:rsidP="000B1AF9">
      <w:pPr>
        <w:pStyle w:val="Lijstalinea"/>
        <w:numPr>
          <w:ilvl w:val="0"/>
          <w:numId w:val="11"/>
        </w:numPr>
      </w:pPr>
      <w:r w:rsidRPr="00F33826">
        <w:t>Register voor aanvragen van betrokkenen.</w:t>
      </w:r>
    </w:p>
    <w:p w14:paraId="54D38C88" w14:textId="77777777" w:rsidR="00B9091B" w:rsidRPr="009E3012" w:rsidRDefault="00B9091B" w:rsidP="00B9091B">
      <w:pPr>
        <w:rPr>
          <w:i/>
        </w:rPr>
      </w:pPr>
    </w:p>
    <w:p w14:paraId="1C1374DB" w14:textId="3176ACDB" w:rsidR="004D7549" w:rsidRDefault="00B9091B" w:rsidP="00B9091B">
      <w:r>
        <w:t xml:space="preserve">De FG toetst de toepassing van het </w:t>
      </w:r>
      <w:r w:rsidR="002C1AB4">
        <w:t>p</w:t>
      </w:r>
      <w:r>
        <w:t>rivacybeleid door de verschillende organisaties. Hij treedt op als adviseur op beleidsniveau. De FG heeft</w:t>
      </w:r>
      <w:r w:rsidR="004879F9">
        <w:t>, na formeel verzoek,</w:t>
      </w:r>
      <w:r>
        <w:t xml:space="preserve"> het recht op toegang tot alle informatie en systemen en processen waarin privacygegevens een rol (kunnen) spelen. De FG geniet ontslagbescherming en doet zijn werk vrij van last en opdracht.</w:t>
      </w:r>
    </w:p>
    <w:p w14:paraId="695520AB" w14:textId="2BE061B2" w:rsidR="004D7549" w:rsidRDefault="004D7549" w:rsidP="004D7549">
      <w:pPr>
        <w:pStyle w:val="Kop3"/>
        <w:rPr>
          <w:rFonts w:ascii="Verdana" w:hAnsi="Verdana"/>
          <w:sz w:val="20"/>
          <w:szCs w:val="20"/>
        </w:rPr>
      </w:pPr>
      <w:bookmarkStart w:id="61" w:name="_Toc504632922"/>
      <w:r>
        <w:rPr>
          <w:rFonts w:ascii="Verdana" w:hAnsi="Verdana"/>
          <w:sz w:val="20"/>
          <w:szCs w:val="20"/>
        </w:rPr>
        <w:t>Adviseur Gegevensbescherming</w:t>
      </w:r>
      <w:bookmarkEnd w:id="61"/>
    </w:p>
    <w:p w14:paraId="5E3B2E26" w14:textId="47AC1BA3" w:rsidR="00020FBD" w:rsidRDefault="00020FBD" w:rsidP="00020FBD">
      <w:r>
        <w:t>De Adviseur Gegevensbescherming ondersteunt de Functionaris Gegevensbescherming bij het uitvoeren van wettelijke taken zoals omschreven in artikel 38 en 39 van de Algemene Verordening Gegevensbescherming. De voornaamste taak bestaat uit het onder toezicht van de FG leveren van inhoudelijke en procesmatige bijdragen aan het onafhankelijk toezicht en de controle op de kwaliteit van de uitvoering van het privacybeleid van Drechtstedenorganisaties.</w:t>
      </w:r>
    </w:p>
    <w:p w14:paraId="7D661320" w14:textId="3D29B145" w:rsidR="000567F5" w:rsidRDefault="000567F5" w:rsidP="000567F5">
      <w:r>
        <w:t>De Adviseur Gegevensbescherming adviseert in afstemming met de FG organisaties over het implementeren van de AVG en het opstellen van een strategie omtrent het gebruik van persoonsgegevens. Belangrijk zijn daarbij zowel juridische als technische aspecten met betrekking tot de be</w:t>
      </w:r>
      <w:r w:rsidR="0003280A">
        <w:t>scherming van persoonsgegevens.</w:t>
      </w:r>
    </w:p>
    <w:p w14:paraId="42C43D07" w14:textId="77777777" w:rsidR="000567F5" w:rsidRDefault="000567F5" w:rsidP="00020FBD"/>
    <w:p w14:paraId="4D817828" w14:textId="6FDDC2A6" w:rsidR="00020FBD" w:rsidRDefault="00020FBD" w:rsidP="000567F5">
      <w:r>
        <w:t>De Adviseur Gegevensbescherming ziet mede toe op en adviseert in concrete situaties over het toewijzen van verantwoordelijkheden, privacy-awareness en draagt zorg voor het opleiden van collega’s.</w:t>
      </w:r>
      <w:r w:rsidR="000567F5">
        <w:t xml:space="preserve"> In</w:t>
      </w:r>
      <w:r>
        <w:t xml:space="preserve"> overleg met de FG </w:t>
      </w:r>
      <w:r w:rsidR="000567F5">
        <w:t xml:space="preserve">adviseert de Adviseur Gegevensbescherming </w:t>
      </w:r>
      <w:r>
        <w:t>over het uitvoeren van Privacy Impact Assessments (PIA) en houdt mede toezicht op de uitvoerin</w:t>
      </w:r>
      <w:r w:rsidR="000567F5">
        <w:t>g.</w:t>
      </w:r>
      <w:r>
        <w:tab/>
      </w:r>
    </w:p>
    <w:p w14:paraId="7AEB77EF" w14:textId="77777777" w:rsidR="00020FBD" w:rsidRDefault="00020FBD" w:rsidP="00020FBD"/>
    <w:p w14:paraId="1EEDCED8" w14:textId="11406FB1" w:rsidR="00493290" w:rsidRDefault="00493290" w:rsidP="00020FBD">
      <w:r>
        <w:t xml:space="preserve">Onder aansturing van de FG dient de Adviseur Gegevensbescherming </w:t>
      </w:r>
      <w:r w:rsidR="000B2A1A">
        <w:t>onder andere</w:t>
      </w:r>
      <w:r>
        <w:t>:</w:t>
      </w:r>
    </w:p>
    <w:p w14:paraId="104F6586" w14:textId="77777777" w:rsidR="00493290" w:rsidRDefault="00493290" w:rsidP="00020FBD"/>
    <w:p w14:paraId="22359EE7" w14:textId="60E6E2EB" w:rsidR="00020FBD" w:rsidRPr="00566B30" w:rsidRDefault="00020FBD" w:rsidP="000B2A1A">
      <w:pPr>
        <w:pStyle w:val="Lijstalinea"/>
        <w:numPr>
          <w:ilvl w:val="0"/>
          <w:numId w:val="37"/>
        </w:numPr>
      </w:pPr>
      <w:r w:rsidRPr="00566B30">
        <w:t>Het Register van Verwerkingen te controleren en beheren;</w:t>
      </w:r>
    </w:p>
    <w:p w14:paraId="1FF8706A" w14:textId="14B24F6C" w:rsidR="00566B30" w:rsidRPr="00566B30" w:rsidRDefault="00566B30" w:rsidP="000B2A1A">
      <w:pPr>
        <w:pStyle w:val="Lijstalinea"/>
        <w:numPr>
          <w:ilvl w:val="0"/>
          <w:numId w:val="37"/>
        </w:numPr>
      </w:pPr>
      <w:r w:rsidRPr="00566B30">
        <w:t>Het Register voor het melden van inbreuken op de persoonsgegevens (datalekken)te maken en bijhouden;</w:t>
      </w:r>
    </w:p>
    <w:p w14:paraId="7E1DB9A3" w14:textId="149C44B0" w:rsidR="00020FBD" w:rsidRPr="00566B30" w:rsidRDefault="00020FBD" w:rsidP="000B2A1A">
      <w:pPr>
        <w:pStyle w:val="Lijstalinea"/>
        <w:numPr>
          <w:ilvl w:val="0"/>
          <w:numId w:val="37"/>
        </w:numPr>
      </w:pPr>
      <w:r w:rsidRPr="00566B30">
        <w:t>Toe te zien op invulling, door afdeling contractmanagement, van het Register van verwerkingsovereenkomsten;</w:t>
      </w:r>
    </w:p>
    <w:p w14:paraId="5567AB7C" w14:textId="4A03DC51" w:rsidR="00020FBD" w:rsidRPr="00566B30" w:rsidRDefault="00020FBD" w:rsidP="000B2A1A">
      <w:pPr>
        <w:pStyle w:val="Lijstalinea"/>
        <w:numPr>
          <w:ilvl w:val="0"/>
          <w:numId w:val="37"/>
        </w:numPr>
      </w:pPr>
      <w:r w:rsidRPr="00566B30">
        <w:t>Het Register van Rechten betrokkenen te controleren en beheren;</w:t>
      </w:r>
    </w:p>
    <w:p w14:paraId="35DA3183" w14:textId="6E8FC390" w:rsidR="00020FBD" w:rsidRPr="00566B30" w:rsidRDefault="00020FBD" w:rsidP="00362336">
      <w:pPr>
        <w:pStyle w:val="Lijstalinea"/>
        <w:numPr>
          <w:ilvl w:val="0"/>
          <w:numId w:val="37"/>
        </w:numPr>
      </w:pPr>
      <w:r w:rsidRPr="00566B30">
        <w:t>Hierbij hoort ook dossiervorming van de achterliggende stukken</w:t>
      </w:r>
      <w:r w:rsidR="000B2A1A" w:rsidRPr="00566B30">
        <w:t>.</w:t>
      </w:r>
    </w:p>
    <w:p w14:paraId="3710C364" w14:textId="66950041" w:rsidR="002B1566" w:rsidRDefault="002B1566" w:rsidP="00366DCC">
      <w:pPr>
        <w:pStyle w:val="Kop3"/>
        <w:rPr>
          <w:rFonts w:ascii="Verdana" w:hAnsi="Verdana"/>
          <w:sz w:val="20"/>
          <w:szCs w:val="20"/>
        </w:rPr>
      </w:pPr>
      <w:bookmarkStart w:id="62" w:name="_Toc504632923"/>
      <w:r>
        <w:rPr>
          <w:rFonts w:ascii="Verdana" w:hAnsi="Verdana"/>
          <w:sz w:val="20"/>
          <w:szCs w:val="20"/>
        </w:rPr>
        <w:t>Privacy</w:t>
      </w:r>
      <w:r w:rsidR="00D824CF">
        <w:rPr>
          <w:rFonts w:ascii="Verdana" w:hAnsi="Verdana"/>
          <w:sz w:val="20"/>
          <w:szCs w:val="20"/>
        </w:rPr>
        <w:t>-</w:t>
      </w:r>
      <w:r>
        <w:rPr>
          <w:rFonts w:ascii="Verdana" w:hAnsi="Verdana"/>
          <w:sz w:val="20"/>
          <w:szCs w:val="20"/>
        </w:rPr>
        <w:t>coördinatoren</w:t>
      </w:r>
      <w:bookmarkEnd w:id="62"/>
    </w:p>
    <w:p w14:paraId="1924963E" w14:textId="782D5A12" w:rsidR="00D90F1C" w:rsidRDefault="002B1566" w:rsidP="004879F9">
      <w:r w:rsidRPr="00E10FC6">
        <w:t>Privacy</w:t>
      </w:r>
      <w:r w:rsidR="00D824CF">
        <w:t>-</w:t>
      </w:r>
      <w:r w:rsidRPr="00E10FC6">
        <w:t xml:space="preserve">coördinatoren zijn medewerkers </w:t>
      </w:r>
      <w:r w:rsidR="00A9361E" w:rsidRPr="00E10FC6">
        <w:t>binnen de Drechtsteden die worden getraind door de in privacywetgeving gespecialiseerde adviseurs</w:t>
      </w:r>
      <w:r w:rsidR="001B07C3">
        <w:t>, de Privacy</w:t>
      </w:r>
      <w:r w:rsidR="001713EC">
        <w:t>-</w:t>
      </w:r>
      <w:r w:rsidR="001B07C3">
        <w:t xml:space="preserve"> adviseurs</w:t>
      </w:r>
      <w:r w:rsidR="005409C1">
        <w:t xml:space="preserve"> van het JKC</w:t>
      </w:r>
      <w:r w:rsidR="00A9361E" w:rsidRPr="00E10FC6">
        <w:t xml:space="preserve">. Zij zijn het interne aanspreekpunt voor de organisaties en communiceren en rapporteren aan/met de FG. Zij zijn in dienst van de afzonderlijke organisaties. </w:t>
      </w:r>
      <w:r w:rsidR="005409C1">
        <w:t xml:space="preserve">Gezien de aard en de hoeveelheid van de werkzaamheden kunnen de rollen en de taken van de </w:t>
      </w:r>
      <w:r w:rsidR="005409C1">
        <w:lastRenderedPageBreak/>
        <w:t xml:space="preserve">Privacy coördinatoren bij verschillende personen met aanverwanten werkzaamheden in de organisatie worden belegd. </w:t>
      </w:r>
    </w:p>
    <w:p w14:paraId="2BA483DE" w14:textId="074D75E4" w:rsidR="004879F9" w:rsidRDefault="004879F9" w:rsidP="004879F9">
      <w:r>
        <w:br/>
      </w:r>
      <w:r w:rsidR="001713EC">
        <w:t>De Privacy coördinator krijgt van d</w:t>
      </w:r>
      <w:r w:rsidR="00621C3A">
        <w:t>e Proceseigenaar opdracht om v</w:t>
      </w:r>
      <w:r>
        <w:t xml:space="preserve">oor elk proces met behulp van de procesrisicoanalyse vast </w:t>
      </w:r>
      <w:r w:rsidR="00621C3A">
        <w:t xml:space="preserve">te stellen </w:t>
      </w:r>
      <w:r>
        <w:t>of er sprake is van privacygevoelige gegevens. Indien geconstateerd is dat er sprake is van persoonsgegevens</w:t>
      </w:r>
      <w:r w:rsidR="009A6257">
        <w:t xml:space="preserve"> met een groot </w:t>
      </w:r>
      <w:r w:rsidR="007C04CC">
        <w:t>risico</w:t>
      </w:r>
      <w:r>
        <w:t>, dient</w:t>
      </w:r>
      <w:r w:rsidR="00621C3A">
        <w:t xml:space="preserve"> in samenwerking met CIO Office</w:t>
      </w:r>
      <w:r>
        <w:t xml:space="preserve"> een PIA te worden uitgevoerd naar de risico's van het betreffende proces. Over alle, naar aanleiding van de uitkomst van de PIA genomen, maatregelen, wordt </w:t>
      </w:r>
      <w:r w:rsidR="001713EC">
        <w:t>door de Privacy c</w:t>
      </w:r>
      <w:r w:rsidR="00621C3A">
        <w:t xml:space="preserve">oördinator </w:t>
      </w:r>
      <w:r>
        <w:t xml:space="preserve">advies gevraagd aan de FG. </w:t>
      </w:r>
      <w:r w:rsidR="009A6257">
        <w:t>De</w:t>
      </w:r>
      <w:r>
        <w:t xml:space="preserve"> processen </w:t>
      </w:r>
      <w:r w:rsidR="009A6257">
        <w:t xml:space="preserve">waar PIA's voor zijn uitgevoerd, </w:t>
      </w:r>
      <w:r>
        <w:t xml:space="preserve">worden periodiek geëvalueerd en de status wordt bijgewerkt in het register van verwerkingen van de FG. </w:t>
      </w:r>
    </w:p>
    <w:p w14:paraId="2308DE83" w14:textId="77777777" w:rsidR="005409C1" w:rsidRDefault="005409C1" w:rsidP="004879F9"/>
    <w:p w14:paraId="24132DEC" w14:textId="153115A9" w:rsidR="005409C1" w:rsidRDefault="001B07C3" w:rsidP="005409C1">
      <w:r>
        <w:t>B</w:t>
      </w:r>
      <w:r w:rsidR="005409C1">
        <w:t>ij het in ontvangst nemen en, zo nodig, voor advies doorzenden aan de Privacy-adviseurs van</w:t>
      </w:r>
      <w:r>
        <w:t xml:space="preserve"> het</w:t>
      </w:r>
      <w:r w:rsidR="005409C1">
        <w:t xml:space="preserve"> JKC, van verzoeken om inzag</w:t>
      </w:r>
      <w:r>
        <w:t>e en informatie van betrokkenen speelt de Privacy coördinator een coördinerende rol</w:t>
      </w:r>
      <w:r w:rsidR="005409C1">
        <w:t xml:space="preserve"> Daarnaast bewaakt hij de inzageprocessen</w:t>
      </w:r>
      <w:r w:rsidR="00AD7046">
        <w:t xml:space="preserve"> en zal</w:t>
      </w:r>
      <w:r w:rsidR="005409C1">
        <w:t xml:space="preserve">, </w:t>
      </w:r>
      <w:r w:rsidR="00AD7046">
        <w:t>in</w:t>
      </w:r>
      <w:r w:rsidR="0021747E">
        <w:t>dien van toepassing</w:t>
      </w:r>
      <w:r w:rsidR="00AD7046">
        <w:t>, op</w:t>
      </w:r>
      <w:r w:rsidR="005409C1">
        <w:t>schalen naar de klachtenprocedure.</w:t>
      </w:r>
    </w:p>
    <w:p w14:paraId="63576295" w14:textId="29685F0D" w:rsidR="005409C1" w:rsidRDefault="005409C1" w:rsidP="005409C1"/>
    <w:p w14:paraId="7E2C8C58" w14:textId="1C4E4CF2" w:rsidR="0021747E" w:rsidRDefault="0021747E" w:rsidP="005409C1">
      <w:r>
        <w:t xml:space="preserve">De Privacy coördinator zorgt </w:t>
      </w:r>
      <w:r w:rsidR="005409C1">
        <w:t>ervoor dat betrokkenen met de FG contact kunnen opnemen over alle aangelegenheden die verband houden met de verwerking van hun gegevens en met de uitoefening van hun rechten uit hoofde van deze verordening</w:t>
      </w:r>
      <w:r>
        <w:t>.</w:t>
      </w:r>
    </w:p>
    <w:p w14:paraId="15A19E5C" w14:textId="1479554B" w:rsidR="004D7549" w:rsidRPr="0021747E" w:rsidRDefault="004D7549" w:rsidP="003373F4">
      <w:pPr>
        <w:pStyle w:val="Kop3"/>
        <w:rPr>
          <w:rFonts w:ascii="Verdana" w:hAnsi="Verdana"/>
          <w:sz w:val="20"/>
          <w:szCs w:val="20"/>
        </w:rPr>
      </w:pPr>
      <w:bookmarkStart w:id="63" w:name="_Toc504632924"/>
      <w:r w:rsidRPr="0021747E">
        <w:rPr>
          <w:rFonts w:ascii="Verdana" w:hAnsi="Verdana"/>
          <w:sz w:val="20"/>
          <w:szCs w:val="20"/>
        </w:rPr>
        <w:t>Privacy-adviseurs</w:t>
      </w:r>
      <w:bookmarkEnd w:id="63"/>
    </w:p>
    <w:p w14:paraId="6163B017" w14:textId="2D2DF0EF" w:rsidR="002B1566" w:rsidRPr="002B1566" w:rsidRDefault="004D7549" w:rsidP="002B1566">
      <w:r>
        <w:t>De Privacy-adviseurs zijn gepositioneerd bij het SCD/JKC. Hun belangrijkste taak is het adviseren van de (medewerkers in de) organisaties over vragen op het gebied van het toepassen van de privacywetgeving in de praktijk.</w:t>
      </w:r>
      <w:r w:rsidR="005409C1">
        <w:t xml:space="preserve"> </w:t>
      </w:r>
    </w:p>
    <w:p w14:paraId="48675765" w14:textId="77777777" w:rsidR="00CF01A9" w:rsidRDefault="00CF01A9" w:rsidP="00CF01A9">
      <w:pPr>
        <w:pStyle w:val="Kop3"/>
        <w:rPr>
          <w:rFonts w:ascii="Verdana" w:hAnsi="Verdana"/>
          <w:sz w:val="20"/>
          <w:szCs w:val="20"/>
        </w:rPr>
      </w:pPr>
      <w:bookmarkStart w:id="64" w:name="_Toc504632925"/>
      <w:r w:rsidRPr="008A592D">
        <w:rPr>
          <w:rFonts w:ascii="Verdana" w:hAnsi="Verdana"/>
          <w:sz w:val="20"/>
          <w:szCs w:val="20"/>
        </w:rPr>
        <w:t>Sturing en monitoring</w:t>
      </w:r>
      <w:bookmarkEnd w:id="64"/>
    </w:p>
    <w:p w14:paraId="3F908CE4" w14:textId="6301FE2A" w:rsidR="00CF01A9" w:rsidRDefault="004035E7" w:rsidP="00CF01A9">
      <w:r>
        <w:t>Proceseigenaren en verantwoordelijke portefeuillehouders</w:t>
      </w:r>
      <w:r w:rsidR="00924F7F">
        <w:t xml:space="preserve"> (de verantwoordelijke wethouders)</w:t>
      </w:r>
      <w:r>
        <w:t xml:space="preserve"> zijn</w:t>
      </w:r>
      <w:r w:rsidR="00CF01A9">
        <w:t xml:space="preserve"> verantwoordelijk voor de zorgvuldige verwerking van persoonsgegevens die binnen zijn of haar afdeling</w:t>
      </w:r>
      <w:r w:rsidR="00C05823">
        <w:t xml:space="preserve"> of organisatie</w:t>
      </w:r>
      <w:r w:rsidR="00CF01A9">
        <w:t xml:space="preserve"> plaatsvindt. Zij zijn daarom ook verantwoordelijk om te monitoren of persoonsgegevens</w:t>
      </w:r>
      <w:r>
        <w:t xml:space="preserve"> zorgvuldig </w:t>
      </w:r>
      <w:r w:rsidR="007D35DB">
        <w:t xml:space="preserve">worden </w:t>
      </w:r>
      <w:r>
        <w:t xml:space="preserve">verwerkt </w:t>
      </w:r>
      <w:r w:rsidR="00CF01A9">
        <w:t xml:space="preserve">en </w:t>
      </w:r>
      <w:r w:rsidR="00082E50">
        <w:t xml:space="preserve">dienen </w:t>
      </w:r>
      <w:r w:rsidR="00CF01A9">
        <w:t>dit zo nodig bij te sturen.</w:t>
      </w:r>
      <w:r w:rsidR="00621C3A">
        <w:t xml:space="preserve"> Deze monitoring en het bij sturen wordt gedelegeerd naar de Privacy</w:t>
      </w:r>
      <w:r w:rsidR="000B68D8">
        <w:t>-c</w:t>
      </w:r>
      <w:r w:rsidR="00621C3A">
        <w:t>oördinator</w:t>
      </w:r>
      <w:r w:rsidR="00574E4C">
        <w:t>.</w:t>
      </w:r>
    </w:p>
    <w:p w14:paraId="30389E8A" w14:textId="7F60C8AC" w:rsidR="00621C3A" w:rsidRDefault="00D83065" w:rsidP="00BF0079">
      <w:r>
        <w:t>Een be</w:t>
      </w:r>
      <w:r w:rsidR="007D35DB">
        <w:t xml:space="preserve">langrijk uitgangspunt in de AVG, </w:t>
      </w:r>
      <w:r>
        <w:t xml:space="preserve">waarop de AP zal gaan handhaven, is </w:t>
      </w:r>
      <w:r w:rsidRPr="00330F27">
        <w:t>Accountability: de verwerkingsverantwoordelijke is verantwoordelijk voor de naleving van art. 5.1a AVG en kan deze aantonen</w:t>
      </w:r>
      <w:r>
        <w:rPr>
          <w:b/>
        </w:rPr>
        <w:t xml:space="preserve"> </w:t>
      </w:r>
      <w:r w:rsidRPr="00CC5AC7">
        <w:t>(verantwoordingsplicht), art</w:t>
      </w:r>
      <w:r w:rsidR="00671BC2">
        <w:t>ikel</w:t>
      </w:r>
      <w:r w:rsidRPr="00CC5AC7">
        <w:t>. 5.2 AVG</w:t>
      </w:r>
      <w:r>
        <w:t>.</w:t>
      </w:r>
    </w:p>
    <w:p w14:paraId="639A6B34" w14:textId="77777777" w:rsidR="00BB5617" w:rsidRDefault="00BB5617" w:rsidP="00BF0079"/>
    <w:p w14:paraId="1E4BC9A2" w14:textId="204EEE6A" w:rsidR="00557F0E" w:rsidRDefault="00557F0E" w:rsidP="00BF0079">
      <w:r w:rsidRPr="00C429C7">
        <w:t>In onderstaand</w:t>
      </w:r>
      <w:r>
        <w:t xml:space="preserve">e tabel een </w:t>
      </w:r>
      <w:r w:rsidRPr="00C429C7">
        <w:t xml:space="preserve">overzicht </w:t>
      </w:r>
      <w:r>
        <w:t xml:space="preserve">van (op hoofdlijnen) </w:t>
      </w:r>
      <w:r w:rsidRPr="00C429C7">
        <w:t xml:space="preserve">de </w:t>
      </w:r>
      <w:r>
        <w:t>verantwoordelijkheden en bijbehorende verantwoordelijken betreffende uitvoering en invulling van de privacy wetgeving</w:t>
      </w:r>
      <w:r w:rsidR="001C0C0E">
        <w:t xml:space="preserve"> AVG.</w:t>
      </w:r>
      <w:r>
        <w:t>.</w:t>
      </w:r>
    </w:p>
    <w:p w14:paraId="2A55F67F" w14:textId="77777777" w:rsidR="00557F0E" w:rsidRDefault="00557F0E" w:rsidP="00BF0079"/>
    <w:p w14:paraId="3EDE3855" w14:textId="77777777" w:rsidR="00557F0E" w:rsidRDefault="00557F0E" w:rsidP="00BF0079"/>
    <w:p w14:paraId="02F10CA7" w14:textId="6E23F8AE" w:rsidR="00557F0E" w:rsidRDefault="00557F0E" w:rsidP="00BF0079"/>
    <w:tbl>
      <w:tblPr>
        <w:tblStyle w:val="Tabelraster"/>
        <w:tblpPr w:leftFromText="141" w:rightFromText="141" w:vertAnchor="text" w:horzAnchor="margin" w:tblpY="-292"/>
        <w:tblW w:w="9351" w:type="dxa"/>
        <w:tblLayout w:type="fixed"/>
        <w:tblLook w:val="04A0" w:firstRow="1" w:lastRow="0" w:firstColumn="1" w:lastColumn="0" w:noHBand="0" w:noVBand="1"/>
      </w:tblPr>
      <w:tblGrid>
        <w:gridCol w:w="2689"/>
        <w:gridCol w:w="6662"/>
      </w:tblGrid>
      <w:tr w:rsidR="00343E90" w:rsidRPr="00350E94" w14:paraId="288ACE26" w14:textId="77777777" w:rsidTr="00343E90">
        <w:tc>
          <w:tcPr>
            <w:tcW w:w="2689" w:type="dxa"/>
            <w:shd w:val="clear" w:color="auto" w:fill="D9D9D9" w:themeFill="background1" w:themeFillShade="D9"/>
          </w:tcPr>
          <w:p w14:paraId="0726F23F" w14:textId="77777777" w:rsidR="00343E90" w:rsidRPr="00350E94" w:rsidRDefault="00343E90" w:rsidP="00343E90">
            <w:r>
              <w:rPr>
                <w:rFonts w:cs="Verdana,Bold"/>
                <w:b/>
                <w:bCs/>
              </w:rPr>
              <w:lastRenderedPageBreak/>
              <w:t>Verantwoordelijkheid</w:t>
            </w:r>
          </w:p>
        </w:tc>
        <w:tc>
          <w:tcPr>
            <w:tcW w:w="6662" w:type="dxa"/>
            <w:shd w:val="clear" w:color="auto" w:fill="D9D9D9" w:themeFill="background1" w:themeFillShade="D9"/>
          </w:tcPr>
          <w:p w14:paraId="7C2813C1" w14:textId="77777777" w:rsidR="00343E90" w:rsidRPr="00350E94" w:rsidRDefault="00343E90" w:rsidP="00343E90">
            <w:pPr>
              <w:jc w:val="center"/>
            </w:pPr>
            <w:r>
              <w:rPr>
                <w:rFonts w:cs="Verdana,Bold"/>
                <w:b/>
                <w:bCs/>
              </w:rPr>
              <w:t>Wie &amp; hoe</w:t>
            </w:r>
          </w:p>
        </w:tc>
      </w:tr>
      <w:tr w:rsidR="00343E90" w:rsidRPr="00350E94" w14:paraId="06B8DA20" w14:textId="77777777" w:rsidTr="00343E90">
        <w:tc>
          <w:tcPr>
            <w:tcW w:w="2689" w:type="dxa"/>
          </w:tcPr>
          <w:p w14:paraId="7013452B" w14:textId="77777777" w:rsidR="00343E90" w:rsidRPr="0068468F" w:rsidRDefault="00343E90" w:rsidP="00343E90">
            <w:pPr>
              <w:rPr>
                <w:rFonts w:cs="Verdana"/>
              </w:rPr>
            </w:pPr>
            <w:r w:rsidRPr="0068468F">
              <w:rPr>
                <w:rFonts w:cs="Verdana"/>
              </w:rPr>
              <w:t xml:space="preserve">Actief </w:t>
            </w:r>
            <w:r>
              <w:rPr>
                <w:rFonts w:cs="Verdana"/>
              </w:rPr>
              <w:t>p</w:t>
            </w:r>
            <w:r w:rsidRPr="0068468F">
              <w:rPr>
                <w:rFonts w:cs="Verdana"/>
              </w:rPr>
              <w:t>rivacybeleid jegens betrokkenen</w:t>
            </w:r>
          </w:p>
        </w:tc>
        <w:tc>
          <w:tcPr>
            <w:tcW w:w="6662" w:type="dxa"/>
          </w:tcPr>
          <w:p w14:paraId="2E5179C2" w14:textId="1EB4A1E7" w:rsidR="00343E90" w:rsidRPr="0068468F" w:rsidRDefault="003D0322" w:rsidP="003D0322">
            <w:pPr>
              <w:rPr>
                <w:rFonts w:cs="Verdana"/>
              </w:rPr>
            </w:pPr>
            <w:r w:rsidRPr="003D0322">
              <w:rPr>
                <w:rFonts w:cs="Verdana"/>
              </w:rPr>
              <w:t xml:space="preserve">Hoofd Dienstverlening Drechtsteden en, in niet daarbij aangesloten gemeenten de </w:t>
            </w:r>
            <w:r w:rsidR="00343E90" w:rsidRPr="003D0322">
              <w:rPr>
                <w:rFonts w:cs="Verdana"/>
              </w:rPr>
              <w:t>Proceseigenaren</w:t>
            </w:r>
            <w:r>
              <w:rPr>
                <w:rFonts w:cs="Verdana"/>
              </w:rPr>
              <w:t>,</w:t>
            </w:r>
            <w:r w:rsidR="00343E90" w:rsidRPr="0068468F">
              <w:rPr>
                <w:rFonts w:cs="Verdana"/>
              </w:rPr>
              <w:t xml:space="preserve"> zijn verantwoordelijk voor correcte en transparante afwikkeling van de verzoeken van betrokkenen.</w:t>
            </w:r>
            <w:r w:rsidR="00343E90">
              <w:rPr>
                <w:rFonts w:cs="Verdana"/>
              </w:rPr>
              <w:t xml:space="preserve"> </w:t>
            </w:r>
            <w:r w:rsidR="00343E90" w:rsidRPr="0068468F">
              <w:rPr>
                <w:rFonts w:cs="Verdana"/>
              </w:rPr>
              <w:t xml:space="preserve">Zij rapporteren hierover per </w:t>
            </w:r>
            <w:r w:rsidR="00343E90">
              <w:rPr>
                <w:rFonts w:cs="Verdana"/>
              </w:rPr>
              <w:t>aanvraag over de aanvraag en de afhandeling</w:t>
            </w:r>
            <w:r w:rsidR="00343E90" w:rsidRPr="0068468F">
              <w:rPr>
                <w:rFonts w:cs="Verdana"/>
              </w:rPr>
              <w:t xml:space="preserve"> aan de FG. De FG ond</w:t>
            </w:r>
            <w:r w:rsidR="00343E90">
              <w:rPr>
                <w:rFonts w:cs="Verdana"/>
              </w:rPr>
              <w:t>ersteunt proceseigenaren hierin en neemt de aanvraag en afhandeling op in het hiervoor bestemde register.</w:t>
            </w:r>
          </w:p>
        </w:tc>
      </w:tr>
      <w:tr w:rsidR="00343E90" w:rsidRPr="00350E94" w14:paraId="2CF5D6CB" w14:textId="77777777" w:rsidTr="00343E90">
        <w:tc>
          <w:tcPr>
            <w:tcW w:w="2689" w:type="dxa"/>
          </w:tcPr>
          <w:p w14:paraId="7C94BE82" w14:textId="77777777" w:rsidR="00343E90" w:rsidRPr="00350E94" w:rsidRDefault="00343E90" w:rsidP="00343E90">
            <w:r>
              <w:rPr>
                <w:rFonts w:cs="Verdana"/>
              </w:rPr>
              <w:t>Actief privacybeleid medewerkers</w:t>
            </w:r>
          </w:p>
        </w:tc>
        <w:tc>
          <w:tcPr>
            <w:tcW w:w="6662" w:type="dxa"/>
          </w:tcPr>
          <w:p w14:paraId="715D8CF7" w14:textId="77777777" w:rsidR="00343E90" w:rsidRPr="00350E94" w:rsidRDefault="00343E90" w:rsidP="00343E90">
            <w:r>
              <w:rPr>
                <w:rFonts w:cs="Verdana"/>
              </w:rPr>
              <w:t>De FG verzorgt samen met de proceseigenaren training van en toezicht op privacy</w:t>
            </w:r>
            <w:r w:rsidR="006A6DA5">
              <w:rPr>
                <w:rFonts w:cs="Verdana"/>
              </w:rPr>
              <w:t>-</w:t>
            </w:r>
            <w:r>
              <w:rPr>
                <w:rFonts w:cs="Verdana"/>
              </w:rPr>
              <w:t>bewustzijn van de medewerkers.</w:t>
            </w:r>
          </w:p>
        </w:tc>
      </w:tr>
      <w:tr w:rsidR="00343E90" w:rsidRPr="00350E94" w14:paraId="7A2EF700" w14:textId="77777777" w:rsidTr="00343E90">
        <w:tc>
          <w:tcPr>
            <w:tcW w:w="2689" w:type="dxa"/>
          </w:tcPr>
          <w:p w14:paraId="6E3DF559" w14:textId="77777777" w:rsidR="00343E90" w:rsidRPr="00350E94" w:rsidRDefault="00343E90" w:rsidP="00343E90">
            <w:r>
              <w:rPr>
                <w:rFonts w:cs="Verdana"/>
              </w:rPr>
              <w:t>Actief privacybeleid jegens verwerkers</w:t>
            </w:r>
          </w:p>
        </w:tc>
        <w:tc>
          <w:tcPr>
            <w:tcW w:w="6662" w:type="dxa"/>
          </w:tcPr>
          <w:p w14:paraId="59FA3BBC" w14:textId="77777777" w:rsidR="00343E90" w:rsidRDefault="00343E90" w:rsidP="00343E90">
            <w:pPr>
              <w:rPr>
                <w:rFonts w:cs="Verdana"/>
              </w:rPr>
            </w:pPr>
            <w:r>
              <w:rPr>
                <w:rFonts w:cs="Verdana"/>
              </w:rPr>
              <w:t xml:space="preserve">Daar waar verwerkingen uitbesteed worden aan derden zijn de proceseigenaren verantwoordelijk voor het sluiten van verwerkersovereenkomsten. Proceseigenaren rapporteren hierover aan de FG. </w:t>
            </w:r>
          </w:p>
          <w:p w14:paraId="6FD2846B" w14:textId="77777777" w:rsidR="00343E90" w:rsidRPr="00350E94" w:rsidRDefault="00343E90" w:rsidP="00343E90">
            <w:r>
              <w:rPr>
                <w:rFonts w:cs="Verdana"/>
              </w:rPr>
              <w:t>De FG beheert de afgesloten verwerkersovereenkomsten in het verplichte register van verwerkersovereenkomsten.</w:t>
            </w:r>
          </w:p>
        </w:tc>
      </w:tr>
      <w:tr w:rsidR="00343E90" w:rsidRPr="00350E94" w14:paraId="3AE25846" w14:textId="77777777" w:rsidTr="00343E90">
        <w:trPr>
          <w:trHeight w:val="330"/>
        </w:trPr>
        <w:tc>
          <w:tcPr>
            <w:tcW w:w="2689" w:type="dxa"/>
          </w:tcPr>
          <w:p w14:paraId="76C6BE32" w14:textId="77777777" w:rsidR="00343E90" w:rsidRPr="009E2515" w:rsidRDefault="00343E90" w:rsidP="00343E90">
            <w:pPr>
              <w:rPr>
                <w:rFonts w:cs="Verdana"/>
              </w:rPr>
            </w:pPr>
            <w:r>
              <w:t>Beheer van het beleid</w:t>
            </w:r>
          </w:p>
        </w:tc>
        <w:tc>
          <w:tcPr>
            <w:tcW w:w="6662" w:type="dxa"/>
          </w:tcPr>
          <w:p w14:paraId="417B8677" w14:textId="77777777" w:rsidR="00343E90" w:rsidRDefault="00343E90" w:rsidP="00343E90">
            <w:pPr>
              <w:rPr>
                <w:rFonts w:cs="Verdana"/>
              </w:rPr>
            </w:pPr>
            <w:r>
              <w:t>De FG beheert het beleid, in samenspraak met de portefeuillehouders privacy. De FG rapporteert aan de colleges van B &amp; W, besturen en directies over de voortgang en de kwaliteit van de uitvoering, en doet aanbevelingen voor verdere optimalisering. Waarborg voor optimalisering is het hanteren van de PDCA-cyclus.</w:t>
            </w:r>
          </w:p>
        </w:tc>
      </w:tr>
      <w:tr w:rsidR="00343E90" w:rsidRPr="00350E94" w14:paraId="10110FFA" w14:textId="77777777" w:rsidTr="00343E90">
        <w:tc>
          <w:tcPr>
            <w:tcW w:w="2689" w:type="dxa"/>
          </w:tcPr>
          <w:p w14:paraId="1861557E" w14:textId="77777777" w:rsidR="00343E90" w:rsidRDefault="00343E90" w:rsidP="00343E90">
            <w:pPr>
              <w:rPr>
                <w:rFonts w:cs="Verdana"/>
              </w:rPr>
            </w:pPr>
            <w:r>
              <w:rPr>
                <w:rFonts w:cs="Verdana"/>
              </w:rPr>
              <w:t>Bestuurlijke verantwoording</w:t>
            </w:r>
          </w:p>
        </w:tc>
        <w:tc>
          <w:tcPr>
            <w:tcW w:w="6662" w:type="dxa"/>
          </w:tcPr>
          <w:p w14:paraId="69197101" w14:textId="77777777" w:rsidR="00343E90" w:rsidRDefault="00343E90" w:rsidP="00343E90">
            <w:pPr>
              <w:rPr>
                <w:rFonts w:cs="Verdana"/>
              </w:rPr>
            </w:pPr>
            <w:r>
              <w:rPr>
                <w:rFonts w:cs="Verdana"/>
              </w:rPr>
              <w:t>Jaarlijks legt het college van B&amp;W verantwoording af aan de Gemeenteraad over de risico's en beheersmaatregelen. Het Dagelijks bestuur legt verantwoording af aan het Algemeen bestuur.</w:t>
            </w:r>
          </w:p>
        </w:tc>
      </w:tr>
      <w:tr w:rsidR="00343E90" w:rsidRPr="00350E94" w14:paraId="4383DD77" w14:textId="77777777" w:rsidTr="00343E90">
        <w:tc>
          <w:tcPr>
            <w:tcW w:w="2689" w:type="dxa"/>
          </w:tcPr>
          <w:p w14:paraId="799EB0C6" w14:textId="77777777" w:rsidR="00343E90" w:rsidRPr="009E2515" w:rsidRDefault="00343E90" w:rsidP="00343E90">
            <w:pPr>
              <w:rPr>
                <w:rFonts w:cs="Verdana"/>
              </w:rPr>
            </w:pPr>
            <w:r>
              <w:rPr>
                <w:rFonts w:cs="Verdana"/>
              </w:rPr>
              <w:t>Interne verantwoording</w:t>
            </w:r>
          </w:p>
        </w:tc>
        <w:tc>
          <w:tcPr>
            <w:tcW w:w="6662" w:type="dxa"/>
          </w:tcPr>
          <w:p w14:paraId="57F09CA8" w14:textId="77777777" w:rsidR="00343E90" w:rsidRDefault="00343E90" w:rsidP="00343E90">
            <w:pPr>
              <w:rPr>
                <w:rFonts w:cs="Verdana"/>
              </w:rPr>
            </w:pPr>
            <w:r>
              <w:rPr>
                <w:rFonts w:cs="Verdana"/>
              </w:rPr>
              <w:t xml:space="preserve">De FG rapporteert ieder kwartaal rechtstreeks aan de </w:t>
            </w:r>
            <w:r>
              <w:rPr>
                <w:rFonts w:cs="Verdana"/>
                <w:color w:val="000000"/>
              </w:rPr>
              <w:t>bestuursorganen</w:t>
            </w:r>
            <w:r>
              <w:rPr>
                <w:rFonts w:cs="Verdana"/>
              </w:rPr>
              <w:t xml:space="preserve"> van de Drechtsteden. </w:t>
            </w:r>
          </w:p>
          <w:p w14:paraId="44B6B545" w14:textId="5E806D0B" w:rsidR="00343E90" w:rsidRDefault="00343E90" w:rsidP="00343E90">
            <w:pPr>
              <w:rPr>
                <w:rFonts w:cs="Verdana"/>
              </w:rPr>
            </w:pPr>
            <w:r>
              <w:rPr>
                <w:rFonts w:cs="Verdana"/>
              </w:rPr>
              <w:t>De per gemeente en bedrijfsonderdeel aangewezen proceseigenaren rapporteren ieder kwartaal aan de FG over de realisatie van passende privacy-waarborgen, en onverwijld bij privacy</w:t>
            </w:r>
            <w:r w:rsidR="006A6DA5">
              <w:rPr>
                <w:rFonts w:cs="Verdana"/>
              </w:rPr>
              <w:t>-</w:t>
            </w:r>
            <w:r>
              <w:rPr>
                <w:rFonts w:cs="Verdana"/>
              </w:rPr>
              <w:t>incidenten conform de vastgestelde privacy- incidentprocedure.</w:t>
            </w:r>
          </w:p>
          <w:p w14:paraId="3054E28C" w14:textId="77777777" w:rsidR="00343E90" w:rsidRPr="00A52168" w:rsidRDefault="00343E90" w:rsidP="00343E90">
            <w:pPr>
              <w:rPr>
                <w:rFonts w:cs="Verdana"/>
                <w:color w:val="FF0000"/>
              </w:rPr>
            </w:pPr>
            <w:r>
              <w:rPr>
                <w:rFonts w:cs="Verdana"/>
              </w:rPr>
              <w:t>Indien proceseigenaren verantwoordelijkheden hebben overgedragen, dragen zij zorg voor een gelijkwaardige vorm van verantwoording en voor kennisgeving hiervan aan de FG.</w:t>
            </w:r>
          </w:p>
        </w:tc>
      </w:tr>
      <w:tr w:rsidR="00343E90" w:rsidRPr="00350E94" w14:paraId="6535AE75" w14:textId="77777777" w:rsidTr="00343E90">
        <w:tc>
          <w:tcPr>
            <w:tcW w:w="2689" w:type="dxa"/>
          </w:tcPr>
          <w:p w14:paraId="34D3F872" w14:textId="77777777" w:rsidR="00343E90" w:rsidRPr="009E2515" w:rsidRDefault="00343E90" w:rsidP="00343E90">
            <w:pPr>
              <w:rPr>
                <w:rFonts w:cs="Verdana"/>
              </w:rPr>
            </w:pPr>
            <w:r>
              <w:t>Ontwikkelen van thematisch beleid</w:t>
            </w:r>
          </w:p>
        </w:tc>
        <w:tc>
          <w:tcPr>
            <w:tcW w:w="6662" w:type="dxa"/>
          </w:tcPr>
          <w:p w14:paraId="42EEFB90" w14:textId="77777777" w:rsidR="00343E90" w:rsidRDefault="00343E90" w:rsidP="00343E90">
            <w:pPr>
              <w:rPr>
                <w:rFonts w:cs="Verdana"/>
              </w:rPr>
            </w:pPr>
            <w:r>
              <w:t xml:space="preserve">De portefeuillehouders privacy zien toe op de ontwikkeling van themagericht privacybeleid (BRP, Participatie, Jeugd). </w:t>
            </w:r>
          </w:p>
        </w:tc>
      </w:tr>
      <w:tr w:rsidR="00343E90" w:rsidRPr="00350E94" w14:paraId="08012434" w14:textId="77777777" w:rsidTr="00343E90">
        <w:tc>
          <w:tcPr>
            <w:tcW w:w="2689" w:type="dxa"/>
          </w:tcPr>
          <w:p w14:paraId="5772B4F7" w14:textId="77777777" w:rsidR="00343E90" w:rsidRPr="00350E94" w:rsidRDefault="00343E90" w:rsidP="00343E90">
            <w:r>
              <w:rPr>
                <w:rFonts w:cs="Verdana"/>
              </w:rPr>
              <w:t>Praktische privacy waarborgen</w:t>
            </w:r>
          </w:p>
        </w:tc>
        <w:tc>
          <w:tcPr>
            <w:tcW w:w="6662" w:type="dxa"/>
          </w:tcPr>
          <w:p w14:paraId="6695483C" w14:textId="77777777" w:rsidR="00343E90" w:rsidRPr="00350E94" w:rsidRDefault="00343E90" w:rsidP="00343E90">
            <w:r>
              <w:rPr>
                <w:rFonts w:cs="Verdana"/>
              </w:rPr>
              <w:t>Concretiseren van praktische privacy waarborgen gebeurt onder verantwoordelijkheid van de proceseigenaar.</w:t>
            </w:r>
          </w:p>
        </w:tc>
      </w:tr>
      <w:tr w:rsidR="00343E90" w:rsidRPr="00350E94" w14:paraId="66BB74BB" w14:textId="77777777" w:rsidTr="00343E90">
        <w:tc>
          <w:tcPr>
            <w:tcW w:w="2689" w:type="dxa"/>
          </w:tcPr>
          <w:p w14:paraId="2ED6A2C7" w14:textId="77777777" w:rsidR="00343E90" w:rsidRDefault="00343E90" w:rsidP="00343E90">
            <w:pPr>
              <w:rPr>
                <w:rFonts w:cs="Verdana"/>
              </w:rPr>
            </w:pPr>
            <w:r>
              <w:t>Privacy- auditplan</w:t>
            </w:r>
          </w:p>
        </w:tc>
        <w:tc>
          <w:tcPr>
            <w:tcW w:w="6662" w:type="dxa"/>
          </w:tcPr>
          <w:p w14:paraId="7B2F757F" w14:textId="6F87D9A8" w:rsidR="00343E90" w:rsidRDefault="00343E90" w:rsidP="00FD72DA">
            <w:pPr>
              <w:rPr>
                <w:rFonts w:cs="Verdana"/>
              </w:rPr>
            </w:pPr>
            <w:r>
              <w:t>De FG ziet er samen met de verantwoordelijke Portefeuillehouders privacy op toe dat er een privacy-auditplan ontwikkeld wordt en dat dit wordt uitgevoerd</w:t>
            </w:r>
            <w:r w:rsidR="00FD72DA">
              <w:t xml:space="preserve"> door o.a. de Privacy Coördinator</w:t>
            </w:r>
            <w:r>
              <w:t>. Dit plan wordt jaarlijks opgesteld en is in lijn met het Raamwerk privacy-audit van de AP. De PDCA-cyclus wordt hierop toegepast.</w:t>
            </w:r>
          </w:p>
        </w:tc>
      </w:tr>
      <w:tr w:rsidR="00343E90" w:rsidRPr="00350E94" w14:paraId="534A1540" w14:textId="77777777" w:rsidTr="00343E90">
        <w:tc>
          <w:tcPr>
            <w:tcW w:w="2689" w:type="dxa"/>
          </w:tcPr>
          <w:p w14:paraId="407A23D8" w14:textId="77777777" w:rsidR="00343E90" w:rsidRDefault="00343E90" w:rsidP="00343E90">
            <w:r>
              <w:t>Risico gedreven aanpak</w:t>
            </w:r>
          </w:p>
          <w:p w14:paraId="28BDDD40" w14:textId="77777777" w:rsidR="00343E90" w:rsidRPr="00053A4F" w:rsidRDefault="00343E90" w:rsidP="00343E90"/>
        </w:tc>
        <w:tc>
          <w:tcPr>
            <w:tcW w:w="6662" w:type="dxa"/>
          </w:tcPr>
          <w:p w14:paraId="16DDBA8B" w14:textId="77777777" w:rsidR="00343E90" w:rsidRPr="00350E94" w:rsidRDefault="00343E90" w:rsidP="00343E90">
            <w:r>
              <w:t xml:space="preserve">Vertrekpunt voor het maken van beleidskeuzes is de PIA. In samenwerking met JKC en na advies van de FG wordt de mate van persoonlijk </w:t>
            </w:r>
            <w:r w:rsidR="006A6DA5">
              <w:t xml:space="preserve">- </w:t>
            </w:r>
            <w:r>
              <w:t>en bestuurlijk risico in kaart gebracht. De risico's worden door praktische</w:t>
            </w:r>
            <w:r w:rsidR="006A6DA5">
              <w:t xml:space="preserve"> -</w:t>
            </w:r>
            <w:r>
              <w:t xml:space="preserve">, organisatorische </w:t>
            </w:r>
            <w:r w:rsidR="006A6DA5">
              <w:t xml:space="preserve">- </w:t>
            </w:r>
            <w:r>
              <w:t>en technische maatregelen beheerst en volgens de PDCA-cyclus geborgd.</w:t>
            </w:r>
          </w:p>
        </w:tc>
      </w:tr>
      <w:tr w:rsidR="00343E90" w:rsidRPr="00350E94" w14:paraId="1F5D88B1" w14:textId="77777777" w:rsidTr="00343E90">
        <w:tc>
          <w:tcPr>
            <w:tcW w:w="2689" w:type="dxa"/>
          </w:tcPr>
          <w:p w14:paraId="5C1E1F46" w14:textId="77777777" w:rsidR="00343E90" w:rsidRPr="00350E94" w:rsidRDefault="00343E90" w:rsidP="00343E90">
            <w:r>
              <w:rPr>
                <w:rFonts w:cs="Verdana"/>
                <w:color w:val="000000"/>
              </w:rPr>
              <w:t>Toezicht</w:t>
            </w:r>
          </w:p>
        </w:tc>
        <w:tc>
          <w:tcPr>
            <w:tcW w:w="6662" w:type="dxa"/>
          </w:tcPr>
          <w:p w14:paraId="0AA2B745" w14:textId="49B6006F" w:rsidR="00343E90" w:rsidRPr="00350E94" w:rsidRDefault="00343E90" w:rsidP="00343E90">
            <w:r>
              <w:rPr>
                <w:rFonts w:cs="Verdana"/>
                <w:color w:val="000000"/>
              </w:rPr>
              <w:t xml:space="preserve">De bestuursorganen hebben gezamenlijk een Functionaris Gegevensbescherming (FG) voor de </w:t>
            </w:r>
            <w:r>
              <w:t>Drechtsteden</w:t>
            </w:r>
            <w:r>
              <w:rPr>
                <w:rFonts w:cs="Verdana"/>
                <w:color w:val="000000"/>
              </w:rPr>
              <w:t xml:space="preserve"> aangesteld (artikelen 37 t/m</w:t>
            </w:r>
            <w:r w:rsidR="006A6DA5">
              <w:rPr>
                <w:rFonts w:cs="Verdana"/>
                <w:color w:val="000000"/>
              </w:rPr>
              <w:t xml:space="preserve"> </w:t>
            </w:r>
            <w:r>
              <w:rPr>
                <w:rFonts w:cs="Verdana"/>
                <w:color w:val="000000"/>
              </w:rPr>
              <w:t>39 AVG). De FG rapporteert aan de bestuursorganen</w:t>
            </w:r>
            <w:r>
              <w:t xml:space="preserve"> </w:t>
            </w:r>
            <w:r>
              <w:rPr>
                <w:rFonts w:cs="Verdana"/>
                <w:color w:val="000000"/>
              </w:rPr>
              <w:t xml:space="preserve">en onderhoudt de contacten met de AP. </w:t>
            </w:r>
          </w:p>
        </w:tc>
      </w:tr>
      <w:tr w:rsidR="00343E90" w:rsidRPr="00350E94" w14:paraId="236B97D5" w14:textId="77777777" w:rsidTr="00343E90">
        <w:tc>
          <w:tcPr>
            <w:tcW w:w="2689" w:type="dxa"/>
          </w:tcPr>
          <w:p w14:paraId="6251B1BC" w14:textId="77777777" w:rsidR="00343E90" w:rsidRPr="00350E94" w:rsidRDefault="00343E90" w:rsidP="00343E90">
            <w:r>
              <w:rPr>
                <w:rFonts w:cs="Verdana"/>
                <w:color w:val="000000"/>
              </w:rPr>
              <w:t xml:space="preserve">Uitvoering van </w:t>
            </w:r>
            <w:r>
              <w:rPr>
                <w:rFonts w:cs="Verdana"/>
                <w:color w:val="000000"/>
              </w:rPr>
              <w:br/>
              <w:t>privacybeleid</w:t>
            </w:r>
          </w:p>
        </w:tc>
        <w:tc>
          <w:tcPr>
            <w:tcW w:w="6662" w:type="dxa"/>
          </w:tcPr>
          <w:p w14:paraId="731C656A" w14:textId="663B8CA5" w:rsidR="00343E90" w:rsidRPr="00350E94" w:rsidRDefault="00343E90" w:rsidP="00343E90">
            <w:r>
              <w:rPr>
                <w:rFonts w:cs="Verdana"/>
                <w:color w:val="000000"/>
              </w:rPr>
              <w:t>De bestuursorganen</w:t>
            </w:r>
            <w:r>
              <w:t xml:space="preserve"> hebben</w:t>
            </w:r>
            <w:r>
              <w:rPr>
                <w:rFonts w:cs="Verdana"/>
                <w:color w:val="000000"/>
              </w:rPr>
              <w:t xml:space="preserve"> uit hun midden een Portefeuillehouder(s) privacy aangewezen. Deze is </w:t>
            </w:r>
            <w:r>
              <w:rPr>
                <w:rFonts w:cs="Verdana"/>
                <w:color w:val="000000"/>
              </w:rPr>
              <w:lastRenderedPageBreak/>
              <w:t>verantwoordelijk voor uitvoering van het beleid en voor controle op de naleving van het privacybeleid.</w:t>
            </w:r>
          </w:p>
        </w:tc>
      </w:tr>
      <w:tr w:rsidR="00343E90" w:rsidRPr="00350E94" w14:paraId="6BA15D3C" w14:textId="77777777" w:rsidTr="00343E90">
        <w:tc>
          <w:tcPr>
            <w:tcW w:w="2689" w:type="dxa"/>
          </w:tcPr>
          <w:p w14:paraId="71AC97D3" w14:textId="77777777" w:rsidR="00343E90" w:rsidRPr="00350E94" w:rsidRDefault="00343E90" w:rsidP="00343E90">
            <w:r>
              <w:rPr>
                <w:rFonts w:cs="Verdana"/>
                <w:color w:val="000000"/>
              </w:rPr>
              <w:lastRenderedPageBreak/>
              <w:t xml:space="preserve">Vaststellen </w:t>
            </w:r>
            <w:r>
              <w:rPr>
                <w:rFonts w:cs="Verdana"/>
                <w:color w:val="000000"/>
              </w:rPr>
              <w:br/>
              <w:t>privacybeleid</w:t>
            </w:r>
          </w:p>
        </w:tc>
        <w:tc>
          <w:tcPr>
            <w:tcW w:w="6662" w:type="dxa"/>
          </w:tcPr>
          <w:p w14:paraId="05496481" w14:textId="77777777" w:rsidR="00343E90" w:rsidRPr="00350E94" w:rsidRDefault="00343E90" w:rsidP="00343E90">
            <w:pPr>
              <w:autoSpaceDE w:val="0"/>
              <w:autoSpaceDN w:val="0"/>
              <w:adjustRightInd w:val="0"/>
            </w:pPr>
            <w:r>
              <w:rPr>
                <w:rFonts w:cs="Verdana"/>
                <w:color w:val="000000"/>
              </w:rPr>
              <w:t>De besturen</w:t>
            </w:r>
            <w:r>
              <w:t xml:space="preserve"> van de Drechtsteden hebben het beleid vastgesteld en bevorderen de beschikbaarheid van voldoende middelen </w:t>
            </w:r>
            <w:r w:rsidRPr="00BF3C06">
              <w:t xml:space="preserve">om </w:t>
            </w:r>
            <w:r>
              <w:t>privacy</w:t>
            </w:r>
            <w:r w:rsidRPr="00D35F83">
              <w:t>bescherming</w:t>
            </w:r>
            <w:r w:rsidRPr="00BF3C06">
              <w:t xml:space="preserve"> passend te waarborgen.</w:t>
            </w:r>
            <w:r>
              <w:t xml:space="preserve"> </w:t>
            </w:r>
          </w:p>
        </w:tc>
      </w:tr>
      <w:tr w:rsidR="00343E90" w:rsidRPr="00350E94" w14:paraId="57C68379" w14:textId="77777777" w:rsidTr="00343E90">
        <w:tc>
          <w:tcPr>
            <w:tcW w:w="2689" w:type="dxa"/>
          </w:tcPr>
          <w:p w14:paraId="2882C5BA" w14:textId="77777777" w:rsidR="00343E90" w:rsidRPr="0068468F" w:rsidRDefault="00343E90" w:rsidP="00343E90">
            <w:pPr>
              <w:rPr>
                <w:rFonts w:cs="Verdana"/>
              </w:rPr>
            </w:pPr>
            <w:r w:rsidRPr="0068468F">
              <w:rPr>
                <w:rFonts w:cs="Verdana"/>
              </w:rPr>
              <w:t>Verantwoording PIA's en verantwoordelijkheid voor audits</w:t>
            </w:r>
          </w:p>
        </w:tc>
        <w:tc>
          <w:tcPr>
            <w:tcW w:w="6662" w:type="dxa"/>
          </w:tcPr>
          <w:p w14:paraId="3BE83F05" w14:textId="3F0D0BCC" w:rsidR="00343E90" w:rsidRPr="009E2515" w:rsidRDefault="00343E90" w:rsidP="00343E90">
            <w:pPr>
              <w:rPr>
                <w:rFonts w:cs="Verdana"/>
              </w:rPr>
            </w:pPr>
            <w:r w:rsidRPr="0068468F">
              <w:rPr>
                <w:rFonts w:cs="Verdana"/>
              </w:rPr>
              <w:t>De FG ziet in overleg met de proceseigenaren toe op de contro</w:t>
            </w:r>
            <w:r>
              <w:rPr>
                <w:rFonts w:cs="Verdana"/>
              </w:rPr>
              <w:t>le van de uitvoering</w:t>
            </w:r>
            <w:r w:rsidRPr="0068468F">
              <w:rPr>
                <w:rFonts w:cs="Verdana"/>
              </w:rPr>
              <w:t xml:space="preserve"> van de op basis van PIA's uitgevoerde maatregelen. Daarnaast ziet de FG toe op de ontwikkeling en uitvoering van een </w:t>
            </w:r>
            <w:r>
              <w:rPr>
                <w:rFonts w:cs="Verdana"/>
              </w:rPr>
              <w:t>p</w:t>
            </w:r>
            <w:r w:rsidRPr="0068468F">
              <w:rPr>
                <w:rFonts w:cs="Verdana"/>
              </w:rPr>
              <w:t>rivacy</w:t>
            </w:r>
            <w:r>
              <w:rPr>
                <w:rFonts w:cs="Verdana"/>
              </w:rPr>
              <w:t>-a</w:t>
            </w:r>
            <w:r w:rsidRPr="0068468F">
              <w:rPr>
                <w:rFonts w:cs="Verdana"/>
              </w:rPr>
              <w:t>uditplan samen met de procesverantwoordelijken. Aan de hand hiervan kan de PDCA</w:t>
            </w:r>
            <w:r>
              <w:rPr>
                <w:rFonts w:cs="Verdana"/>
              </w:rPr>
              <w:t>-</w:t>
            </w:r>
            <w:r w:rsidRPr="0068468F">
              <w:rPr>
                <w:rFonts w:cs="Verdana"/>
              </w:rPr>
              <w:t xml:space="preserve">cyclus </w:t>
            </w:r>
            <w:r>
              <w:rPr>
                <w:rFonts w:cs="Verdana"/>
              </w:rPr>
              <w:t xml:space="preserve">worden </w:t>
            </w:r>
            <w:r w:rsidRPr="0068468F">
              <w:rPr>
                <w:rFonts w:cs="Verdana"/>
              </w:rPr>
              <w:t xml:space="preserve">doorlopen waarmee continu verbeteren </w:t>
            </w:r>
            <w:r>
              <w:rPr>
                <w:rFonts w:cs="Verdana"/>
              </w:rPr>
              <w:t>wordt geborgd</w:t>
            </w:r>
            <w:r w:rsidRPr="0068468F">
              <w:rPr>
                <w:rFonts w:cs="Verdana"/>
              </w:rPr>
              <w:t>.</w:t>
            </w:r>
          </w:p>
        </w:tc>
      </w:tr>
    </w:tbl>
    <w:p w14:paraId="471418D5" w14:textId="77777777" w:rsidR="00343E90" w:rsidRDefault="00343E90" w:rsidP="00A52F4F"/>
    <w:p w14:paraId="69096D55" w14:textId="77777777" w:rsidR="00343E90" w:rsidRPr="00C429C7" w:rsidRDefault="00343E90" w:rsidP="00C429C7">
      <w:r w:rsidRPr="00C429C7">
        <w:t>In onderstaand overzicht zijn de taken (op hoofdlijnen) beschreven van alle bij de privacybescherming betrokken functionarissen.</w:t>
      </w:r>
    </w:p>
    <w:p w14:paraId="29B43A6F" w14:textId="77777777" w:rsidR="00343E90" w:rsidRPr="00CC4BAC" w:rsidRDefault="00343E90" w:rsidP="00343E90">
      <w:pPr>
        <w:rPr>
          <w:highlight w:val="yellow"/>
        </w:rPr>
      </w:pPr>
    </w:p>
    <w:tbl>
      <w:tblPr>
        <w:tblStyle w:val="Tabelraster"/>
        <w:tblW w:w="9351" w:type="dxa"/>
        <w:tblLook w:val="04A0" w:firstRow="1" w:lastRow="0" w:firstColumn="1" w:lastColumn="0" w:noHBand="0" w:noVBand="1"/>
      </w:tblPr>
      <w:tblGrid>
        <w:gridCol w:w="2689"/>
        <w:gridCol w:w="6662"/>
      </w:tblGrid>
      <w:tr w:rsidR="00343E90" w:rsidRPr="002031D1" w14:paraId="3842B731" w14:textId="77777777" w:rsidTr="00F0689F">
        <w:tc>
          <w:tcPr>
            <w:tcW w:w="2689" w:type="dxa"/>
          </w:tcPr>
          <w:p w14:paraId="02328507" w14:textId="77777777" w:rsidR="00343E90" w:rsidRPr="00C429C7" w:rsidRDefault="00343E90" w:rsidP="00C429C7">
            <w:r w:rsidRPr="00C429C7">
              <w:t>Functie</w:t>
            </w:r>
          </w:p>
        </w:tc>
        <w:tc>
          <w:tcPr>
            <w:tcW w:w="6662" w:type="dxa"/>
          </w:tcPr>
          <w:p w14:paraId="672602B5" w14:textId="77777777" w:rsidR="00343E90" w:rsidRPr="00C429C7" w:rsidRDefault="00343E90" w:rsidP="00C429C7">
            <w:r w:rsidRPr="00C429C7">
              <w:t>Taak</w:t>
            </w:r>
          </w:p>
        </w:tc>
      </w:tr>
      <w:tr w:rsidR="00343E90" w:rsidRPr="002031D1" w14:paraId="30C055C8" w14:textId="77777777" w:rsidTr="00F0689F">
        <w:tc>
          <w:tcPr>
            <w:tcW w:w="2689" w:type="dxa"/>
          </w:tcPr>
          <w:p w14:paraId="727AB0AF" w14:textId="728A6507" w:rsidR="00343E90" w:rsidRPr="00C429C7" w:rsidRDefault="00343E90" w:rsidP="00222FC1">
            <w:r w:rsidRPr="00C429C7">
              <w:t>College</w:t>
            </w:r>
            <w:r w:rsidR="00222FC1">
              <w:t xml:space="preserve"> en gemeenteraad</w:t>
            </w:r>
            <w:r w:rsidRPr="00C429C7">
              <w:t xml:space="preserve"> resp. </w:t>
            </w:r>
            <w:r w:rsidR="00222FC1">
              <w:t>A</w:t>
            </w:r>
            <w:r w:rsidRPr="00C429C7">
              <w:t>B</w:t>
            </w:r>
            <w:r w:rsidR="00222FC1">
              <w:t xml:space="preserve"> GR OZHZ en GR GD&amp;J, DSB en Drechtraad</w:t>
            </w:r>
          </w:p>
        </w:tc>
        <w:tc>
          <w:tcPr>
            <w:tcW w:w="6662" w:type="dxa"/>
          </w:tcPr>
          <w:p w14:paraId="67D91A44" w14:textId="77777777" w:rsidR="00343E90" w:rsidRPr="00C429C7" w:rsidRDefault="00343E90" w:rsidP="00C429C7">
            <w:r w:rsidRPr="00C429C7">
              <w:t xml:space="preserve">Vaststellen </w:t>
            </w:r>
            <w:r w:rsidR="00C429C7">
              <w:t>privacy</w:t>
            </w:r>
            <w:r w:rsidRPr="00C429C7">
              <w:t>beleid</w:t>
            </w:r>
            <w:r w:rsidR="00C429C7">
              <w:t>;</w:t>
            </w:r>
          </w:p>
          <w:p w14:paraId="1E5EAA84" w14:textId="6E4248EC" w:rsidR="00343E90" w:rsidRPr="00C429C7" w:rsidRDefault="00343E90" w:rsidP="00C429C7"/>
        </w:tc>
      </w:tr>
      <w:tr w:rsidR="00222FC1" w:rsidRPr="002031D1" w14:paraId="45088C6F" w14:textId="77777777" w:rsidTr="00F0689F">
        <w:tc>
          <w:tcPr>
            <w:tcW w:w="2689" w:type="dxa"/>
          </w:tcPr>
          <w:p w14:paraId="5DA7AC9A" w14:textId="77777777" w:rsidR="00222FC1" w:rsidRPr="00C429C7" w:rsidRDefault="00222FC1" w:rsidP="00C429C7">
            <w:r>
              <w:t>College resp. DB</w:t>
            </w:r>
          </w:p>
        </w:tc>
        <w:tc>
          <w:tcPr>
            <w:tcW w:w="6662" w:type="dxa"/>
          </w:tcPr>
          <w:p w14:paraId="04956CB6" w14:textId="77777777" w:rsidR="00222FC1" w:rsidRPr="00C429C7" w:rsidRDefault="00222FC1" w:rsidP="00222FC1">
            <w:r w:rsidRPr="00C429C7">
              <w:t>Aanwijzen portefeuillehouder Privacy</w:t>
            </w:r>
            <w:r>
              <w:t>;</w:t>
            </w:r>
          </w:p>
          <w:p w14:paraId="737830A5" w14:textId="77777777" w:rsidR="00222FC1" w:rsidRPr="00C429C7" w:rsidRDefault="00222FC1" w:rsidP="00222FC1">
            <w:r w:rsidRPr="00C429C7">
              <w:t>Aanstellen FG (via mandaat)</w:t>
            </w:r>
            <w:r>
              <w:t>;</w:t>
            </w:r>
          </w:p>
          <w:p w14:paraId="64EF226D" w14:textId="77777777" w:rsidR="00222FC1" w:rsidRPr="00C429C7" w:rsidRDefault="00222FC1" w:rsidP="00222FC1">
            <w:r w:rsidRPr="00C429C7">
              <w:t>Jaarlijkse rapportage aan de raad</w:t>
            </w:r>
            <w:r>
              <w:t>.</w:t>
            </w:r>
          </w:p>
        </w:tc>
      </w:tr>
      <w:tr w:rsidR="00343E90" w:rsidRPr="002031D1" w14:paraId="5ABD19C4" w14:textId="77777777" w:rsidTr="00F0689F">
        <w:tc>
          <w:tcPr>
            <w:tcW w:w="2689" w:type="dxa"/>
          </w:tcPr>
          <w:p w14:paraId="74005A2F" w14:textId="77777777" w:rsidR="00343E90" w:rsidRPr="00C429C7" w:rsidRDefault="00343E90" w:rsidP="00C429C7">
            <w:r w:rsidRPr="00C429C7">
              <w:t>Portefeuillehouder (wethouder)</w:t>
            </w:r>
          </w:p>
        </w:tc>
        <w:tc>
          <w:tcPr>
            <w:tcW w:w="6662" w:type="dxa"/>
          </w:tcPr>
          <w:p w14:paraId="4C90B170" w14:textId="77777777" w:rsidR="00343E90" w:rsidRPr="00C429C7" w:rsidRDefault="00343E90" w:rsidP="00C429C7">
            <w:r w:rsidRPr="00C429C7">
              <w:t>Toezien op ontwikkeling van themagericht privacybeleid</w:t>
            </w:r>
            <w:r w:rsidR="00C429C7">
              <w:t>;</w:t>
            </w:r>
          </w:p>
          <w:p w14:paraId="65F3F2F9" w14:textId="77777777" w:rsidR="00343E90" w:rsidRPr="00C429C7" w:rsidRDefault="00343E90" w:rsidP="00C429C7">
            <w:r w:rsidRPr="00C429C7">
              <w:t>Toezien op ontwikkeling en uitvoering van privacy-auditplan</w:t>
            </w:r>
            <w:r w:rsidR="00C429C7">
              <w:t>.</w:t>
            </w:r>
          </w:p>
        </w:tc>
      </w:tr>
      <w:tr w:rsidR="00222FC1" w:rsidRPr="002031D1" w14:paraId="031930C6" w14:textId="77777777" w:rsidTr="00F0689F">
        <w:tc>
          <w:tcPr>
            <w:tcW w:w="2689" w:type="dxa"/>
          </w:tcPr>
          <w:p w14:paraId="23924FD8" w14:textId="77777777" w:rsidR="00222FC1" w:rsidRPr="00C429C7" w:rsidRDefault="00222FC1" w:rsidP="00222FC1">
            <w:r w:rsidRPr="00C429C7">
              <w:t>Functionaris Gegevensbescherming</w:t>
            </w:r>
          </w:p>
        </w:tc>
        <w:tc>
          <w:tcPr>
            <w:tcW w:w="6662" w:type="dxa"/>
          </w:tcPr>
          <w:p w14:paraId="3F0DCA91" w14:textId="77777777" w:rsidR="00222FC1" w:rsidRPr="00C429C7" w:rsidRDefault="00222FC1" w:rsidP="00222FC1">
            <w:r w:rsidRPr="00C429C7">
              <w:t>Zorgdragen voor ontwikkeling en beheer van wettelijk verplichte registers</w:t>
            </w:r>
            <w:r>
              <w:t>;</w:t>
            </w:r>
          </w:p>
          <w:p w14:paraId="0F20DFE4" w14:textId="77777777" w:rsidR="00222FC1" w:rsidRDefault="00222FC1" w:rsidP="00222FC1">
            <w:pPr>
              <w:rPr>
                <w:highlight w:val="yellow"/>
              </w:rPr>
            </w:pPr>
            <w:r w:rsidRPr="00C429C7">
              <w:t>Houdt toezicht op en coördineert de uitvoering van het auditplan en voert daarnaast zelf controles uit;</w:t>
            </w:r>
          </w:p>
          <w:p w14:paraId="7620A388" w14:textId="77777777" w:rsidR="00222FC1" w:rsidRDefault="00222FC1" w:rsidP="00222FC1">
            <w:r>
              <w:t>Ziet toe op het toewijzen van verantwoordelijkheden, privacy-awareness en het opleiden van collega’s;</w:t>
            </w:r>
          </w:p>
          <w:p w14:paraId="5D2E8F04" w14:textId="77777777" w:rsidR="00222FC1" w:rsidRDefault="00222FC1" w:rsidP="00222FC1">
            <w:r>
              <w:t>Adviseert over het uitvoeren van Privacy Impact Assessments (PIA) en houdt toezicht op de uitvoering;</w:t>
            </w:r>
          </w:p>
          <w:p w14:paraId="5E317AF9" w14:textId="77777777" w:rsidR="00222FC1" w:rsidRPr="00C429C7" w:rsidRDefault="00222FC1" w:rsidP="00222FC1">
            <w:r w:rsidRPr="00C429C7">
              <w:t>Zorgdragen voor en toezicht houden op de training van medewerkers op het gebied van privacy-bewustzijn;</w:t>
            </w:r>
          </w:p>
          <w:p w14:paraId="2B47793A" w14:textId="77777777" w:rsidR="00222FC1" w:rsidRPr="00C429C7" w:rsidRDefault="00222FC1" w:rsidP="00222FC1">
            <w:r w:rsidRPr="00C429C7">
              <w:t xml:space="preserve">Adviseert organisaties hoe te handelen rond incidenten m.b.t. het privacybeleid (o.a. datalekken); </w:t>
            </w:r>
          </w:p>
          <w:p w14:paraId="70026695" w14:textId="77777777" w:rsidR="00222FC1" w:rsidRPr="00C429C7" w:rsidRDefault="00222FC1" w:rsidP="00222FC1">
            <w:r w:rsidRPr="00C429C7">
              <w:t>Zorgdragen voor verantwoordingsrapportages aan het bestuur per kwartaal;</w:t>
            </w:r>
          </w:p>
          <w:p w14:paraId="27264B08" w14:textId="77777777" w:rsidR="00222FC1" w:rsidRPr="00C429C7" w:rsidRDefault="00222FC1" w:rsidP="00222FC1">
            <w:r w:rsidRPr="00C429C7">
              <w:t>Melden van datalekken bij AP</w:t>
            </w:r>
            <w:r>
              <w:t>.</w:t>
            </w:r>
          </w:p>
        </w:tc>
      </w:tr>
      <w:tr w:rsidR="00222FC1" w:rsidRPr="002031D1" w14:paraId="7D79DA17" w14:textId="77777777" w:rsidTr="00F0689F">
        <w:tc>
          <w:tcPr>
            <w:tcW w:w="2689" w:type="dxa"/>
          </w:tcPr>
          <w:p w14:paraId="7870DE9D" w14:textId="77777777" w:rsidR="00222FC1" w:rsidRPr="00C429C7" w:rsidRDefault="00222FC1" w:rsidP="00222FC1">
            <w:r>
              <w:t xml:space="preserve">Adviseur </w:t>
            </w:r>
            <w:r w:rsidRPr="009D4D01">
              <w:t>Gegevensbescherming</w:t>
            </w:r>
          </w:p>
        </w:tc>
        <w:tc>
          <w:tcPr>
            <w:tcW w:w="6662" w:type="dxa"/>
          </w:tcPr>
          <w:p w14:paraId="1D192034" w14:textId="7FF476B9" w:rsidR="00222FC1" w:rsidRDefault="00222FC1" w:rsidP="00222FC1">
            <w:r>
              <w:t>Adviseert in afstemming met de FG organisaties over het implementeren van de AVG en het opstellen van een strategie omtrent het gebruik van persoonsgegevens;</w:t>
            </w:r>
          </w:p>
          <w:p w14:paraId="67F53C56" w14:textId="77777777" w:rsidR="00222FC1" w:rsidRDefault="00222FC1" w:rsidP="00222FC1">
            <w:r>
              <w:t>Adviseert/ondersteunt bij het opstellen van verwerkingsovereenkomsten;</w:t>
            </w:r>
          </w:p>
          <w:p w14:paraId="46189A17" w14:textId="77777777" w:rsidR="00222FC1" w:rsidRDefault="00222FC1" w:rsidP="00222FC1">
            <w:r>
              <w:t>Controleert en beheert mede de rechtmatigheid van de gegevensverwerkingen;</w:t>
            </w:r>
          </w:p>
          <w:p w14:paraId="38DC3EF2" w14:textId="77777777" w:rsidR="00222FC1" w:rsidRDefault="00222FC1" w:rsidP="00222FC1">
            <w:r>
              <w:t>De Adviseur Gegevensbescherming dient onder aansturing door de FG o.a.:</w:t>
            </w:r>
          </w:p>
          <w:p w14:paraId="7467948A" w14:textId="77777777" w:rsidR="00222FC1" w:rsidRPr="009D4D01" w:rsidRDefault="00222FC1" w:rsidP="00222FC1">
            <w:pPr>
              <w:pStyle w:val="Lijstalinea"/>
              <w:numPr>
                <w:ilvl w:val="0"/>
                <w:numId w:val="26"/>
              </w:numPr>
              <w:ind w:left="459" w:hanging="279"/>
              <w:rPr>
                <w:i/>
                <w:sz w:val="16"/>
                <w:szCs w:val="16"/>
              </w:rPr>
            </w:pPr>
            <w:r w:rsidRPr="009D4D01">
              <w:rPr>
                <w:i/>
                <w:sz w:val="16"/>
                <w:szCs w:val="16"/>
              </w:rPr>
              <w:t>Het Register van Verwerkingen te controleren en beheren;</w:t>
            </w:r>
          </w:p>
          <w:p w14:paraId="44BA6F0A" w14:textId="77777777" w:rsidR="00222FC1" w:rsidRPr="009D4D01" w:rsidRDefault="00222FC1" w:rsidP="00222FC1">
            <w:pPr>
              <w:pStyle w:val="Lijstalinea"/>
              <w:numPr>
                <w:ilvl w:val="0"/>
                <w:numId w:val="26"/>
              </w:numPr>
              <w:ind w:left="459" w:hanging="279"/>
              <w:rPr>
                <w:i/>
                <w:sz w:val="16"/>
                <w:szCs w:val="16"/>
              </w:rPr>
            </w:pPr>
            <w:r w:rsidRPr="009D4D01">
              <w:rPr>
                <w:i/>
                <w:sz w:val="16"/>
                <w:szCs w:val="16"/>
              </w:rPr>
              <w:t>Toe te zien op invulling, door afdeling contractmanagement, van het Register van verwerkingsovereenkomsten;</w:t>
            </w:r>
          </w:p>
          <w:p w14:paraId="3F42A4AE" w14:textId="77777777" w:rsidR="00222FC1" w:rsidRPr="009D4D01" w:rsidRDefault="00222FC1" w:rsidP="00222FC1">
            <w:pPr>
              <w:pStyle w:val="Lijstalinea"/>
              <w:numPr>
                <w:ilvl w:val="0"/>
                <w:numId w:val="26"/>
              </w:numPr>
              <w:ind w:left="459" w:hanging="279"/>
              <w:rPr>
                <w:i/>
                <w:sz w:val="16"/>
                <w:szCs w:val="16"/>
              </w:rPr>
            </w:pPr>
            <w:r w:rsidRPr="009D4D01">
              <w:rPr>
                <w:i/>
                <w:sz w:val="16"/>
                <w:szCs w:val="16"/>
              </w:rPr>
              <w:t>Het Register van Rechten betrokkenen te controleren en beheren;</w:t>
            </w:r>
          </w:p>
          <w:p w14:paraId="7AB47D13" w14:textId="77777777" w:rsidR="00222FC1" w:rsidRPr="009D4D01" w:rsidRDefault="00222FC1" w:rsidP="00222FC1">
            <w:pPr>
              <w:pStyle w:val="Lijstalinea"/>
              <w:numPr>
                <w:ilvl w:val="0"/>
                <w:numId w:val="26"/>
              </w:numPr>
              <w:ind w:left="459" w:hanging="279"/>
              <w:rPr>
                <w:i/>
                <w:sz w:val="16"/>
                <w:szCs w:val="16"/>
              </w:rPr>
            </w:pPr>
            <w:r>
              <w:rPr>
                <w:i/>
                <w:sz w:val="16"/>
                <w:szCs w:val="16"/>
              </w:rPr>
              <w:t>H</w:t>
            </w:r>
            <w:r w:rsidRPr="009D4D01">
              <w:rPr>
                <w:i/>
                <w:sz w:val="16"/>
                <w:szCs w:val="16"/>
              </w:rPr>
              <w:t>et Register voor het melden van inbreuken op de persoonsgegevens (datalekken)te maken en bijhouden;</w:t>
            </w:r>
          </w:p>
          <w:p w14:paraId="792F483F" w14:textId="77777777" w:rsidR="00222FC1" w:rsidRPr="009D4D01" w:rsidRDefault="00222FC1" w:rsidP="00222FC1">
            <w:pPr>
              <w:pStyle w:val="Lijstalinea"/>
              <w:numPr>
                <w:ilvl w:val="0"/>
                <w:numId w:val="26"/>
              </w:numPr>
              <w:ind w:left="459" w:hanging="279"/>
              <w:rPr>
                <w:i/>
                <w:sz w:val="16"/>
                <w:szCs w:val="16"/>
              </w:rPr>
            </w:pPr>
            <w:r w:rsidRPr="009D4D01">
              <w:rPr>
                <w:i/>
                <w:sz w:val="16"/>
                <w:szCs w:val="16"/>
              </w:rPr>
              <w:t>Hierbij hoort ook dossiervorming van de achterliggende stukken;</w:t>
            </w:r>
          </w:p>
          <w:p w14:paraId="25F38CF4" w14:textId="77777777" w:rsidR="00222FC1" w:rsidRDefault="00222FC1" w:rsidP="00222FC1">
            <w:r>
              <w:lastRenderedPageBreak/>
              <w:t xml:space="preserve">Handelt in naam van de FG bezwaren af in het kader van verwerking persoonsgegevens; </w:t>
            </w:r>
          </w:p>
          <w:p w14:paraId="0B732E0E" w14:textId="21054982" w:rsidR="00222FC1" w:rsidRDefault="00222FC1" w:rsidP="00222FC1">
            <w:r>
              <w:t>Ziet mede toe op en adviseert in concrete situaties over het toewijzen van verantwoordelijkheden, privacy-awareness en draagt zorg voor het opleiden van collega’s;</w:t>
            </w:r>
          </w:p>
          <w:p w14:paraId="5CBA9884" w14:textId="77777777" w:rsidR="00222FC1" w:rsidRPr="00C429C7" w:rsidRDefault="00222FC1" w:rsidP="00222FC1">
            <w:r>
              <w:t>Adviseert in overleg met de FG over het uitvoeren van Privacy Impact Assessments (PIA) en houdt mede toezicht op de uitvoering.</w:t>
            </w:r>
          </w:p>
        </w:tc>
      </w:tr>
      <w:tr w:rsidR="00222FC1" w:rsidRPr="002031D1" w14:paraId="4406CE63" w14:textId="77777777" w:rsidTr="00F0689F">
        <w:tc>
          <w:tcPr>
            <w:tcW w:w="2689" w:type="dxa"/>
            <w:shd w:val="clear" w:color="auto" w:fill="auto"/>
          </w:tcPr>
          <w:p w14:paraId="5D48BED4" w14:textId="40CF360D" w:rsidR="00222FC1" w:rsidRPr="00F0689F" w:rsidRDefault="0099528A" w:rsidP="00222FC1">
            <w:r w:rsidRPr="00F0689F">
              <w:rPr>
                <w:rFonts w:cs="Verdana"/>
              </w:rPr>
              <w:lastRenderedPageBreak/>
              <w:t>Hoofd Dienstverlening Drechtsteden en, in niet daarbij aangesloten gemeenten de Proceseigenaren</w:t>
            </w:r>
          </w:p>
        </w:tc>
        <w:tc>
          <w:tcPr>
            <w:tcW w:w="6662" w:type="dxa"/>
            <w:shd w:val="clear" w:color="auto" w:fill="auto"/>
          </w:tcPr>
          <w:p w14:paraId="4ACDB2A4" w14:textId="77777777" w:rsidR="00222FC1" w:rsidRPr="00F0689F" w:rsidRDefault="00222FC1" w:rsidP="00222FC1">
            <w:r w:rsidRPr="00F0689F">
              <w:t>Toezien op het in behandeling nemen en correct afhandelen van verzoeken om inzage en informatie van betrokkenen;</w:t>
            </w:r>
          </w:p>
          <w:p w14:paraId="504B1F6F" w14:textId="77777777" w:rsidR="00222FC1" w:rsidRPr="00F0689F" w:rsidRDefault="00222FC1" w:rsidP="00222FC1">
            <w:r w:rsidRPr="00F0689F">
              <w:t>Training van en toezicht op privacy bewustzijn van medewerkers;</w:t>
            </w:r>
          </w:p>
          <w:p w14:paraId="6D01C7B4" w14:textId="77777777" w:rsidR="00222FC1" w:rsidRPr="00F0689F" w:rsidRDefault="00222FC1" w:rsidP="00222FC1">
            <w:r w:rsidRPr="00F0689F">
              <w:t>Kwartaalrapportages aan FG;</w:t>
            </w:r>
          </w:p>
          <w:p w14:paraId="7857312F" w14:textId="77777777" w:rsidR="00222FC1" w:rsidRPr="00F0689F" w:rsidRDefault="00222FC1" w:rsidP="00222FC1">
            <w:r w:rsidRPr="00F0689F">
              <w:t>Melding van datalekken bij FG.</w:t>
            </w:r>
          </w:p>
        </w:tc>
      </w:tr>
      <w:tr w:rsidR="00222FC1" w:rsidRPr="002031D1" w14:paraId="54B8FC1D" w14:textId="77777777" w:rsidTr="00F0689F">
        <w:tc>
          <w:tcPr>
            <w:tcW w:w="2689" w:type="dxa"/>
          </w:tcPr>
          <w:p w14:paraId="54287E9C" w14:textId="77777777" w:rsidR="00222FC1" w:rsidRPr="00C429C7" w:rsidRDefault="00222FC1" w:rsidP="00222FC1">
            <w:r w:rsidRPr="00C429C7">
              <w:t>Privacy-adviseurs JKC</w:t>
            </w:r>
          </w:p>
        </w:tc>
        <w:tc>
          <w:tcPr>
            <w:tcW w:w="6662" w:type="dxa"/>
          </w:tcPr>
          <w:p w14:paraId="308E0DED" w14:textId="77777777" w:rsidR="00222FC1" w:rsidRPr="00C429C7" w:rsidRDefault="00222FC1" w:rsidP="00222FC1">
            <w:r w:rsidRPr="00C429C7">
              <w:t>Het in behandeling nemen en afdoen van adviesvragen op het gebied van privacybescherming.</w:t>
            </w:r>
          </w:p>
        </w:tc>
      </w:tr>
      <w:tr w:rsidR="00222FC1" w14:paraId="13D7FB18" w14:textId="77777777" w:rsidTr="00F0689F">
        <w:tc>
          <w:tcPr>
            <w:tcW w:w="2689" w:type="dxa"/>
            <w:shd w:val="clear" w:color="auto" w:fill="auto"/>
          </w:tcPr>
          <w:p w14:paraId="57ACB528" w14:textId="7FEDEE94" w:rsidR="00222FC1" w:rsidRPr="00CC4BAC" w:rsidRDefault="00222FC1" w:rsidP="00222FC1">
            <w:pPr>
              <w:rPr>
                <w:highlight w:val="yellow"/>
              </w:rPr>
            </w:pPr>
            <w:r w:rsidRPr="00A36164">
              <w:t>Privacy-coördinatoren</w:t>
            </w:r>
          </w:p>
        </w:tc>
        <w:tc>
          <w:tcPr>
            <w:tcW w:w="6662" w:type="dxa"/>
          </w:tcPr>
          <w:p w14:paraId="22CE05B3" w14:textId="77777777" w:rsidR="00222FC1" w:rsidRDefault="00222FC1" w:rsidP="00222FC1">
            <w:r>
              <w:t>Opbouwen en onderhouden van privacy deskundigheid binnen de afdeling (structureel);</w:t>
            </w:r>
          </w:p>
          <w:p w14:paraId="54BD6A89" w14:textId="18237DE5" w:rsidR="00222FC1" w:rsidRDefault="00222FC1" w:rsidP="00222FC1">
            <w:r>
              <w:t xml:space="preserve">Adviseren over </w:t>
            </w:r>
            <w:r w:rsidR="003D0322">
              <w:t xml:space="preserve">eenvoudige </w:t>
            </w:r>
            <w:r>
              <w:t xml:space="preserve">ad-hoc privacy vraagstukken die de afdeling betreffen; </w:t>
            </w:r>
          </w:p>
          <w:p w14:paraId="01ACE0B1" w14:textId="77777777" w:rsidR="00222FC1" w:rsidRDefault="00222FC1" w:rsidP="00222FC1">
            <w:r>
              <w:t>Uitvoeren van het beleid binnen de afdeling;</w:t>
            </w:r>
          </w:p>
          <w:p w14:paraId="169EF3BE" w14:textId="422238F7" w:rsidR="003914FB" w:rsidRDefault="00222FC1" w:rsidP="00222FC1">
            <w:r>
              <w:t>Meewerken aan het opstellen en bewaken van afdelingsspecifieke werkinstructies</w:t>
            </w:r>
            <w:r w:rsidR="003914FB">
              <w:t>;</w:t>
            </w:r>
            <w:r>
              <w:t xml:space="preserve"> </w:t>
            </w:r>
          </w:p>
          <w:p w14:paraId="60348E63" w14:textId="6AF971C6" w:rsidR="00222FC1" w:rsidRDefault="00222FC1" w:rsidP="00222FC1">
            <w:r>
              <w:t>Ontwikkelen van afdelingsspecifieke handreikingen voor professionals;</w:t>
            </w:r>
          </w:p>
          <w:p w14:paraId="6E858B62" w14:textId="35F02862" w:rsidR="00F0689F" w:rsidRDefault="00222FC1" w:rsidP="00222FC1">
            <w:r>
              <w:t>Eerste aanspreekpunt voor het afdelingshoofd</w:t>
            </w:r>
            <w:r w:rsidR="003914FB">
              <w:t xml:space="preserve"> betreffende privacy</w:t>
            </w:r>
            <w:r>
              <w:t xml:space="preserve">; </w:t>
            </w:r>
          </w:p>
          <w:p w14:paraId="5B474CA0" w14:textId="1441303B" w:rsidR="00222FC1" w:rsidRDefault="00222FC1" w:rsidP="00222FC1">
            <w:r>
              <w:t xml:space="preserve">Ondersteuning bij het beantwoorden van Raadsvragen; </w:t>
            </w:r>
          </w:p>
          <w:p w14:paraId="63CB1A86" w14:textId="6313654B" w:rsidR="00F0689F" w:rsidRDefault="00F0689F" w:rsidP="00222FC1">
            <w:r w:rsidRPr="00F0689F">
              <w:t>Het in ontvangst nemen en, zo nodig, voor advies doorzenden aan de Privacy-adviseurs JKC van verzoeken om inzage en informatie van betrokkenen;</w:t>
            </w:r>
          </w:p>
          <w:p w14:paraId="0E9B62E5" w14:textId="77777777" w:rsidR="00F0689F" w:rsidRPr="00F0689F" w:rsidRDefault="00F0689F" w:rsidP="00F0689F">
            <w:r w:rsidRPr="00F0689F">
              <w:t xml:space="preserve">Zorgt ervoor dat betrokkenen met de </w:t>
            </w:r>
            <w:r>
              <w:t>FG</w:t>
            </w:r>
            <w:r w:rsidRPr="00F0689F">
              <w:t xml:space="preserve"> contact kunnen opnemen over alle aangelegenheden die verband houden met de verwerking van hun gegevens en met de uitoefening van hun rechten </w:t>
            </w:r>
            <w:r>
              <w:t>uit hoofde van deze verordening;</w:t>
            </w:r>
          </w:p>
          <w:p w14:paraId="01C57162" w14:textId="7F04DD41" w:rsidR="00F0689F" w:rsidRDefault="00F0689F" w:rsidP="00222FC1">
            <w:r>
              <w:t>Coördineert en bewaakt inzageprocessen, zo nodig, signaleren en opschalen naar klachtenprocedure (incidenteel);</w:t>
            </w:r>
          </w:p>
          <w:p w14:paraId="59536CBE" w14:textId="77777777" w:rsidR="00222FC1" w:rsidRDefault="00222FC1" w:rsidP="00222FC1">
            <w:r>
              <w:t>Meewerken aan onderzoeken (incidenteel);</w:t>
            </w:r>
          </w:p>
          <w:p w14:paraId="707F8DF6" w14:textId="77777777" w:rsidR="00222FC1" w:rsidRDefault="00222FC1" w:rsidP="00222FC1">
            <w:r>
              <w:t xml:space="preserve">Verantwoordelijk voor het verzamelen van informatie ten behoeve van data-inventarisaties; </w:t>
            </w:r>
          </w:p>
          <w:p w14:paraId="68760782" w14:textId="77777777" w:rsidR="00222FC1" w:rsidRDefault="00222FC1" w:rsidP="00222FC1">
            <w:r>
              <w:t>Voorbereiden van informatie voor meldingen van gegevensverwerking (melding wordt gedaan door FG);</w:t>
            </w:r>
          </w:p>
          <w:p w14:paraId="130AEADC" w14:textId="77777777" w:rsidR="00222FC1" w:rsidRDefault="00222FC1" w:rsidP="00222FC1">
            <w:r>
              <w:t xml:space="preserve">Collega’s actief wijzen op de meldplicht (kennissessies), signalen oppakken en doorzetten; </w:t>
            </w:r>
          </w:p>
          <w:p w14:paraId="3F69E8FB" w14:textId="66C2678A" w:rsidR="00F0689F" w:rsidRDefault="00F0689F" w:rsidP="00F0689F">
            <w:r>
              <w:t>Informeert de FG naar behoren en tijdig bij alle aangelegenheden die verband houden met de bescherming van persoonsgegevens. (structureel)(artikel 38 lid 1 AVG);</w:t>
            </w:r>
          </w:p>
          <w:p w14:paraId="21236ABC" w14:textId="77777777" w:rsidR="00F0689F" w:rsidRDefault="00F0689F" w:rsidP="00F0689F">
            <w:r>
              <w:t>Informeert de Adviseur Gegevensbescherming over nieuwe projecten waarbij privacy een rol speelt (incidenteel);</w:t>
            </w:r>
          </w:p>
          <w:p w14:paraId="09610122" w14:textId="77777777" w:rsidR="00222FC1" w:rsidRDefault="00222FC1" w:rsidP="00222FC1">
            <w:r>
              <w:t>Mee reviewen van externe communicatie over privacy en gezamenlijke belangen bewaken;</w:t>
            </w:r>
          </w:p>
          <w:p w14:paraId="25D23FBC" w14:textId="6431EDC6" w:rsidR="007F0034" w:rsidRDefault="007F0034" w:rsidP="00222FC1">
            <w:r w:rsidRPr="007F0034">
              <w:t>Controleren/ aanvullen register van verwerkingsactiviteiten</w:t>
            </w:r>
            <w:r>
              <w:t>;</w:t>
            </w:r>
          </w:p>
          <w:p w14:paraId="697538B6" w14:textId="72DA4324" w:rsidR="00222FC1" w:rsidRDefault="00222FC1" w:rsidP="00222FC1">
            <w:r>
              <w:t>Voorbereiding</w:t>
            </w:r>
            <w:r w:rsidR="007F0034">
              <w:t xml:space="preserve"> en eventueel opstellen</w:t>
            </w:r>
            <w:r>
              <w:t xml:space="preserve"> van convenanten en </w:t>
            </w:r>
            <w:r w:rsidR="007F0034">
              <w:t>ver</w:t>
            </w:r>
            <w:r>
              <w:t xml:space="preserve">werkersovereenkomsten; </w:t>
            </w:r>
          </w:p>
          <w:p w14:paraId="510D8345" w14:textId="77777777" w:rsidR="00222FC1" w:rsidRDefault="00222FC1" w:rsidP="00222FC1">
            <w:r>
              <w:t xml:space="preserve">Kennis nemen van relevante privacy-ontwikkelingen; </w:t>
            </w:r>
          </w:p>
          <w:p w14:paraId="0E71D027" w14:textId="77777777" w:rsidR="00222FC1" w:rsidRDefault="00222FC1" w:rsidP="00222FC1">
            <w:r>
              <w:t>Autorisatie matrices mee beoordelen en controleren;</w:t>
            </w:r>
          </w:p>
          <w:p w14:paraId="4B0B10A5" w14:textId="77777777" w:rsidR="00F0689F" w:rsidRDefault="00222FC1" w:rsidP="00222FC1">
            <w:r>
              <w:lastRenderedPageBreak/>
              <w:t>Signaleren van afwijkingen in de afspraken rondom gegevensverwerkingen in datasystemen;</w:t>
            </w:r>
          </w:p>
          <w:p w14:paraId="1195D970" w14:textId="77777777" w:rsidR="00222FC1" w:rsidRDefault="00222FC1" w:rsidP="00222FC1">
            <w:r>
              <w:t>Bijdrage leveren aan control van privacy;</w:t>
            </w:r>
          </w:p>
          <w:p w14:paraId="3CC365B2" w14:textId="77777777" w:rsidR="00222FC1" w:rsidRDefault="00222FC1" w:rsidP="00222FC1">
            <w:r>
              <w:t>Verantwoordelijk voor de informatieverstrekking in het kader van audits en mede aanspreekpunt voor de auditcommissie;</w:t>
            </w:r>
          </w:p>
          <w:p w14:paraId="2F21267F" w14:textId="77777777" w:rsidR="00222FC1" w:rsidRDefault="00222FC1" w:rsidP="00222FC1">
            <w:r>
              <w:t>Voor zover er sprake is van een afdelingsspecifieke audit, deze uitvoeren en mee ontwikkelen;</w:t>
            </w:r>
          </w:p>
          <w:p w14:paraId="6E0B1B7E" w14:textId="61762599" w:rsidR="00F0689F" w:rsidRDefault="00F0689F" w:rsidP="00222FC1">
            <w:r w:rsidRPr="00F0689F">
              <w:t xml:space="preserve">Wint advies in bij de FG bij PIA's/ gegevensbeschermingseffectbeoordeling </w:t>
            </w:r>
          </w:p>
          <w:p w14:paraId="25CE9EE5" w14:textId="6902C5A2" w:rsidR="00222FC1" w:rsidRDefault="00222FC1" w:rsidP="00222FC1">
            <w:pPr>
              <w:rPr>
                <w:highlight w:val="yellow"/>
              </w:rPr>
            </w:pPr>
            <w:r>
              <w:t>Uitvoeren van PIA</w:t>
            </w:r>
            <w:r w:rsidR="00966BA8">
              <w:t>'</w:t>
            </w:r>
            <w:r>
              <w:t xml:space="preserve">s (privacy impact assessments) op bestaande werkprocessen. </w:t>
            </w:r>
          </w:p>
          <w:p w14:paraId="02B278FC" w14:textId="77777777" w:rsidR="00222FC1" w:rsidRDefault="00222FC1" w:rsidP="00222FC1"/>
        </w:tc>
      </w:tr>
    </w:tbl>
    <w:p w14:paraId="5FC88D41" w14:textId="77777777" w:rsidR="00343E90" w:rsidRDefault="00343E90" w:rsidP="00343E90">
      <w:pPr>
        <w:rPr>
          <w:rFonts w:cs="Arial"/>
          <w:bCs/>
          <w:iCs/>
          <w:sz w:val="24"/>
          <w:szCs w:val="28"/>
        </w:rPr>
      </w:pPr>
    </w:p>
    <w:p w14:paraId="2BDFD6AC" w14:textId="77777777" w:rsidR="006A424B" w:rsidRDefault="006A424B" w:rsidP="00343E90">
      <w:pPr>
        <w:rPr>
          <w:rFonts w:cs="Arial"/>
          <w:bCs/>
          <w:iCs/>
          <w:sz w:val="24"/>
          <w:szCs w:val="28"/>
        </w:rPr>
      </w:pPr>
    </w:p>
    <w:sectPr w:rsidR="006A424B" w:rsidSect="007177AF">
      <w:headerReference w:type="default" r:id="rId9"/>
      <w:footerReference w:type="even" r:id="rId10"/>
      <w:footerReference w:type="default" r:id="rId11"/>
      <w:type w:val="continuous"/>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606D" w14:textId="77777777" w:rsidR="005409C1" w:rsidRDefault="005409C1">
      <w:r>
        <w:separator/>
      </w:r>
    </w:p>
  </w:endnote>
  <w:endnote w:type="continuationSeparator" w:id="0">
    <w:p w14:paraId="1B4A7D36" w14:textId="77777777" w:rsidR="005409C1" w:rsidRDefault="0054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D108" w14:textId="77777777" w:rsidR="005409C1" w:rsidRDefault="005409C1" w:rsidP="00915C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1A140B" w14:textId="77777777" w:rsidR="005409C1" w:rsidRDefault="005409C1" w:rsidP="0060037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79013105"/>
      <w:docPartObj>
        <w:docPartGallery w:val="Page Numbers (Bottom of Page)"/>
        <w:docPartUnique/>
      </w:docPartObj>
    </w:sdtPr>
    <w:sdtEndPr/>
    <w:sdtContent>
      <w:p w14:paraId="18AD9635" w14:textId="77777777" w:rsidR="005409C1" w:rsidRDefault="005409C1" w:rsidP="00A54253">
        <w:pPr>
          <w:autoSpaceDE w:val="0"/>
          <w:autoSpaceDN w:val="0"/>
          <w:adjustRightInd w:val="0"/>
          <w:rPr>
            <w:rFonts w:ascii="LiberationSans" w:hAnsi="LiberationSans" w:cs="LiberationSans"/>
          </w:rPr>
        </w:pPr>
      </w:p>
      <w:p w14:paraId="56681F48" w14:textId="77777777" w:rsidR="005409C1" w:rsidRDefault="005409C1">
        <w:pPr>
          <w:pStyle w:val="Voettekst"/>
          <w:jc w:val="center"/>
        </w:pPr>
        <w:r>
          <w:tab/>
        </w:r>
        <w:r>
          <w:fldChar w:fldCharType="begin"/>
        </w:r>
        <w:r>
          <w:instrText>PAGE   \* MERGEFORMAT</w:instrText>
        </w:r>
        <w:r>
          <w:fldChar w:fldCharType="separate"/>
        </w:r>
        <w:r w:rsidR="00796BA7">
          <w:rPr>
            <w:noProof/>
          </w:rPr>
          <w:t>2</w:t>
        </w:r>
        <w:r>
          <w:fldChar w:fldCharType="end"/>
        </w:r>
        <w:r>
          <w:tab/>
          <w:t>Classificatie: Intern</w:t>
        </w:r>
      </w:p>
    </w:sdtContent>
  </w:sdt>
  <w:p w14:paraId="7384F78D" w14:textId="77777777" w:rsidR="005409C1" w:rsidRDefault="005409C1" w:rsidP="004E527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70D7" w14:textId="77777777" w:rsidR="005409C1" w:rsidRDefault="005409C1">
      <w:r>
        <w:separator/>
      </w:r>
    </w:p>
  </w:footnote>
  <w:footnote w:type="continuationSeparator" w:id="0">
    <w:p w14:paraId="40F82B58" w14:textId="77777777" w:rsidR="005409C1" w:rsidRDefault="005409C1">
      <w:r>
        <w:continuationSeparator/>
      </w:r>
    </w:p>
  </w:footnote>
  <w:footnote w:id="1">
    <w:p w14:paraId="1D4E1344" w14:textId="77777777" w:rsidR="005409C1" w:rsidRPr="005F7331" w:rsidRDefault="005409C1">
      <w:pPr>
        <w:pStyle w:val="Voetnoottekst"/>
      </w:pPr>
      <w:r>
        <w:rPr>
          <w:rStyle w:val="Voetnootmarkering"/>
        </w:rPr>
        <w:footnoteRef/>
      </w:r>
      <w:r>
        <w:t xml:space="preserve"> </w:t>
      </w:r>
      <w:r w:rsidRPr="005F7331">
        <w:t xml:space="preserve">De inwerkingtreding van dit beleid kan per organisatie verschillend zijn. Dit in verband met </w:t>
      </w:r>
      <w:r>
        <w:t>mogelijke diverse data van vaststellingen</w:t>
      </w:r>
      <w:r w:rsidRPr="005F7331">
        <w:t xml:space="preserve"> van het beleid door de </w:t>
      </w:r>
      <w:r>
        <w:t>afzonderlijke</w:t>
      </w:r>
      <w:r w:rsidRPr="005F7331">
        <w:t xml:space="preserve"> organisaties.</w:t>
      </w:r>
    </w:p>
  </w:footnote>
  <w:footnote w:id="2">
    <w:p w14:paraId="5745D452" w14:textId="77777777" w:rsidR="005409C1" w:rsidRPr="009035F8" w:rsidRDefault="005409C1">
      <w:pPr>
        <w:pStyle w:val="Voetnoottekst"/>
      </w:pPr>
      <w:r>
        <w:rPr>
          <w:rStyle w:val="Voetnootmarkering"/>
        </w:rPr>
        <w:footnoteRef/>
      </w:r>
      <w:r>
        <w:t xml:space="preserve"> Zie artikel 37 AVG.</w:t>
      </w:r>
    </w:p>
  </w:footnote>
  <w:footnote w:id="3">
    <w:p w14:paraId="2CEF259B" w14:textId="77777777" w:rsidR="005409C1" w:rsidRPr="00E57493" w:rsidRDefault="005409C1" w:rsidP="00F15356">
      <w:pPr>
        <w:pStyle w:val="Voetnoottekst"/>
      </w:pPr>
      <w:r>
        <w:rPr>
          <w:rStyle w:val="Voetnootmarkering"/>
        </w:rPr>
        <w:footnoteRef/>
      </w:r>
      <w:r>
        <w:t xml:space="preserve"> </w:t>
      </w:r>
      <w:r>
        <w:rPr>
          <w:rFonts w:cs="DejaVuSans"/>
          <w:szCs w:val="16"/>
        </w:rPr>
        <w:t>Z</w:t>
      </w:r>
      <w:r w:rsidRPr="009D4E29">
        <w:rPr>
          <w:rFonts w:cs="DejaVuSans"/>
          <w:szCs w:val="16"/>
        </w:rPr>
        <w:t>ie artikel 15 AVG</w:t>
      </w:r>
      <w:r>
        <w:rPr>
          <w:rFonts w:cs="DejaVuSans"/>
          <w:szCs w:val="16"/>
        </w:rPr>
        <w:t>.</w:t>
      </w:r>
    </w:p>
  </w:footnote>
  <w:footnote w:id="4">
    <w:p w14:paraId="6D8280A6" w14:textId="77777777" w:rsidR="005409C1" w:rsidRDefault="005409C1" w:rsidP="009D4E29">
      <w:pPr>
        <w:pStyle w:val="Voetnoottekst"/>
      </w:pPr>
      <w:r>
        <w:rPr>
          <w:rStyle w:val="Voetnootmarkering"/>
        </w:rPr>
        <w:footnoteRef/>
      </w:r>
      <w:r>
        <w:t xml:space="preserve"> Op het moment van schrijven van dit privacybeleid, medio 2017, is deze Uitvoeringswet nog in de consultatiefase.</w:t>
      </w:r>
    </w:p>
  </w:footnote>
  <w:footnote w:id="5">
    <w:p w14:paraId="428E5C3C" w14:textId="77777777" w:rsidR="005409C1" w:rsidRPr="007F66D9" w:rsidRDefault="005409C1" w:rsidP="00924F7F">
      <w:pPr>
        <w:pStyle w:val="Voetnoottekst"/>
      </w:pPr>
      <w:r>
        <w:rPr>
          <w:rStyle w:val="Voetnootmarkering"/>
        </w:rPr>
        <w:footnoteRef/>
      </w:r>
      <w:r>
        <w:t xml:space="preserve"> De Cirkel van Deming: Plan-Do-Check-Act. Continue verbeter cirkel.</w:t>
      </w:r>
    </w:p>
  </w:footnote>
  <w:footnote w:id="6">
    <w:p w14:paraId="6A75546B" w14:textId="77777777" w:rsidR="005409C1" w:rsidRDefault="005409C1" w:rsidP="00E4081B">
      <w:pPr>
        <w:pStyle w:val="Voetnoottekst"/>
      </w:pPr>
      <w:r>
        <w:rPr>
          <w:rStyle w:val="Voetnootmarkering"/>
        </w:rPr>
        <w:footnoteRef/>
      </w:r>
      <w:r>
        <w:t xml:space="preserve"> In dit verband is een </w:t>
      </w:r>
      <w:r w:rsidRPr="001612B2">
        <w:rPr>
          <w:i/>
        </w:rPr>
        <w:t>medewerker</w:t>
      </w:r>
      <w:r>
        <w:t xml:space="preserve"> iemand die werkzaam is bij of werkzaamheden verricht voor / in opdracht van een organisatie binnen de Drechtsteden. </w:t>
      </w:r>
    </w:p>
  </w:footnote>
  <w:footnote w:id="7">
    <w:p w14:paraId="323478EB" w14:textId="77777777" w:rsidR="005409C1" w:rsidRDefault="005409C1" w:rsidP="008A199A">
      <w:pPr>
        <w:pStyle w:val="Voetnoottekst"/>
      </w:pPr>
      <w:r w:rsidRPr="0001035F">
        <w:footnoteRef/>
      </w:r>
      <w:r w:rsidRPr="0001035F">
        <w:t xml:space="preserve"> </w:t>
      </w:r>
      <w:r>
        <w:t>Zie de procedure in M</w:t>
      </w:r>
      <w:r w:rsidRPr="0001035F">
        <w:t>oza</w:t>
      </w:r>
      <w:r>
        <w:t>i</w:t>
      </w:r>
      <w:r w:rsidRPr="0001035F">
        <w:t xml:space="preserve">ek: </w:t>
      </w:r>
      <w:r w:rsidRPr="00A9361E">
        <w:t>http://as-g-1mozaiekweb.sc.grid.internal/pls/dmoz/mozaiek/5406591</w:t>
      </w:r>
    </w:p>
  </w:footnote>
  <w:footnote w:id="8">
    <w:p w14:paraId="220FA65D" w14:textId="77777777" w:rsidR="005409C1" w:rsidRDefault="005409C1" w:rsidP="008A199A">
      <w:pPr>
        <w:pStyle w:val="Voetnoottekst"/>
      </w:pPr>
      <w:r>
        <w:rPr>
          <w:rStyle w:val="Voetnootmarkering"/>
        </w:rPr>
        <w:footnoteRef/>
      </w:r>
      <w:r>
        <w:t xml:space="preserve"> </w:t>
      </w:r>
      <w:hyperlink r:id="rId1" w:history="1">
        <w:r w:rsidRPr="00EF0155">
          <w:rPr>
            <w:rStyle w:val="Hyperlink"/>
          </w:rPr>
          <w:t>http://www.binnenlandsbestuur.nl/Uploads/2014/2/13-1018-handreiking-dataclassificatie.pdf</w:t>
        </w:r>
      </w:hyperlink>
    </w:p>
    <w:p w14:paraId="4D6E1334" w14:textId="77777777" w:rsidR="005409C1" w:rsidRPr="00AE57ED" w:rsidRDefault="005409C1" w:rsidP="008A199A">
      <w:pPr>
        <w:pStyle w:val="Voetnoottekst"/>
      </w:pPr>
    </w:p>
  </w:footnote>
  <w:footnote w:id="9">
    <w:p w14:paraId="12E38E6E" w14:textId="77777777" w:rsidR="005409C1" w:rsidRDefault="005409C1" w:rsidP="008A199A">
      <w:pPr>
        <w:pStyle w:val="Voetnoottekst"/>
      </w:pPr>
      <w:r w:rsidRPr="00931046">
        <w:rPr>
          <w:rStyle w:val="Voetnootmarkering"/>
        </w:rPr>
        <w:footnoteRef/>
      </w:r>
      <w:r w:rsidRPr="00931046">
        <w:t xml:space="preserve"> Artikel. 23 AVG</w:t>
      </w:r>
      <w:r>
        <w:t xml:space="preserve"> </w:t>
      </w:r>
    </w:p>
  </w:footnote>
  <w:footnote w:id="10">
    <w:p w14:paraId="3EDBD1F3" w14:textId="77777777" w:rsidR="005409C1" w:rsidRPr="000A13DC" w:rsidRDefault="005409C1" w:rsidP="00924F7F">
      <w:pPr>
        <w:pStyle w:val="Voetnoottekst"/>
      </w:pPr>
      <w:r>
        <w:rPr>
          <w:rStyle w:val="Voetnootmarkering"/>
        </w:rPr>
        <w:footnoteRef/>
      </w:r>
      <w:r>
        <w:t xml:space="preserve"> Zie artikel 4 AVG.</w:t>
      </w:r>
    </w:p>
  </w:footnote>
  <w:footnote w:id="11">
    <w:p w14:paraId="121235C4" w14:textId="77777777" w:rsidR="005409C1" w:rsidRPr="000A13DC" w:rsidRDefault="005409C1" w:rsidP="00924F7F">
      <w:pPr>
        <w:pStyle w:val="Voetnoottekst"/>
      </w:pPr>
      <w:r>
        <w:rPr>
          <w:rStyle w:val="Voetnootmarkering"/>
        </w:rPr>
        <w:footnoteRef/>
      </w:r>
      <w:r>
        <w:t xml:space="preserve"> Zie artikel 32 AVG.</w:t>
      </w:r>
    </w:p>
  </w:footnote>
  <w:footnote w:id="12">
    <w:p w14:paraId="5FA5558D" w14:textId="77777777" w:rsidR="005409C1" w:rsidRPr="009D4E29" w:rsidRDefault="005409C1">
      <w:pPr>
        <w:pStyle w:val="Voetnoottekst"/>
      </w:pPr>
      <w:r>
        <w:rPr>
          <w:rStyle w:val="Voetnootmarkering"/>
        </w:rPr>
        <w:footnoteRef/>
      </w:r>
      <w:r>
        <w:t xml:space="preserve"> Of alleen de colleges van B &amp; W verantwoordelijk zijn, of ook de besturen of directies van de Drechtsteden, is op het moment van het schrijven van dit beleid nog niet volledig uitgekristalliseerd in wetgeving en jurisprudentie. Uitgegaan wordt derhalve van de stand van zaken van voorjaar 2017.</w:t>
      </w:r>
    </w:p>
  </w:footnote>
  <w:footnote w:id="13">
    <w:p w14:paraId="64CFE8A6" w14:textId="77777777" w:rsidR="005409C1" w:rsidRPr="009035F8" w:rsidRDefault="005409C1" w:rsidP="006035BE">
      <w:pPr>
        <w:pStyle w:val="Voetnoottekst"/>
      </w:pPr>
      <w:r>
        <w:rPr>
          <w:rStyle w:val="Voetnootmarkering"/>
        </w:rPr>
        <w:footnoteRef/>
      </w:r>
      <w:r>
        <w:t xml:space="preserve"> Artikelen 169 en 180, lid 2, van de Gemeentewet.</w:t>
      </w:r>
    </w:p>
  </w:footnote>
  <w:footnote w:id="14">
    <w:p w14:paraId="171D0DC3" w14:textId="77777777" w:rsidR="005409C1" w:rsidRPr="00962E9C" w:rsidRDefault="005409C1" w:rsidP="001C17A7">
      <w:pPr>
        <w:pStyle w:val="Voetnoottekst"/>
      </w:pPr>
      <w:r>
        <w:rPr>
          <w:rStyle w:val="Voetnootmarkering"/>
        </w:rPr>
        <w:footnoteRef/>
      </w:r>
      <w:r>
        <w:t xml:space="preserve"> Zie artikelen 37 t/m 39 AVG.</w:t>
      </w:r>
    </w:p>
  </w:footnote>
  <w:footnote w:id="15">
    <w:p w14:paraId="50A5A311" w14:textId="77777777" w:rsidR="005409C1" w:rsidRDefault="005409C1" w:rsidP="00B9091B">
      <w:pPr>
        <w:pStyle w:val="Voetnoottekst"/>
      </w:pPr>
      <w:r w:rsidRPr="001B5CEC">
        <w:rPr>
          <w:rStyle w:val="Voetnootmarkering"/>
        </w:rPr>
        <w:footnoteRef/>
      </w:r>
      <w:r w:rsidRPr="001B5CEC">
        <w:t xml:space="preserve"> Zie de procedure in Mozaiek: </w:t>
      </w:r>
      <w:r w:rsidRPr="00A9361E">
        <w:t>http://as-g-1mozaiekweb.sc.grid.internal/pls/dmoz/mozaiek/5406591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DC4" w14:textId="77777777" w:rsidR="005409C1" w:rsidRPr="00200E71" w:rsidRDefault="005409C1" w:rsidP="007E3585">
    <w:pPr>
      <w:pBdr>
        <w:bottom w:val="single" w:sz="6" w:space="1" w:color="auto"/>
      </w:pBdr>
      <w:autoSpaceDE w:val="0"/>
      <w:autoSpaceDN w:val="0"/>
      <w:adjustRightInd w:val="0"/>
      <w:rPr>
        <w:rFonts w:cs="Helvetica-Bold"/>
        <w:bCs/>
        <w:i/>
      </w:rPr>
    </w:pPr>
    <w:r>
      <w:rPr>
        <w:rFonts w:cs="Helvetica-Bold"/>
        <w:bCs/>
        <w:i/>
      </w:rPr>
      <w:t xml:space="preserve">Privacybeleid Drechtsteden </w:t>
    </w:r>
  </w:p>
  <w:p w14:paraId="2A88B29C" w14:textId="77777777" w:rsidR="005409C1" w:rsidRDefault="005409C1" w:rsidP="007E3585">
    <w:pPr>
      <w:autoSpaceDE w:val="0"/>
      <w:autoSpaceDN w:val="0"/>
      <w:adjustRightInd w:val="0"/>
      <w:rPr>
        <w:rFonts w:cs="Helvetica-Bold"/>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94EE536"/>
    <w:lvl w:ilvl="0">
      <w:start w:val="1"/>
      <w:numFmt w:val="decimal"/>
      <w:pStyle w:val="Lijstnummering"/>
      <w:lvlText w:val="%1."/>
      <w:lvlJc w:val="left"/>
      <w:pPr>
        <w:tabs>
          <w:tab w:val="num" w:pos="360"/>
        </w:tabs>
        <w:ind w:left="360" w:hanging="360"/>
      </w:pPr>
    </w:lvl>
  </w:abstractNum>
  <w:abstractNum w:abstractNumId="1" w15:restartNumberingAfterBreak="0">
    <w:nsid w:val="02826FE6"/>
    <w:multiLevelType w:val="hybridMultilevel"/>
    <w:tmpl w:val="32E292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230ECD"/>
    <w:multiLevelType w:val="hybridMultilevel"/>
    <w:tmpl w:val="0B949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B655AA"/>
    <w:multiLevelType w:val="hybridMultilevel"/>
    <w:tmpl w:val="3ACE4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E65E3E"/>
    <w:multiLevelType w:val="hybridMultilevel"/>
    <w:tmpl w:val="569AC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567413"/>
    <w:multiLevelType w:val="hybridMultilevel"/>
    <w:tmpl w:val="C20CC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5E727A"/>
    <w:multiLevelType w:val="hybridMultilevel"/>
    <w:tmpl w:val="FE8AA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BF66D8"/>
    <w:multiLevelType w:val="hybridMultilevel"/>
    <w:tmpl w:val="26C2231E"/>
    <w:lvl w:ilvl="0" w:tplc="BD60B00A">
      <w:start w:val="1"/>
      <w:numFmt w:val="bullet"/>
      <w:lvlText w:val=""/>
      <w:lvlJc w:val="left"/>
      <w:pPr>
        <w:ind w:left="360" w:hanging="360"/>
      </w:pPr>
      <w:rPr>
        <w:rFonts w:ascii="Symbol" w:hAnsi="Symbol"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A821AD"/>
    <w:multiLevelType w:val="hybridMultilevel"/>
    <w:tmpl w:val="54C46F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4C237F"/>
    <w:multiLevelType w:val="hybridMultilevel"/>
    <w:tmpl w:val="01A8E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722717"/>
    <w:multiLevelType w:val="hybridMultilevel"/>
    <w:tmpl w:val="9F7A9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F123DD"/>
    <w:multiLevelType w:val="hybridMultilevel"/>
    <w:tmpl w:val="92F40602"/>
    <w:lvl w:ilvl="0" w:tplc="04130001">
      <w:start w:val="1"/>
      <w:numFmt w:val="bullet"/>
      <w:lvlText w:val=""/>
      <w:lvlJc w:val="left"/>
      <w:pPr>
        <w:ind w:left="4188" w:hanging="360"/>
      </w:pPr>
      <w:rPr>
        <w:rFonts w:ascii="Symbol" w:hAnsi="Symbol" w:hint="default"/>
      </w:rPr>
    </w:lvl>
    <w:lvl w:ilvl="1" w:tplc="04130003" w:tentative="1">
      <w:start w:val="1"/>
      <w:numFmt w:val="bullet"/>
      <w:lvlText w:val="o"/>
      <w:lvlJc w:val="left"/>
      <w:pPr>
        <w:ind w:left="4908" w:hanging="360"/>
      </w:pPr>
      <w:rPr>
        <w:rFonts w:ascii="Courier New" w:hAnsi="Courier New" w:cs="Courier New" w:hint="default"/>
      </w:rPr>
    </w:lvl>
    <w:lvl w:ilvl="2" w:tplc="04130005" w:tentative="1">
      <w:start w:val="1"/>
      <w:numFmt w:val="bullet"/>
      <w:lvlText w:val=""/>
      <w:lvlJc w:val="left"/>
      <w:pPr>
        <w:ind w:left="5628" w:hanging="360"/>
      </w:pPr>
      <w:rPr>
        <w:rFonts w:ascii="Wingdings" w:hAnsi="Wingdings" w:hint="default"/>
      </w:rPr>
    </w:lvl>
    <w:lvl w:ilvl="3" w:tplc="04130001" w:tentative="1">
      <w:start w:val="1"/>
      <w:numFmt w:val="bullet"/>
      <w:lvlText w:val=""/>
      <w:lvlJc w:val="left"/>
      <w:pPr>
        <w:ind w:left="6348" w:hanging="360"/>
      </w:pPr>
      <w:rPr>
        <w:rFonts w:ascii="Symbol" w:hAnsi="Symbol" w:hint="default"/>
      </w:rPr>
    </w:lvl>
    <w:lvl w:ilvl="4" w:tplc="04130003" w:tentative="1">
      <w:start w:val="1"/>
      <w:numFmt w:val="bullet"/>
      <w:lvlText w:val="o"/>
      <w:lvlJc w:val="left"/>
      <w:pPr>
        <w:ind w:left="7068" w:hanging="360"/>
      </w:pPr>
      <w:rPr>
        <w:rFonts w:ascii="Courier New" w:hAnsi="Courier New" w:cs="Courier New" w:hint="default"/>
      </w:rPr>
    </w:lvl>
    <w:lvl w:ilvl="5" w:tplc="04130005" w:tentative="1">
      <w:start w:val="1"/>
      <w:numFmt w:val="bullet"/>
      <w:lvlText w:val=""/>
      <w:lvlJc w:val="left"/>
      <w:pPr>
        <w:ind w:left="7788" w:hanging="360"/>
      </w:pPr>
      <w:rPr>
        <w:rFonts w:ascii="Wingdings" w:hAnsi="Wingdings" w:hint="default"/>
      </w:rPr>
    </w:lvl>
    <w:lvl w:ilvl="6" w:tplc="04130001" w:tentative="1">
      <w:start w:val="1"/>
      <w:numFmt w:val="bullet"/>
      <w:lvlText w:val=""/>
      <w:lvlJc w:val="left"/>
      <w:pPr>
        <w:ind w:left="8508" w:hanging="360"/>
      </w:pPr>
      <w:rPr>
        <w:rFonts w:ascii="Symbol" w:hAnsi="Symbol" w:hint="default"/>
      </w:rPr>
    </w:lvl>
    <w:lvl w:ilvl="7" w:tplc="04130003" w:tentative="1">
      <w:start w:val="1"/>
      <w:numFmt w:val="bullet"/>
      <w:lvlText w:val="o"/>
      <w:lvlJc w:val="left"/>
      <w:pPr>
        <w:ind w:left="9228" w:hanging="360"/>
      </w:pPr>
      <w:rPr>
        <w:rFonts w:ascii="Courier New" w:hAnsi="Courier New" w:cs="Courier New" w:hint="default"/>
      </w:rPr>
    </w:lvl>
    <w:lvl w:ilvl="8" w:tplc="04130005" w:tentative="1">
      <w:start w:val="1"/>
      <w:numFmt w:val="bullet"/>
      <w:lvlText w:val=""/>
      <w:lvlJc w:val="left"/>
      <w:pPr>
        <w:ind w:left="9948" w:hanging="360"/>
      </w:pPr>
      <w:rPr>
        <w:rFonts w:ascii="Wingdings" w:hAnsi="Wingdings" w:hint="default"/>
      </w:rPr>
    </w:lvl>
  </w:abstractNum>
  <w:abstractNum w:abstractNumId="12" w15:restartNumberingAfterBreak="0">
    <w:nsid w:val="4A927CEE"/>
    <w:multiLevelType w:val="hybridMultilevel"/>
    <w:tmpl w:val="E5F213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B681B68"/>
    <w:multiLevelType w:val="hybridMultilevel"/>
    <w:tmpl w:val="20A4B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18762D"/>
    <w:multiLevelType w:val="hybridMultilevel"/>
    <w:tmpl w:val="E834D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695BC4"/>
    <w:multiLevelType w:val="multilevel"/>
    <w:tmpl w:val="1D9EA182"/>
    <w:lvl w:ilvl="0">
      <w:start w:val="1"/>
      <w:numFmt w:val="decimal"/>
      <w:pStyle w:val="Kop1"/>
      <w:lvlText w:val="%1"/>
      <w:lvlJc w:val="left"/>
      <w:pPr>
        <w:tabs>
          <w:tab w:val="num" w:pos="1992"/>
        </w:tabs>
        <w:ind w:left="1992" w:hanging="432"/>
      </w:pPr>
    </w:lvl>
    <w:lvl w:ilvl="1">
      <w:start w:val="1"/>
      <w:numFmt w:val="decimal"/>
      <w:pStyle w:val="Kop2"/>
      <w:lvlText w:val="%1.%2"/>
      <w:lvlJc w:val="left"/>
      <w:pPr>
        <w:tabs>
          <w:tab w:val="num" w:pos="2419"/>
        </w:tabs>
        <w:ind w:left="2419" w:hanging="576"/>
      </w:pPr>
      <w:rPr>
        <w:color w:val="auto"/>
      </w:rPr>
    </w:lvl>
    <w:lvl w:ilvl="2">
      <w:start w:val="1"/>
      <w:numFmt w:val="decimal"/>
      <w:pStyle w:val="Kop3"/>
      <w:lvlText w:val="%1.%2.%3"/>
      <w:lvlJc w:val="left"/>
      <w:pPr>
        <w:tabs>
          <w:tab w:val="num" w:pos="3839"/>
        </w:tabs>
        <w:ind w:left="3839" w:hanging="720"/>
      </w:pPr>
      <w:rPr>
        <w:rFonts w:ascii="Verdana" w:hAnsi="Verdana" w:hint="default"/>
        <w:sz w:val="20"/>
        <w:szCs w:val="20"/>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6" w15:restartNumberingAfterBreak="0">
    <w:nsid w:val="61C51480"/>
    <w:multiLevelType w:val="hybridMultilevel"/>
    <w:tmpl w:val="40C08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5C1E45"/>
    <w:multiLevelType w:val="hybridMultilevel"/>
    <w:tmpl w:val="C74EA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20389C"/>
    <w:multiLevelType w:val="hybridMultilevel"/>
    <w:tmpl w:val="76B8FDD4"/>
    <w:lvl w:ilvl="0" w:tplc="5C54810E">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4F22A9"/>
    <w:multiLevelType w:val="hybridMultilevel"/>
    <w:tmpl w:val="3C760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E55E8"/>
    <w:multiLevelType w:val="hybridMultilevel"/>
    <w:tmpl w:val="DBE6B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285C3A"/>
    <w:multiLevelType w:val="hybridMultilevel"/>
    <w:tmpl w:val="387AF2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0083B24"/>
    <w:multiLevelType w:val="hybridMultilevel"/>
    <w:tmpl w:val="382EA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FA3615"/>
    <w:multiLevelType w:val="hybridMultilevel"/>
    <w:tmpl w:val="3C947FC4"/>
    <w:lvl w:ilvl="0" w:tplc="1B84E06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8BF0C51"/>
    <w:multiLevelType w:val="hybridMultilevel"/>
    <w:tmpl w:val="86C47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C341B2"/>
    <w:multiLevelType w:val="hybridMultilevel"/>
    <w:tmpl w:val="FEB65A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7"/>
  </w:num>
  <w:num w:numId="4">
    <w:abstractNumId w:val="25"/>
  </w:num>
  <w:num w:numId="5">
    <w:abstractNumId w:val="1"/>
  </w:num>
  <w:num w:numId="6">
    <w:abstractNumId w:val="12"/>
  </w:num>
  <w:num w:numId="7">
    <w:abstractNumId w:val="23"/>
  </w:num>
  <w:num w:numId="8">
    <w:abstractNumId w:val="8"/>
  </w:num>
  <w:num w:numId="9">
    <w:abstractNumId w:val="21"/>
  </w:num>
  <w:num w:numId="10">
    <w:abstractNumId w:val="11"/>
  </w:num>
  <w:num w:numId="11">
    <w:abstractNumId w:val="13"/>
  </w:num>
  <w:num w:numId="12">
    <w:abstractNumId w:val="19"/>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6"/>
  </w:num>
  <w:num w:numId="18">
    <w:abstractNumId w:val="5"/>
  </w:num>
  <w:num w:numId="19">
    <w:abstractNumId w:val="15"/>
  </w:num>
  <w:num w:numId="20">
    <w:abstractNumId w:val="17"/>
  </w:num>
  <w:num w:numId="21">
    <w:abstractNumId w:val="15"/>
  </w:num>
  <w:num w:numId="22">
    <w:abstractNumId w:val="15"/>
  </w:num>
  <w:num w:numId="23">
    <w:abstractNumId w:val="15"/>
  </w:num>
  <w:num w:numId="24">
    <w:abstractNumId w:val="15"/>
  </w:num>
  <w:num w:numId="25">
    <w:abstractNumId w:val="2"/>
  </w:num>
  <w:num w:numId="26">
    <w:abstractNumId w:val="18"/>
  </w:num>
  <w:num w:numId="27">
    <w:abstractNumId w:val="15"/>
  </w:num>
  <w:num w:numId="28">
    <w:abstractNumId w:val="15"/>
  </w:num>
  <w:num w:numId="29">
    <w:abstractNumId w:val="15"/>
  </w:num>
  <w:num w:numId="30">
    <w:abstractNumId w:val="24"/>
  </w:num>
  <w:num w:numId="31">
    <w:abstractNumId w:val="3"/>
  </w:num>
  <w:num w:numId="32">
    <w:abstractNumId w:val="14"/>
  </w:num>
  <w:num w:numId="33">
    <w:abstractNumId w:val="10"/>
  </w:num>
  <w:num w:numId="34">
    <w:abstractNumId w:val="15"/>
  </w:num>
  <w:num w:numId="35">
    <w:abstractNumId w:val="9"/>
  </w:num>
  <w:num w:numId="36">
    <w:abstractNumId w:val="15"/>
  </w:num>
  <w:num w:numId="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CA"/>
    <w:rsid w:val="00001889"/>
    <w:rsid w:val="00002C85"/>
    <w:rsid w:val="00003836"/>
    <w:rsid w:val="00004E78"/>
    <w:rsid w:val="00005D1D"/>
    <w:rsid w:val="0001035F"/>
    <w:rsid w:val="00010AB1"/>
    <w:rsid w:val="00010EE1"/>
    <w:rsid w:val="00011362"/>
    <w:rsid w:val="00012E4A"/>
    <w:rsid w:val="00012F17"/>
    <w:rsid w:val="00013A5B"/>
    <w:rsid w:val="0001471B"/>
    <w:rsid w:val="000148CF"/>
    <w:rsid w:val="00015B9E"/>
    <w:rsid w:val="00016CBF"/>
    <w:rsid w:val="00017EC3"/>
    <w:rsid w:val="00017FA6"/>
    <w:rsid w:val="00020FBD"/>
    <w:rsid w:val="000225A6"/>
    <w:rsid w:val="000245C8"/>
    <w:rsid w:val="000247A0"/>
    <w:rsid w:val="00024974"/>
    <w:rsid w:val="00024B1B"/>
    <w:rsid w:val="000250E5"/>
    <w:rsid w:val="000263D3"/>
    <w:rsid w:val="00026EC6"/>
    <w:rsid w:val="0002708F"/>
    <w:rsid w:val="00027788"/>
    <w:rsid w:val="0003280A"/>
    <w:rsid w:val="00034FE9"/>
    <w:rsid w:val="00035904"/>
    <w:rsid w:val="0003626A"/>
    <w:rsid w:val="0004172F"/>
    <w:rsid w:val="00041908"/>
    <w:rsid w:val="00046CBA"/>
    <w:rsid w:val="00047235"/>
    <w:rsid w:val="00052AF4"/>
    <w:rsid w:val="00052CBC"/>
    <w:rsid w:val="00053720"/>
    <w:rsid w:val="0005392D"/>
    <w:rsid w:val="00053A4F"/>
    <w:rsid w:val="00054A7F"/>
    <w:rsid w:val="00054FC4"/>
    <w:rsid w:val="000560EA"/>
    <w:rsid w:val="000567F5"/>
    <w:rsid w:val="000574B6"/>
    <w:rsid w:val="000632AC"/>
    <w:rsid w:val="00063696"/>
    <w:rsid w:val="000642DD"/>
    <w:rsid w:val="0006522D"/>
    <w:rsid w:val="00065657"/>
    <w:rsid w:val="00065675"/>
    <w:rsid w:val="00065711"/>
    <w:rsid w:val="0006608B"/>
    <w:rsid w:val="00066884"/>
    <w:rsid w:val="00066994"/>
    <w:rsid w:val="000670C5"/>
    <w:rsid w:val="0006717C"/>
    <w:rsid w:val="000677C7"/>
    <w:rsid w:val="00070414"/>
    <w:rsid w:val="000707F9"/>
    <w:rsid w:val="000719CA"/>
    <w:rsid w:val="000720D3"/>
    <w:rsid w:val="000723B6"/>
    <w:rsid w:val="000728D2"/>
    <w:rsid w:val="0007576F"/>
    <w:rsid w:val="00076BDD"/>
    <w:rsid w:val="00080421"/>
    <w:rsid w:val="000805E7"/>
    <w:rsid w:val="00081473"/>
    <w:rsid w:val="00082E50"/>
    <w:rsid w:val="00084B29"/>
    <w:rsid w:val="000860FF"/>
    <w:rsid w:val="00091A9C"/>
    <w:rsid w:val="00091CC7"/>
    <w:rsid w:val="000924FD"/>
    <w:rsid w:val="000968B3"/>
    <w:rsid w:val="00097229"/>
    <w:rsid w:val="000A13DC"/>
    <w:rsid w:val="000A168D"/>
    <w:rsid w:val="000A1BC6"/>
    <w:rsid w:val="000A1DD4"/>
    <w:rsid w:val="000A2CBF"/>
    <w:rsid w:val="000A7D5B"/>
    <w:rsid w:val="000B1AF9"/>
    <w:rsid w:val="000B28C9"/>
    <w:rsid w:val="000B2A1A"/>
    <w:rsid w:val="000B30C2"/>
    <w:rsid w:val="000B63FD"/>
    <w:rsid w:val="000B64E8"/>
    <w:rsid w:val="000B68D8"/>
    <w:rsid w:val="000B6B2B"/>
    <w:rsid w:val="000C13FA"/>
    <w:rsid w:val="000C1853"/>
    <w:rsid w:val="000C3ACA"/>
    <w:rsid w:val="000C62D4"/>
    <w:rsid w:val="000D288D"/>
    <w:rsid w:val="000D393E"/>
    <w:rsid w:val="000D4B11"/>
    <w:rsid w:val="000D54AE"/>
    <w:rsid w:val="000D76A3"/>
    <w:rsid w:val="000D7C22"/>
    <w:rsid w:val="000E0819"/>
    <w:rsid w:val="000E16F7"/>
    <w:rsid w:val="000E45B7"/>
    <w:rsid w:val="000E4CBC"/>
    <w:rsid w:val="000E5814"/>
    <w:rsid w:val="000E5975"/>
    <w:rsid w:val="000E61E4"/>
    <w:rsid w:val="000E76DB"/>
    <w:rsid w:val="000F11F3"/>
    <w:rsid w:val="000F121D"/>
    <w:rsid w:val="000F495A"/>
    <w:rsid w:val="000F5E76"/>
    <w:rsid w:val="00100B61"/>
    <w:rsid w:val="001023D1"/>
    <w:rsid w:val="00103D6C"/>
    <w:rsid w:val="00103D76"/>
    <w:rsid w:val="00105208"/>
    <w:rsid w:val="00106087"/>
    <w:rsid w:val="00106E00"/>
    <w:rsid w:val="00106EFF"/>
    <w:rsid w:val="00110202"/>
    <w:rsid w:val="001129FF"/>
    <w:rsid w:val="00114F01"/>
    <w:rsid w:val="001155D5"/>
    <w:rsid w:val="00116022"/>
    <w:rsid w:val="0012041A"/>
    <w:rsid w:val="0012316A"/>
    <w:rsid w:val="00123E5F"/>
    <w:rsid w:val="00123FF6"/>
    <w:rsid w:val="001242EF"/>
    <w:rsid w:val="00124533"/>
    <w:rsid w:val="00125D97"/>
    <w:rsid w:val="001278CE"/>
    <w:rsid w:val="00127C2C"/>
    <w:rsid w:val="00130E13"/>
    <w:rsid w:val="00132953"/>
    <w:rsid w:val="00133BCE"/>
    <w:rsid w:val="00137244"/>
    <w:rsid w:val="00143649"/>
    <w:rsid w:val="00143842"/>
    <w:rsid w:val="00143D93"/>
    <w:rsid w:val="00144A1F"/>
    <w:rsid w:val="00144FB4"/>
    <w:rsid w:val="001451B7"/>
    <w:rsid w:val="0014577E"/>
    <w:rsid w:val="00146076"/>
    <w:rsid w:val="0014634A"/>
    <w:rsid w:val="0015067B"/>
    <w:rsid w:val="00152742"/>
    <w:rsid w:val="00155382"/>
    <w:rsid w:val="00155538"/>
    <w:rsid w:val="0016018D"/>
    <w:rsid w:val="001612B2"/>
    <w:rsid w:val="0016199E"/>
    <w:rsid w:val="00161E3D"/>
    <w:rsid w:val="001626D6"/>
    <w:rsid w:val="00163374"/>
    <w:rsid w:val="0016570F"/>
    <w:rsid w:val="0016688C"/>
    <w:rsid w:val="00166BD0"/>
    <w:rsid w:val="00170310"/>
    <w:rsid w:val="001713EC"/>
    <w:rsid w:val="001714E1"/>
    <w:rsid w:val="00171D7A"/>
    <w:rsid w:val="00171F75"/>
    <w:rsid w:val="001751FF"/>
    <w:rsid w:val="001763C1"/>
    <w:rsid w:val="00181CF7"/>
    <w:rsid w:val="001825B3"/>
    <w:rsid w:val="00183047"/>
    <w:rsid w:val="00184A43"/>
    <w:rsid w:val="00185164"/>
    <w:rsid w:val="00186430"/>
    <w:rsid w:val="0018713D"/>
    <w:rsid w:val="001878A4"/>
    <w:rsid w:val="00192C4A"/>
    <w:rsid w:val="0019349B"/>
    <w:rsid w:val="00193A23"/>
    <w:rsid w:val="00194309"/>
    <w:rsid w:val="001970F6"/>
    <w:rsid w:val="001A00F6"/>
    <w:rsid w:val="001A0882"/>
    <w:rsid w:val="001A11E2"/>
    <w:rsid w:val="001A37F1"/>
    <w:rsid w:val="001B07C3"/>
    <w:rsid w:val="001B088B"/>
    <w:rsid w:val="001B1FA0"/>
    <w:rsid w:val="001B23D0"/>
    <w:rsid w:val="001B24D7"/>
    <w:rsid w:val="001B4252"/>
    <w:rsid w:val="001B43DD"/>
    <w:rsid w:val="001B5CEC"/>
    <w:rsid w:val="001B60FD"/>
    <w:rsid w:val="001B75AA"/>
    <w:rsid w:val="001C04AC"/>
    <w:rsid w:val="001C0A31"/>
    <w:rsid w:val="001C0C0E"/>
    <w:rsid w:val="001C143C"/>
    <w:rsid w:val="001C17A7"/>
    <w:rsid w:val="001C32FD"/>
    <w:rsid w:val="001C3A07"/>
    <w:rsid w:val="001C3D2D"/>
    <w:rsid w:val="001C5D48"/>
    <w:rsid w:val="001D078A"/>
    <w:rsid w:val="001D07E4"/>
    <w:rsid w:val="001D08DD"/>
    <w:rsid w:val="001D0D15"/>
    <w:rsid w:val="001D0E73"/>
    <w:rsid w:val="001D1FC1"/>
    <w:rsid w:val="001D2B21"/>
    <w:rsid w:val="001D4395"/>
    <w:rsid w:val="001D5AF8"/>
    <w:rsid w:val="001D60F1"/>
    <w:rsid w:val="001E0073"/>
    <w:rsid w:val="001E03DC"/>
    <w:rsid w:val="001E056B"/>
    <w:rsid w:val="001E12FB"/>
    <w:rsid w:val="001E3769"/>
    <w:rsid w:val="001E76D2"/>
    <w:rsid w:val="001F0B05"/>
    <w:rsid w:val="001F2009"/>
    <w:rsid w:val="001F256A"/>
    <w:rsid w:val="001F2BC5"/>
    <w:rsid w:val="001F5836"/>
    <w:rsid w:val="001F6B56"/>
    <w:rsid w:val="002003A0"/>
    <w:rsid w:val="00200E71"/>
    <w:rsid w:val="00203689"/>
    <w:rsid w:val="00203F9B"/>
    <w:rsid w:val="00204CB4"/>
    <w:rsid w:val="00206D0B"/>
    <w:rsid w:val="00206DBA"/>
    <w:rsid w:val="00207DA3"/>
    <w:rsid w:val="00210FA7"/>
    <w:rsid w:val="00211593"/>
    <w:rsid w:val="0021451F"/>
    <w:rsid w:val="00214E6C"/>
    <w:rsid w:val="0021747E"/>
    <w:rsid w:val="00217C28"/>
    <w:rsid w:val="00220BAB"/>
    <w:rsid w:val="00220BB4"/>
    <w:rsid w:val="00222FC1"/>
    <w:rsid w:val="0022795D"/>
    <w:rsid w:val="00227F2E"/>
    <w:rsid w:val="00230101"/>
    <w:rsid w:val="00231778"/>
    <w:rsid w:val="00231D1C"/>
    <w:rsid w:val="00232458"/>
    <w:rsid w:val="002326EE"/>
    <w:rsid w:val="00235681"/>
    <w:rsid w:val="0024040E"/>
    <w:rsid w:val="00243BDC"/>
    <w:rsid w:val="00244F17"/>
    <w:rsid w:val="00244F6A"/>
    <w:rsid w:val="002463FF"/>
    <w:rsid w:val="00251411"/>
    <w:rsid w:val="00252066"/>
    <w:rsid w:val="00252D83"/>
    <w:rsid w:val="00253BBE"/>
    <w:rsid w:val="002549BF"/>
    <w:rsid w:val="00257A17"/>
    <w:rsid w:val="00257BC4"/>
    <w:rsid w:val="00257C73"/>
    <w:rsid w:val="00260A75"/>
    <w:rsid w:val="0026165C"/>
    <w:rsid w:val="0026508C"/>
    <w:rsid w:val="00265329"/>
    <w:rsid w:val="0026585E"/>
    <w:rsid w:val="00266AC2"/>
    <w:rsid w:val="0027378D"/>
    <w:rsid w:val="00274658"/>
    <w:rsid w:val="00274D2F"/>
    <w:rsid w:val="00274D52"/>
    <w:rsid w:val="0027722D"/>
    <w:rsid w:val="002847C5"/>
    <w:rsid w:val="0028541C"/>
    <w:rsid w:val="00286457"/>
    <w:rsid w:val="00287D26"/>
    <w:rsid w:val="00292D49"/>
    <w:rsid w:val="002937A7"/>
    <w:rsid w:val="0029706A"/>
    <w:rsid w:val="002A1722"/>
    <w:rsid w:val="002A5310"/>
    <w:rsid w:val="002A59F3"/>
    <w:rsid w:val="002A67EF"/>
    <w:rsid w:val="002A7A87"/>
    <w:rsid w:val="002B1566"/>
    <w:rsid w:val="002B264C"/>
    <w:rsid w:val="002B3D91"/>
    <w:rsid w:val="002B6343"/>
    <w:rsid w:val="002C1AB4"/>
    <w:rsid w:val="002C1FC4"/>
    <w:rsid w:val="002C3963"/>
    <w:rsid w:val="002C411A"/>
    <w:rsid w:val="002C45DA"/>
    <w:rsid w:val="002C4BAD"/>
    <w:rsid w:val="002C5071"/>
    <w:rsid w:val="002C568E"/>
    <w:rsid w:val="002C750B"/>
    <w:rsid w:val="002D02AA"/>
    <w:rsid w:val="002D199C"/>
    <w:rsid w:val="002D2AD2"/>
    <w:rsid w:val="002D3E8D"/>
    <w:rsid w:val="002D6D9B"/>
    <w:rsid w:val="002E1DEA"/>
    <w:rsid w:val="002E1FBB"/>
    <w:rsid w:val="002E2451"/>
    <w:rsid w:val="002E272E"/>
    <w:rsid w:val="002E3D54"/>
    <w:rsid w:val="002E6B0C"/>
    <w:rsid w:val="002E7634"/>
    <w:rsid w:val="002E781F"/>
    <w:rsid w:val="002F046B"/>
    <w:rsid w:val="002F071C"/>
    <w:rsid w:val="002F5991"/>
    <w:rsid w:val="002F7CF4"/>
    <w:rsid w:val="003004D3"/>
    <w:rsid w:val="0030063A"/>
    <w:rsid w:val="00300C82"/>
    <w:rsid w:val="00301434"/>
    <w:rsid w:val="00305841"/>
    <w:rsid w:val="00306D55"/>
    <w:rsid w:val="00307B3E"/>
    <w:rsid w:val="00310654"/>
    <w:rsid w:val="0031129E"/>
    <w:rsid w:val="00313A0C"/>
    <w:rsid w:val="00320CD0"/>
    <w:rsid w:val="00321040"/>
    <w:rsid w:val="00322015"/>
    <w:rsid w:val="003241E6"/>
    <w:rsid w:val="00324ADD"/>
    <w:rsid w:val="00325A2D"/>
    <w:rsid w:val="00330F27"/>
    <w:rsid w:val="00331308"/>
    <w:rsid w:val="003323A6"/>
    <w:rsid w:val="003342FF"/>
    <w:rsid w:val="00334D01"/>
    <w:rsid w:val="00334DEA"/>
    <w:rsid w:val="003357ED"/>
    <w:rsid w:val="003358A2"/>
    <w:rsid w:val="00336D3A"/>
    <w:rsid w:val="003373F4"/>
    <w:rsid w:val="00337EA7"/>
    <w:rsid w:val="00340D4E"/>
    <w:rsid w:val="00340E3E"/>
    <w:rsid w:val="0034309B"/>
    <w:rsid w:val="00343E90"/>
    <w:rsid w:val="003467F6"/>
    <w:rsid w:val="00346DFA"/>
    <w:rsid w:val="00347B2F"/>
    <w:rsid w:val="0035042D"/>
    <w:rsid w:val="00350E94"/>
    <w:rsid w:val="00351994"/>
    <w:rsid w:val="00352EE2"/>
    <w:rsid w:val="003532FA"/>
    <w:rsid w:val="003548C1"/>
    <w:rsid w:val="003558B2"/>
    <w:rsid w:val="0035656C"/>
    <w:rsid w:val="00360DC1"/>
    <w:rsid w:val="00362649"/>
    <w:rsid w:val="00363187"/>
    <w:rsid w:val="00363B2C"/>
    <w:rsid w:val="00363C35"/>
    <w:rsid w:val="003643BA"/>
    <w:rsid w:val="00364586"/>
    <w:rsid w:val="003649A5"/>
    <w:rsid w:val="003663DB"/>
    <w:rsid w:val="00366DCC"/>
    <w:rsid w:val="00370C13"/>
    <w:rsid w:val="0037334C"/>
    <w:rsid w:val="003739B2"/>
    <w:rsid w:val="00374F0A"/>
    <w:rsid w:val="00375FB2"/>
    <w:rsid w:val="00380DA8"/>
    <w:rsid w:val="003834F1"/>
    <w:rsid w:val="0038391A"/>
    <w:rsid w:val="00383BE9"/>
    <w:rsid w:val="003860BE"/>
    <w:rsid w:val="00386F84"/>
    <w:rsid w:val="003914FB"/>
    <w:rsid w:val="00391DC0"/>
    <w:rsid w:val="00392372"/>
    <w:rsid w:val="00392586"/>
    <w:rsid w:val="003925F6"/>
    <w:rsid w:val="00395C2F"/>
    <w:rsid w:val="00395D8D"/>
    <w:rsid w:val="003966BE"/>
    <w:rsid w:val="003A14B3"/>
    <w:rsid w:val="003A1A12"/>
    <w:rsid w:val="003A20D8"/>
    <w:rsid w:val="003A34C3"/>
    <w:rsid w:val="003A433C"/>
    <w:rsid w:val="003A5844"/>
    <w:rsid w:val="003A5E41"/>
    <w:rsid w:val="003B0233"/>
    <w:rsid w:val="003B066F"/>
    <w:rsid w:val="003B336D"/>
    <w:rsid w:val="003B3550"/>
    <w:rsid w:val="003B3E8C"/>
    <w:rsid w:val="003B6557"/>
    <w:rsid w:val="003C039B"/>
    <w:rsid w:val="003C0F0D"/>
    <w:rsid w:val="003C1267"/>
    <w:rsid w:val="003C1C67"/>
    <w:rsid w:val="003C30D5"/>
    <w:rsid w:val="003C44D5"/>
    <w:rsid w:val="003C5BF8"/>
    <w:rsid w:val="003C6152"/>
    <w:rsid w:val="003C6177"/>
    <w:rsid w:val="003C65B8"/>
    <w:rsid w:val="003D0322"/>
    <w:rsid w:val="003D0E32"/>
    <w:rsid w:val="003D105F"/>
    <w:rsid w:val="003D132D"/>
    <w:rsid w:val="003D29E6"/>
    <w:rsid w:val="003D2E11"/>
    <w:rsid w:val="003D3457"/>
    <w:rsid w:val="003D4785"/>
    <w:rsid w:val="003D63AE"/>
    <w:rsid w:val="003D6AC9"/>
    <w:rsid w:val="003D6FC7"/>
    <w:rsid w:val="003E0237"/>
    <w:rsid w:val="003E160F"/>
    <w:rsid w:val="003E309B"/>
    <w:rsid w:val="003E39F6"/>
    <w:rsid w:val="003E41BA"/>
    <w:rsid w:val="003E4268"/>
    <w:rsid w:val="003E45AB"/>
    <w:rsid w:val="003E59C3"/>
    <w:rsid w:val="003E5F94"/>
    <w:rsid w:val="003E7035"/>
    <w:rsid w:val="003E7BCF"/>
    <w:rsid w:val="003F04B8"/>
    <w:rsid w:val="003F07AE"/>
    <w:rsid w:val="003F0CD5"/>
    <w:rsid w:val="003F1324"/>
    <w:rsid w:val="003F13C6"/>
    <w:rsid w:val="003F1ABC"/>
    <w:rsid w:val="003F1BD6"/>
    <w:rsid w:val="003F3B18"/>
    <w:rsid w:val="003F6425"/>
    <w:rsid w:val="00400849"/>
    <w:rsid w:val="0040184E"/>
    <w:rsid w:val="00402315"/>
    <w:rsid w:val="00402D3A"/>
    <w:rsid w:val="00402EFF"/>
    <w:rsid w:val="00402F8A"/>
    <w:rsid w:val="004035E7"/>
    <w:rsid w:val="00404E65"/>
    <w:rsid w:val="0040558C"/>
    <w:rsid w:val="00405F46"/>
    <w:rsid w:val="004065E5"/>
    <w:rsid w:val="00406D01"/>
    <w:rsid w:val="00406D35"/>
    <w:rsid w:val="00407A29"/>
    <w:rsid w:val="00407C1C"/>
    <w:rsid w:val="00410C49"/>
    <w:rsid w:val="00412A3B"/>
    <w:rsid w:val="00413C06"/>
    <w:rsid w:val="00413FB3"/>
    <w:rsid w:val="00414451"/>
    <w:rsid w:val="0041506B"/>
    <w:rsid w:val="0042073D"/>
    <w:rsid w:val="004217C0"/>
    <w:rsid w:val="004224C4"/>
    <w:rsid w:val="00422758"/>
    <w:rsid w:val="00422FE6"/>
    <w:rsid w:val="00424D18"/>
    <w:rsid w:val="004251AB"/>
    <w:rsid w:val="00425325"/>
    <w:rsid w:val="0042693E"/>
    <w:rsid w:val="00431E31"/>
    <w:rsid w:val="00432E40"/>
    <w:rsid w:val="00433280"/>
    <w:rsid w:val="004337DE"/>
    <w:rsid w:val="004339A7"/>
    <w:rsid w:val="004349EF"/>
    <w:rsid w:val="00434F35"/>
    <w:rsid w:val="00435EF7"/>
    <w:rsid w:val="00435F83"/>
    <w:rsid w:val="0043657A"/>
    <w:rsid w:val="004402ED"/>
    <w:rsid w:val="004433B6"/>
    <w:rsid w:val="00445C1D"/>
    <w:rsid w:val="00446331"/>
    <w:rsid w:val="00446B3A"/>
    <w:rsid w:val="004537E8"/>
    <w:rsid w:val="00455CA4"/>
    <w:rsid w:val="004561D1"/>
    <w:rsid w:val="004567D7"/>
    <w:rsid w:val="00457AA3"/>
    <w:rsid w:val="0046370F"/>
    <w:rsid w:val="00464574"/>
    <w:rsid w:val="0046460F"/>
    <w:rsid w:val="00464618"/>
    <w:rsid w:val="0046652A"/>
    <w:rsid w:val="004675F7"/>
    <w:rsid w:val="00467EF8"/>
    <w:rsid w:val="00471D31"/>
    <w:rsid w:val="004735C5"/>
    <w:rsid w:val="00474459"/>
    <w:rsid w:val="00474941"/>
    <w:rsid w:val="00475925"/>
    <w:rsid w:val="00475DDF"/>
    <w:rsid w:val="00477A26"/>
    <w:rsid w:val="00480B9C"/>
    <w:rsid w:val="00481B14"/>
    <w:rsid w:val="00482B0C"/>
    <w:rsid w:val="004840A3"/>
    <w:rsid w:val="00484C81"/>
    <w:rsid w:val="0048557B"/>
    <w:rsid w:val="00486B54"/>
    <w:rsid w:val="004879F9"/>
    <w:rsid w:val="00492F07"/>
    <w:rsid w:val="00493290"/>
    <w:rsid w:val="00493408"/>
    <w:rsid w:val="00494FDC"/>
    <w:rsid w:val="0049560A"/>
    <w:rsid w:val="00495672"/>
    <w:rsid w:val="004A1331"/>
    <w:rsid w:val="004A138A"/>
    <w:rsid w:val="004A225C"/>
    <w:rsid w:val="004A40AD"/>
    <w:rsid w:val="004A499F"/>
    <w:rsid w:val="004A5213"/>
    <w:rsid w:val="004A533E"/>
    <w:rsid w:val="004A67EC"/>
    <w:rsid w:val="004A683F"/>
    <w:rsid w:val="004A73BE"/>
    <w:rsid w:val="004A7405"/>
    <w:rsid w:val="004B0FA2"/>
    <w:rsid w:val="004B1A10"/>
    <w:rsid w:val="004B3FD9"/>
    <w:rsid w:val="004B40B5"/>
    <w:rsid w:val="004B41FB"/>
    <w:rsid w:val="004B422A"/>
    <w:rsid w:val="004B59AA"/>
    <w:rsid w:val="004B6630"/>
    <w:rsid w:val="004B665B"/>
    <w:rsid w:val="004B7979"/>
    <w:rsid w:val="004C064E"/>
    <w:rsid w:val="004C12CB"/>
    <w:rsid w:val="004C139E"/>
    <w:rsid w:val="004C2FFA"/>
    <w:rsid w:val="004C311B"/>
    <w:rsid w:val="004C3AF8"/>
    <w:rsid w:val="004C4220"/>
    <w:rsid w:val="004C4657"/>
    <w:rsid w:val="004C491F"/>
    <w:rsid w:val="004C4B43"/>
    <w:rsid w:val="004C4E58"/>
    <w:rsid w:val="004C7392"/>
    <w:rsid w:val="004C768D"/>
    <w:rsid w:val="004C7EC2"/>
    <w:rsid w:val="004C7FDC"/>
    <w:rsid w:val="004D0515"/>
    <w:rsid w:val="004D0BA1"/>
    <w:rsid w:val="004D0F21"/>
    <w:rsid w:val="004D2F3D"/>
    <w:rsid w:val="004D36E3"/>
    <w:rsid w:val="004D4948"/>
    <w:rsid w:val="004D6852"/>
    <w:rsid w:val="004D6A6F"/>
    <w:rsid w:val="004D7549"/>
    <w:rsid w:val="004D773B"/>
    <w:rsid w:val="004E3347"/>
    <w:rsid w:val="004E36C9"/>
    <w:rsid w:val="004E4CCF"/>
    <w:rsid w:val="004E527F"/>
    <w:rsid w:val="004E5D33"/>
    <w:rsid w:val="004E7D66"/>
    <w:rsid w:val="004F257E"/>
    <w:rsid w:val="004F479E"/>
    <w:rsid w:val="004F560F"/>
    <w:rsid w:val="004F5A0D"/>
    <w:rsid w:val="004F6E3F"/>
    <w:rsid w:val="00500D22"/>
    <w:rsid w:val="00500D8E"/>
    <w:rsid w:val="00501A91"/>
    <w:rsid w:val="00503641"/>
    <w:rsid w:val="00504657"/>
    <w:rsid w:val="0050521C"/>
    <w:rsid w:val="0050680A"/>
    <w:rsid w:val="00506F60"/>
    <w:rsid w:val="005100BD"/>
    <w:rsid w:val="00511BE9"/>
    <w:rsid w:val="00513176"/>
    <w:rsid w:val="00513AF6"/>
    <w:rsid w:val="005146AF"/>
    <w:rsid w:val="00515341"/>
    <w:rsid w:val="00516457"/>
    <w:rsid w:val="005177D4"/>
    <w:rsid w:val="00520D59"/>
    <w:rsid w:val="0052397F"/>
    <w:rsid w:val="0052420D"/>
    <w:rsid w:val="00525BC7"/>
    <w:rsid w:val="00525D9A"/>
    <w:rsid w:val="00527A69"/>
    <w:rsid w:val="005303EA"/>
    <w:rsid w:val="00532E5C"/>
    <w:rsid w:val="00534786"/>
    <w:rsid w:val="005347EF"/>
    <w:rsid w:val="00534DCB"/>
    <w:rsid w:val="00535555"/>
    <w:rsid w:val="00536023"/>
    <w:rsid w:val="00536EBC"/>
    <w:rsid w:val="005377D4"/>
    <w:rsid w:val="00537E4E"/>
    <w:rsid w:val="00540100"/>
    <w:rsid w:val="005404EB"/>
    <w:rsid w:val="005409C1"/>
    <w:rsid w:val="0054384F"/>
    <w:rsid w:val="00544027"/>
    <w:rsid w:val="0054459C"/>
    <w:rsid w:val="0054466E"/>
    <w:rsid w:val="00544895"/>
    <w:rsid w:val="00544DAC"/>
    <w:rsid w:val="005467F1"/>
    <w:rsid w:val="00550AA7"/>
    <w:rsid w:val="00551AB1"/>
    <w:rsid w:val="00552061"/>
    <w:rsid w:val="005529C9"/>
    <w:rsid w:val="005532E3"/>
    <w:rsid w:val="00553D69"/>
    <w:rsid w:val="00554B61"/>
    <w:rsid w:val="00555FC6"/>
    <w:rsid w:val="0055695A"/>
    <w:rsid w:val="005569C0"/>
    <w:rsid w:val="00557EF3"/>
    <w:rsid w:val="00557F0E"/>
    <w:rsid w:val="00560A80"/>
    <w:rsid w:val="00561E4C"/>
    <w:rsid w:val="00562C7A"/>
    <w:rsid w:val="00562C8A"/>
    <w:rsid w:val="00563B5F"/>
    <w:rsid w:val="00563F74"/>
    <w:rsid w:val="005644E3"/>
    <w:rsid w:val="0056471F"/>
    <w:rsid w:val="00564C16"/>
    <w:rsid w:val="00566B30"/>
    <w:rsid w:val="00566F68"/>
    <w:rsid w:val="00567619"/>
    <w:rsid w:val="0056796B"/>
    <w:rsid w:val="00570116"/>
    <w:rsid w:val="005706BB"/>
    <w:rsid w:val="00574E4C"/>
    <w:rsid w:val="005757FC"/>
    <w:rsid w:val="00575E92"/>
    <w:rsid w:val="00582085"/>
    <w:rsid w:val="00582721"/>
    <w:rsid w:val="005828CB"/>
    <w:rsid w:val="00582E97"/>
    <w:rsid w:val="00584AD5"/>
    <w:rsid w:val="00584EF7"/>
    <w:rsid w:val="0059183A"/>
    <w:rsid w:val="00591FCD"/>
    <w:rsid w:val="005941F7"/>
    <w:rsid w:val="00595F6D"/>
    <w:rsid w:val="005A14A3"/>
    <w:rsid w:val="005A259D"/>
    <w:rsid w:val="005A2A41"/>
    <w:rsid w:val="005A43F0"/>
    <w:rsid w:val="005A4D78"/>
    <w:rsid w:val="005A4ED3"/>
    <w:rsid w:val="005A658B"/>
    <w:rsid w:val="005A78BB"/>
    <w:rsid w:val="005B08DC"/>
    <w:rsid w:val="005B1335"/>
    <w:rsid w:val="005B1686"/>
    <w:rsid w:val="005B193A"/>
    <w:rsid w:val="005B2C4D"/>
    <w:rsid w:val="005B491D"/>
    <w:rsid w:val="005B5EF6"/>
    <w:rsid w:val="005B6B6D"/>
    <w:rsid w:val="005B6EBA"/>
    <w:rsid w:val="005B79AE"/>
    <w:rsid w:val="005C2297"/>
    <w:rsid w:val="005C47D6"/>
    <w:rsid w:val="005C4F2E"/>
    <w:rsid w:val="005C6EFF"/>
    <w:rsid w:val="005C7DC0"/>
    <w:rsid w:val="005D201B"/>
    <w:rsid w:val="005D20DA"/>
    <w:rsid w:val="005D3287"/>
    <w:rsid w:val="005D61DD"/>
    <w:rsid w:val="005D7FAE"/>
    <w:rsid w:val="005D7FB3"/>
    <w:rsid w:val="005E1098"/>
    <w:rsid w:val="005E1533"/>
    <w:rsid w:val="005E2CEB"/>
    <w:rsid w:val="005E2D75"/>
    <w:rsid w:val="005E3B06"/>
    <w:rsid w:val="005E3F06"/>
    <w:rsid w:val="005E4105"/>
    <w:rsid w:val="005E4A84"/>
    <w:rsid w:val="005E53F7"/>
    <w:rsid w:val="005E5BE3"/>
    <w:rsid w:val="005E670C"/>
    <w:rsid w:val="005F2DEF"/>
    <w:rsid w:val="005F3B6F"/>
    <w:rsid w:val="005F3C6A"/>
    <w:rsid w:val="005F4288"/>
    <w:rsid w:val="005F66BC"/>
    <w:rsid w:val="005F6C7A"/>
    <w:rsid w:val="005F7331"/>
    <w:rsid w:val="005F7FDA"/>
    <w:rsid w:val="0060037E"/>
    <w:rsid w:val="00601632"/>
    <w:rsid w:val="00601C00"/>
    <w:rsid w:val="00601D4B"/>
    <w:rsid w:val="0060257E"/>
    <w:rsid w:val="00602717"/>
    <w:rsid w:val="006035BE"/>
    <w:rsid w:val="00604977"/>
    <w:rsid w:val="00604D33"/>
    <w:rsid w:val="0060543B"/>
    <w:rsid w:val="00607972"/>
    <w:rsid w:val="0061046A"/>
    <w:rsid w:val="006105AE"/>
    <w:rsid w:val="0061160E"/>
    <w:rsid w:val="00612454"/>
    <w:rsid w:val="00612558"/>
    <w:rsid w:val="00614DBB"/>
    <w:rsid w:val="00615552"/>
    <w:rsid w:val="00615C8F"/>
    <w:rsid w:val="0061752E"/>
    <w:rsid w:val="00617F71"/>
    <w:rsid w:val="0062107B"/>
    <w:rsid w:val="006213AE"/>
    <w:rsid w:val="00621C3A"/>
    <w:rsid w:val="00622167"/>
    <w:rsid w:val="00622529"/>
    <w:rsid w:val="00623C12"/>
    <w:rsid w:val="00624C3F"/>
    <w:rsid w:val="006268D8"/>
    <w:rsid w:val="00626B68"/>
    <w:rsid w:val="00626BF5"/>
    <w:rsid w:val="006309C9"/>
    <w:rsid w:val="00632AB8"/>
    <w:rsid w:val="00632D26"/>
    <w:rsid w:val="006332CA"/>
    <w:rsid w:val="00633941"/>
    <w:rsid w:val="006358BA"/>
    <w:rsid w:val="00636034"/>
    <w:rsid w:val="00637627"/>
    <w:rsid w:val="006400A2"/>
    <w:rsid w:val="0064035D"/>
    <w:rsid w:val="0064280A"/>
    <w:rsid w:val="006436A2"/>
    <w:rsid w:val="00644862"/>
    <w:rsid w:val="00646780"/>
    <w:rsid w:val="00647242"/>
    <w:rsid w:val="0064795D"/>
    <w:rsid w:val="00654C1D"/>
    <w:rsid w:val="0065534A"/>
    <w:rsid w:val="006574F8"/>
    <w:rsid w:val="006602DA"/>
    <w:rsid w:val="0066163A"/>
    <w:rsid w:val="00661992"/>
    <w:rsid w:val="00662042"/>
    <w:rsid w:val="00662300"/>
    <w:rsid w:val="00662418"/>
    <w:rsid w:val="006637F2"/>
    <w:rsid w:val="00663FE5"/>
    <w:rsid w:val="00664C59"/>
    <w:rsid w:val="00665520"/>
    <w:rsid w:val="00665D03"/>
    <w:rsid w:val="0067119E"/>
    <w:rsid w:val="00671BC2"/>
    <w:rsid w:val="0067339D"/>
    <w:rsid w:val="0067458B"/>
    <w:rsid w:val="00674868"/>
    <w:rsid w:val="0067544E"/>
    <w:rsid w:val="00676698"/>
    <w:rsid w:val="0068060C"/>
    <w:rsid w:val="0068468F"/>
    <w:rsid w:val="00686048"/>
    <w:rsid w:val="006866DA"/>
    <w:rsid w:val="00686838"/>
    <w:rsid w:val="006879B8"/>
    <w:rsid w:val="00690CB8"/>
    <w:rsid w:val="006911CB"/>
    <w:rsid w:val="006911FD"/>
    <w:rsid w:val="00691EC6"/>
    <w:rsid w:val="0069490F"/>
    <w:rsid w:val="006A0D91"/>
    <w:rsid w:val="006A3628"/>
    <w:rsid w:val="006A424B"/>
    <w:rsid w:val="006A5CEF"/>
    <w:rsid w:val="006A6DA5"/>
    <w:rsid w:val="006B5747"/>
    <w:rsid w:val="006B5D46"/>
    <w:rsid w:val="006B78FE"/>
    <w:rsid w:val="006C247C"/>
    <w:rsid w:val="006C3BAF"/>
    <w:rsid w:val="006C4BDF"/>
    <w:rsid w:val="006D16D0"/>
    <w:rsid w:val="006D1F0F"/>
    <w:rsid w:val="006D21B1"/>
    <w:rsid w:val="006D3249"/>
    <w:rsid w:val="006D4750"/>
    <w:rsid w:val="006D638F"/>
    <w:rsid w:val="006E05F3"/>
    <w:rsid w:val="006E060B"/>
    <w:rsid w:val="006E0BFC"/>
    <w:rsid w:val="006E0EE3"/>
    <w:rsid w:val="006E1EC0"/>
    <w:rsid w:val="006E2285"/>
    <w:rsid w:val="006E389E"/>
    <w:rsid w:val="006E4F09"/>
    <w:rsid w:val="006E5E75"/>
    <w:rsid w:val="006E6738"/>
    <w:rsid w:val="006F1468"/>
    <w:rsid w:val="007002E6"/>
    <w:rsid w:val="00702943"/>
    <w:rsid w:val="00705BF9"/>
    <w:rsid w:val="00706168"/>
    <w:rsid w:val="007064FB"/>
    <w:rsid w:val="00706CFF"/>
    <w:rsid w:val="0070708F"/>
    <w:rsid w:val="00707299"/>
    <w:rsid w:val="007103BD"/>
    <w:rsid w:val="00710B60"/>
    <w:rsid w:val="007110FC"/>
    <w:rsid w:val="00716010"/>
    <w:rsid w:val="00716838"/>
    <w:rsid w:val="007169D3"/>
    <w:rsid w:val="00717763"/>
    <w:rsid w:val="007177AF"/>
    <w:rsid w:val="0072180D"/>
    <w:rsid w:val="00721ED1"/>
    <w:rsid w:val="007242A4"/>
    <w:rsid w:val="00726219"/>
    <w:rsid w:val="00731220"/>
    <w:rsid w:val="00733502"/>
    <w:rsid w:val="0073638A"/>
    <w:rsid w:val="00737261"/>
    <w:rsid w:val="00743AA0"/>
    <w:rsid w:val="00745DBE"/>
    <w:rsid w:val="00746A4C"/>
    <w:rsid w:val="00746C8F"/>
    <w:rsid w:val="007503CE"/>
    <w:rsid w:val="007518AF"/>
    <w:rsid w:val="00751A96"/>
    <w:rsid w:val="00751E56"/>
    <w:rsid w:val="007604F0"/>
    <w:rsid w:val="00760C88"/>
    <w:rsid w:val="00762E6F"/>
    <w:rsid w:val="00763376"/>
    <w:rsid w:val="0076388F"/>
    <w:rsid w:val="00763F8D"/>
    <w:rsid w:val="00764AAC"/>
    <w:rsid w:val="00765351"/>
    <w:rsid w:val="00765F59"/>
    <w:rsid w:val="00766D03"/>
    <w:rsid w:val="00767280"/>
    <w:rsid w:val="00767D85"/>
    <w:rsid w:val="00770A65"/>
    <w:rsid w:val="00772768"/>
    <w:rsid w:val="00773277"/>
    <w:rsid w:val="00773839"/>
    <w:rsid w:val="0077688F"/>
    <w:rsid w:val="007778C7"/>
    <w:rsid w:val="00777FEE"/>
    <w:rsid w:val="00782966"/>
    <w:rsid w:val="0078576B"/>
    <w:rsid w:val="0079056D"/>
    <w:rsid w:val="00791637"/>
    <w:rsid w:val="00791A6C"/>
    <w:rsid w:val="00793BC0"/>
    <w:rsid w:val="00794F82"/>
    <w:rsid w:val="007959E7"/>
    <w:rsid w:val="00796771"/>
    <w:rsid w:val="00796BA7"/>
    <w:rsid w:val="007A06A4"/>
    <w:rsid w:val="007A0FAC"/>
    <w:rsid w:val="007A40F7"/>
    <w:rsid w:val="007A48D9"/>
    <w:rsid w:val="007A63EF"/>
    <w:rsid w:val="007A7013"/>
    <w:rsid w:val="007A74C5"/>
    <w:rsid w:val="007B0011"/>
    <w:rsid w:val="007B1BFB"/>
    <w:rsid w:val="007B1C83"/>
    <w:rsid w:val="007B4BB7"/>
    <w:rsid w:val="007B5592"/>
    <w:rsid w:val="007B5C83"/>
    <w:rsid w:val="007B7467"/>
    <w:rsid w:val="007C0333"/>
    <w:rsid w:val="007C04CC"/>
    <w:rsid w:val="007C17D7"/>
    <w:rsid w:val="007C2247"/>
    <w:rsid w:val="007C2696"/>
    <w:rsid w:val="007C26A7"/>
    <w:rsid w:val="007C3B9C"/>
    <w:rsid w:val="007C4509"/>
    <w:rsid w:val="007C48FC"/>
    <w:rsid w:val="007C53BC"/>
    <w:rsid w:val="007C5553"/>
    <w:rsid w:val="007C5FE0"/>
    <w:rsid w:val="007C70E1"/>
    <w:rsid w:val="007D04AD"/>
    <w:rsid w:val="007D0569"/>
    <w:rsid w:val="007D35DB"/>
    <w:rsid w:val="007D3855"/>
    <w:rsid w:val="007D4297"/>
    <w:rsid w:val="007D6D39"/>
    <w:rsid w:val="007D7C5F"/>
    <w:rsid w:val="007E02B8"/>
    <w:rsid w:val="007E0948"/>
    <w:rsid w:val="007E272A"/>
    <w:rsid w:val="007E3585"/>
    <w:rsid w:val="007E39A3"/>
    <w:rsid w:val="007E4AD6"/>
    <w:rsid w:val="007E5009"/>
    <w:rsid w:val="007E580B"/>
    <w:rsid w:val="007E5CEF"/>
    <w:rsid w:val="007E6778"/>
    <w:rsid w:val="007E68E8"/>
    <w:rsid w:val="007E75CD"/>
    <w:rsid w:val="007E7769"/>
    <w:rsid w:val="007F0034"/>
    <w:rsid w:val="007F0C4C"/>
    <w:rsid w:val="007F1435"/>
    <w:rsid w:val="007F2F1F"/>
    <w:rsid w:val="007F3230"/>
    <w:rsid w:val="007F4B25"/>
    <w:rsid w:val="007F66D9"/>
    <w:rsid w:val="008005A1"/>
    <w:rsid w:val="00800F04"/>
    <w:rsid w:val="008017AA"/>
    <w:rsid w:val="008025AE"/>
    <w:rsid w:val="0080418A"/>
    <w:rsid w:val="00804C3E"/>
    <w:rsid w:val="008100EF"/>
    <w:rsid w:val="008103B3"/>
    <w:rsid w:val="00814BCE"/>
    <w:rsid w:val="00815111"/>
    <w:rsid w:val="008152B5"/>
    <w:rsid w:val="0081655C"/>
    <w:rsid w:val="008216FD"/>
    <w:rsid w:val="00821B46"/>
    <w:rsid w:val="00822F67"/>
    <w:rsid w:val="0082330B"/>
    <w:rsid w:val="00824BE7"/>
    <w:rsid w:val="008256D2"/>
    <w:rsid w:val="00825A0A"/>
    <w:rsid w:val="0083306D"/>
    <w:rsid w:val="00834051"/>
    <w:rsid w:val="00841213"/>
    <w:rsid w:val="00843D31"/>
    <w:rsid w:val="00844012"/>
    <w:rsid w:val="008443A1"/>
    <w:rsid w:val="008455C5"/>
    <w:rsid w:val="008458E6"/>
    <w:rsid w:val="0084680B"/>
    <w:rsid w:val="00847B64"/>
    <w:rsid w:val="00847E1E"/>
    <w:rsid w:val="00850D7D"/>
    <w:rsid w:val="00850D84"/>
    <w:rsid w:val="0085131D"/>
    <w:rsid w:val="008515C0"/>
    <w:rsid w:val="00853422"/>
    <w:rsid w:val="00854521"/>
    <w:rsid w:val="00856199"/>
    <w:rsid w:val="00856573"/>
    <w:rsid w:val="0086064C"/>
    <w:rsid w:val="008608DE"/>
    <w:rsid w:val="008609E9"/>
    <w:rsid w:val="00862744"/>
    <w:rsid w:val="008642B1"/>
    <w:rsid w:val="008647B9"/>
    <w:rsid w:val="0086488A"/>
    <w:rsid w:val="00866604"/>
    <w:rsid w:val="00867787"/>
    <w:rsid w:val="00870FA4"/>
    <w:rsid w:val="008711C7"/>
    <w:rsid w:val="00872E3E"/>
    <w:rsid w:val="008737C9"/>
    <w:rsid w:val="008747CB"/>
    <w:rsid w:val="00876F44"/>
    <w:rsid w:val="00881C08"/>
    <w:rsid w:val="00882FEC"/>
    <w:rsid w:val="008863DF"/>
    <w:rsid w:val="00887D97"/>
    <w:rsid w:val="008920AB"/>
    <w:rsid w:val="0089414B"/>
    <w:rsid w:val="00896AD8"/>
    <w:rsid w:val="00896BB5"/>
    <w:rsid w:val="00896E6D"/>
    <w:rsid w:val="008A1051"/>
    <w:rsid w:val="008A199A"/>
    <w:rsid w:val="008A34A2"/>
    <w:rsid w:val="008A3E96"/>
    <w:rsid w:val="008A55AF"/>
    <w:rsid w:val="008A592D"/>
    <w:rsid w:val="008A5D70"/>
    <w:rsid w:val="008A6C5C"/>
    <w:rsid w:val="008B075C"/>
    <w:rsid w:val="008B23F7"/>
    <w:rsid w:val="008B2F13"/>
    <w:rsid w:val="008B315C"/>
    <w:rsid w:val="008B338A"/>
    <w:rsid w:val="008B36BC"/>
    <w:rsid w:val="008B3F09"/>
    <w:rsid w:val="008B3F2F"/>
    <w:rsid w:val="008B49A7"/>
    <w:rsid w:val="008B56D2"/>
    <w:rsid w:val="008C0A42"/>
    <w:rsid w:val="008C4670"/>
    <w:rsid w:val="008C5966"/>
    <w:rsid w:val="008C5A85"/>
    <w:rsid w:val="008D26EE"/>
    <w:rsid w:val="008D68BA"/>
    <w:rsid w:val="008E190A"/>
    <w:rsid w:val="008E468B"/>
    <w:rsid w:val="008E48A6"/>
    <w:rsid w:val="008F0E7A"/>
    <w:rsid w:val="008F1110"/>
    <w:rsid w:val="008F1574"/>
    <w:rsid w:val="008F24BA"/>
    <w:rsid w:val="008F68DE"/>
    <w:rsid w:val="008F7873"/>
    <w:rsid w:val="008F7B12"/>
    <w:rsid w:val="0090020F"/>
    <w:rsid w:val="00900C4C"/>
    <w:rsid w:val="00900D28"/>
    <w:rsid w:val="00901A68"/>
    <w:rsid w:val="0090298A"/>
    <w:rsid w:val="009035F8"/>
    <w:rsid w:val="00907D69"/>
    <w:rsid w:val="009123C6"/>
    <w:rsid w:val="00915C92"/>
    <w:rsid w:val="00920D6F"/>
    <w:rsid w:val="0092308B"/>
    <w:rsid w:val="00923C64"/>
    <w:rsid w:val="00924F7F"/>
    <w:rsid w:val="00931046"/>
    <w:rsid w:val="00932BA5"/>
    <w:rsid w:val="00933745"/>
    <w:rsid w:val="00933E89"/>
    <w:rsid w:val="0093576B"/>
    <w:rsid w:val="00936A2D"/>
    <w:rsid w:val="00944768"/>
    <w:rsid w:val="0094493B"/>
    <w:rsid w:val="0094497C"/>
    <w:rsid w:val="009455FA"/>
    <w:rsid w:val="00945667"/>
    <w:rsid w:val="0094597E"/>
    <w:rsid w:val="00945B27"/>
    <w:rsid w:val="009462F5"/>
    <w:rsid w:val="00946A41"/>
    <w:rsid w:val="00951449"/>
    <w:rsid w:val="0095175D"/>
    <w:rsid w:val="009527FD"/>
    <w:rsid w:val="00953D3D"/>
    <w:rsid w:val="00956CA4"/>
    <w:rsid w:val="00960D5B"/>
    <w:rsid w:val="00962E9C"/>
    <w:rsid w:val="009633E3"/>
    <w:rsid w:val="0096444F"/>
    <w:rsid w:val="0096474A"/>
    <w:rsid w:val="00964CC8"/>
    <w:rsid w:val="009661E6"/>
    <w:rsid w:val="009669F5"/>
    <w:rsid w:val="00966BA8"/>
    <w:rsid w:val="00966DD5"/>
    <w:rsid w:val="009707E5"/>
    <w:rsid w:val="00970B45"/>
    <w:rsid w:val="00970BDF"/>
    <w:rsid w:val="00971645"/>
    <w:rsid w:val="00972AD4"/>
    <w:rsid w:val="00974C01"/>
    <w:rsid w:val="009761E5"/>
    <w:rsid w:val="00977C3B"/>
    <w:rsid w:val="00977ECC"/>
    <w:rsid w:val="00982641"/>
    <w:rsid w:val="0098385E"/>
    <w:rsid w:val="0098549F"/>
    <w:rsid w:val="009864B6"/>
    <w:rsid w:val="009874D9"/>
    <w:rsid w:val="009878DD"/>
    <w:rsid w:val="00987971"/>
    <w:rsid w:val="00990779"/>
    <w:rsid w:val="009907B9"/>
    <w:rsid w:val="00990AB5"/>
    <w:rsid w:val="00991928"/>
    <w:rsid w:val="0099505B"/>
    <w:rsid w:val="0099528A"/>
    <w:rsid w:val="00996C7D"/>
    <w:rsid w:val="00997D5E"/>
    <w:rsid w:val="009A4C28"/>
    <w:rsid w:val="009A5E69"/>
    <w:rsid w:val="009A5F84"/>
    <w:rsid w:val="009A6257"/>
    <w:rsid w:val="009B0412"/>
    <w:rsid w:val="009B0662"/>
    <w:rsid w:val="009B0707"/>
    <w:rsid w:val="009B0F5A"/>
    <w:rsid w:val="009B100A"/>
    <w:rsid w:val="009B30C6"/>
    <w:rsid w:val="009B3139"/>
    <w:rsid w:val="009B36D8"/>
    <w:rsid w:val="009B4180"/>
    <w:rsid w:val="009B57B1"/>
    <w:rsid w:val="009B6FB3"/>
    <w:rsid w:val="009B7B6C"/>
    <w:rsid w:val="009C06AD"/>
    <w:rsid w:val="009C240B"/>
    <w:rsid w:val="009C25A3"/>
    <w:rsid w:val="009C607F"/>
    <w:rsid w:val="009C6D56"/>
    <w:rsid w:val="009D06F3"/>
    <w:rsid w:val="009D1460"/>
    <w:rsid w:val="009D388F"/>
    <w:rsid w:val="009D47CE"/>
    <w:rsid w:val="009D4871"/>
    <w:rsid w:val="009D499B"/>
    <w:rsid w:val="009D4B98"/>
    <w:rsid w:val="009D4D01"/>
    <w:rsid w:val="009D4E29"/>
    <w:rsid w:val="009D5357"/>
    <w:rsid w:val="009D597A"/>
    <w:rsid w:val="009D598A"/>
    <w:rsid w:val="009D5C05"/>
    <w:rsid w:val="009D7896"/>
    <w:rsid w:val="009E0464"/>
    <w:rsid w:val="009E2515"/>
    <w:rsid w:val="009E25ED"/>
    <w:rsid w:val="009E3012"/>
    <w:rsid w:val="009E5103"/>
    <w:rsid w:val="009E54BD"/>
    <w:rsid w:val="009E5887"/>
    <w:rsid w:val="009E58BC"/>
    <w:rsid w:val="009F066A"/>
    <w:rsid w:val="009F3783"/>
    <w:rsid w:val="009F564E"/>
    <w:rsid w:val="009F5C21"/>
    <w:rsid w:val="009F5DD6"/>
    <w:rsid w:val="009F63D8"/>
    <w:rsid w:val="009F67E3"/>
    <w:rsid w:val="009F776F"/>
    <w:rsid w:val="00A0027C"/>
    <w:rsid w:val="00A004F2"/>
    <w:rsid w:val="00A00DC4"/>
    <w:rsid w:val="00A00F4B"/>
    <w:rsid w:val="00A01930"/>
    <w:rsid w:val="00A019C8"/>
    <w:rsid w:val="00A030F7"/>
    <w:rsid w:val="00A03179"/>
    <w:rsid w:val="00A0426B"/>
    <w:rsid w:val="00A04937"/>
    <w:rsid w:val="00A04DFD"/>
    <w:rsid w:val="00A051BD"/>
    <w:rsid w:val="00A05967"/>
    <w:rsid w:val="00A05BEC"/>
    <w:rsid w:val="00A05ED1"/>
    <w:rsid w:val="00A0667A"/>
    <w:rsid w:val="00A06E4E"/>
    <w:rsid w:val="00A07078"/>
    <w:rsid w:val="00A107C9"/>
    <w:rsid w:val="00A11868"/>
    <w:rsid w:val="00A11CB0"/>
    <w:rsid w:val="00A14AB2"/>
    <w:rsid w:val="00A14CD6"/>
    <w:rsid w:val="00A16E9F"/>
    <w:rsid w:val="00A20638"/>
    <w:rsid w:val="00A208AB"/>
    <w:rsid w:val="00A2366E"/>
    <w:rsid w:val="00A23AF6"/>
    <w:rsid w:val="00A23E95"/>
    <w:rsid w:val="00A26248"/>
    <w:rsid w:val="00A26F35"/>
    <w:rsid w:val="00A272AC"/>
    <w:rsid w:val="00A3003C"/>
    <w:rsid w:val="00A30D34"/>
    <w:rsid w:val="00A31332"/>
    <w:rsid w:val="00A31CD5"/>
    <w:rsid w:val="00A33155"/>
    <w:rsid w:val="00A34FEE"/>
    <w:rsid w:val="00A36164"/>
    <w:rsid w:val="00A365D8"/>
    <w:rsid w:val="00A3668F"/>
    <w:rsid w:val="00A3685C"/>
    <w:rsid w:val="00A44271"/>
    <w:rsid w:val="00A45AFD"/>
    <w:rsid w:val="00A47EB1"/>
    <w:rsid w:val="00A511C0"/>
    <w:rsid w:val="00A52168"/>
    <w:rsid w:val="00A52F4F"/>
    <w:rsid w:val="00A54253"/>
    <w:rsid w:val="00A62C26"/>
    <w:rsid w:val="00A62FA5"/>
    <w:rsid w:val="00A639A5"/>
    <w:rsid w:val="00A63BE6"/>
    <w:rsid w:val="00A63F20"/>
    <w:rsid w:val="00A65FEE"/>
    <w:rsid w:val="00A66A23"/>
    <w:rsid w:val="00A67945"/>
    <w:rsid w:val="00A67FB7"/>
    <w:rsid w:val="00A705F1"/>
    <w:rsid w:val="00A718DF"/>
    <w:rsid w:val="00A73F98"/>
    <w:rsid w:val="00A7406B"/>
    <w:rsid w:val="00A75960"/>
    <w:rsid w:val="00A7625B"/>
    <w:rsid w:val="00A77561"/>
    <w:rsid w:val="00A802AE"/>
    <w:rsid w:val="00A84BED"/>
    <w:rsid w:val="00A85303"/>
    <w:rsid w:val="00A8573E"/>
    <w:rsid w:val="00A86563"/>
    <w:rsid w:val="00A865DE"/>
    <w:rsid w:val="00A879F0"/>
    <w:rsid w:val="00A90619"/>
    <w:rsid w:val="00A930AA"/>
    <w:rsid w:val="00A9361E"/>
    <w:rsid w:val="00A93BB9"/>
    <w:rsid w:val="00A94518"/>
    <w:rsid w:val="00A96E17"/>
    <w:rsid w:val="00A97828"/>
    <w:rsid w:val="00AA0198"/>
    <w:rsid w:val="00AA385F"/>
    <w:rsid w:val="00AA4F7B"/>
    <w:rsid w:val="00AA570C"/>
    <w:rsid w:val="00AA5763"/>
    <w:rsid w:val="00AA6A13"/>
    <w:rsid w:val="00AA6F9D"/>
    <w:rsid w:val="00AB0977"/>
    <w:rsid w:val="00AB272A"/>
    <w:rsid w:val="00AB55E5"/>
    <w:rsid w:val="00AB6868"/>
    <w:rsid w:val="00AB7167"/>
    <w:rsid w:val="00AB7698"/>
    <w:rsid w:val="00AB78F5"/>
    <w:rsid w:val="00AB7E02"/>
    <w:rsid w:val="00AC3BDD"/>
    <w:rsid w:val="00AC4A2F"/>
    <w:rsid w:val="00AC5D90"/>
    <w:rsid w:val="00AC6474"/>
    <w:rsid w:val="00AD13BC"/>
    <w:rsid w:val="00AD1B56"/>
    <w:rsid w:val="00AD23E0"/>
    <w:rsid w:val="00AD3A15"/>
    <w:rsid w:val="00AD4966"/>
    <w:rsid w:val="00AD4AFD"/>
    <w:rsid w:val="00AD5905"/>
    <w:rsid w:val="00AD65FE"/>
    <w:rsid w:val="00AD7046"/>
    <w:rsid w:val="00AD77B7"/>
    <w:rsid w:val="00AE02EF"/>
    <w:rsid w:val="00AE03A7"/>
    <w:rsid w:val="00AE1B0D"/>
    <w:rsid w:val="00AE3D6C"/>
    <w:rsid w:val="00AE4841"/>
    <w:rsid w:val="00AE4B30"/>
    <w:rsid w:val="00AE5326"/>
    <w:rsid w:val="00AE57ED"/>
    <w:rsid w:val="00AE5FBC"/>
    <w:rsid w:val="00AE65A0"/>
    <w:rsid w:val="00AF0F8C"/>
    <w:rsid w:val="00AF2A85"/>
    <w:rsid w:val="00AF38EB"/>
    <w:rsid w:val="00AF40A3"/>
    <w:rsid w:val="00AF40B5"/>
    <w:rsid w:val="00AF6102"/>
    <w:rsid w:val="00AF6E25"/>
    <w:rsid w:val="00B01EF5"/>
    <w:rsid w:val="00B029EE"/>
    <w:rsid w:val="00B04132"/>
    <w:rsid w:val="00B04C13"/>
    <w:rsid w:val="00B04FD2"/>
    <w:rsid w:val="00B05E7E"/>
    <w:rsid w:val="00B0600A"/>
    <w:rsid w:val="00B07019"/>
    <w:rsid w:val="00B07FC7"/>
    <w:rsid w:val="00B07FF8"/>
    <w:rsid w:val="00B10FE8"/>
    <w:rsid w:val="00B11DBC"/>
    <w:rsid w:val="00B120D3"/>
    <w:rsid w:val="00B12B0E"/>
    <w:rsid w:val="00B12D97"/>
    <w:rsid w:val="00B153BC"/>
    <w:rsid w:val="00B16147"/>
    <w:rsid w:val="00B168D7"/>
    <w:rsid w:val="00B1791D"/>
    <w:rsid w:val="00B17C13"/>
    <w:rsid w:val="00B20C40"/>
    <w:rsid w:val="00B2170A"/>
    <w:rsid w:val="00B21EAD"/>
    <w:rsid w:val="00B27F3D"/>
    <w:rsid w:val="00B30B34"/>
    <w:rsid w:val="00B313CA"/>
    <w:rsid w:val="00B330EC"/>
    <w:rsid w:val="00B34B1E"/>
    <w:rsid w:val="00B36904"/>
    <w:rsid w:val="00B407E0"/>
    <w:rsid w:val="00B414E6"/>
    <w:rsid w:val="00B42BAE"/>
    <w:rsid w:val="00B43661"/>
    <w:rsid w:val="00B43B09"/>
    <w:rsid w:val="00B47C99"/>
    <w:rsid w:val="00B5094C"/>
    <w:rsid w:val="00B51A57"/>
    <w:rsid w:val="00B528B5"/>
    <w:rsid w:val="00B530FD"/>
    <w:rsid w:val="00B53871"/>
    <w:rsid w:val="00B54C84"/>
    <w:rsid w:val="00B54D8C"/>
    <w:rsid w:val="00B55228"/>
    <w:rsid w:val="00B55D53"/>
    <w:rsid w:val="00B574B6"/>
    <w:rsid w:val="00B60E97"/>
    <w:rsid w:val="00B64226"/>
    <w:rsid w:val="00B65295"/>
    <w:rsid w:val="00B6532D"/>
    <w:rsid w:val="00B65AD5"/>
    <w:rsid w:val="00B6712B"/>
    <w:rsid w:val="00B7215F"/>
    <w:rsid w:val="00B723BF"/>
    <w:rsid w:val="00B726A8"/>
    <w:rsid w:val="00B72F91"/>
    <w:rsid w:val="00B80173"/>
    <w:rsid w:val="00B80937"/>
    <w:rsid w:val="00B83C04"/>
    <w:rsid w:val="00B84942"/>
    <w:rsid w:val="00B8548A"/>
    <w:rsid w:val="00B85575"/>
    <w:rsid w:val="00B85815"/>
    <w:rsid w:val="00B9091B"/>
    <w:rsid w:val="00B90EA9"/>
    <w:rsid w:val="00B90F3C"/>
    <w:rsid w:val="00B929F3"/>
    <w:rsid w:val="00B94B67"/>
    <w:rsid w:val="00BA1642"/>
    <w:rsid w:val="00BB0290"/>
    <w:rsid w:val="00BB0D43"/>
    <w:rsid w:val="00BB1C69"/>
    <w:rsid w:val="00BB24C7"/>
    <w:rsid w:val="00BB4509"/>
    <w:rsid w:val="00BB4599"/>
    <w:rsid w:val="00BB47EC"/>
    <w:rsid w:val="00BB4D84"/>
    <w:rsid w:val="00BB5617"/>
    <w:rsid w:val="00BB5D4F"/>
    <w:rsid w:val="00BB741C"/>
    <w:rsid w:val="00BB7A8F"/>
    <w:rsid w:val="00BC0292"/>
    <w:rsid w:val="00BC0FB4"/>
    <w:rsid w:val="00BC1BA2"/>
    <w:rsid w:val="00BC38D7"/>
    <w:rsid w:val="00BC4F61"/>
    <w:rsid w:val="00BC5B2D"/>
    <w:rsid w:val="00BC5E60"/>
    <w:rsid w:val="00BC6970"/>
    <w:rsid w:val="00BC7C3C"/>
    <w:rsid w:val="00BD13B6"/>
    <w:rsid w:val="00BD2393"/>
    <w:rsid w:val="00BD4286"/>
    <w:rsid w:val="00BD4327"/>
    <w:rsid w:val="00BD45E2"/>
    <w:rsid w:val="00BD5621"/>
    <w:rsid w:val="00BD5662"/>
    <w:rsid w:val="00BD6026"/>
    <w:rsid w:val="00BE013E"/>
    <w:rsid w:val="00BE0C7F"/>
    <w:rsid w:val="00BE19AF"/>
    <w:rsid w:val="00BE2096"/>
    <w:rsid w:val="00BE30EA"/>
    <w:rsid w:val="00BE341D"/>
    <w:rsid w:val="00BE4A8A"/>
    <w:rsid w:val="00BE69F3"/>
    <w:rsid w:val="00BF0079"/>
    <w:rsid w:val="00BF25BC"/>
    <w:rsid w:val="00BF34B6"/>
    <w:rsid w:val="00BF3587"/>
    <w:rsid w:val="00BF3C06"/>
    <w:rsid w:val="00BF5346"/>
    <w:rsid w:val="00BF7507"/>
    <w:rsid w:val="00C0043E"/>
    <w:rsid w:val="00C01D05"/>
    <w:rsid w:val="00C01D6E"/>
    <w:rsid w:val="00C026CB"/>
    <w:rsid w:val="00C03CBF"/>
    <w:rsid w:val="00C0438F"/>
    <w:rsid w:val="00C0482D"/>
    <w:rsid w:val="00C04FE6"/>
    <w:rsid w:val="00C05823"/>
    <w:rsid w:val="00C05B33"/>
    <w:rsid w:val="00C07639"/>
    <w:rsid w:val="00C11767"/>
    <w:rsid w:val="00C11F66"/>
    <w:rsid w:val="00C16647"/>
    <w:rsid w:val="00C17274"/>
    <w:rsid w:val="00C173A2"/>
    <w:rsid w:val="00C200BD"/>
    <w:rsid w:val="00C202C1"/>
    <w:rsid w:val="00C21925"/>
    <w:rsid w:val="00C25619"/>
    <w:rsid w:val="00C25AB8"/>
    <w:rsid w:val="00C278CB"/>
    <w:rsid w:val="00C31ACA"/>
    <w:rsid w:val="00C31DC9"/>
    <w:rsid w:val="00C3308B"/>
    <w:rsid w:val="00C33101"/>
    <w:rsid w:val="00C34850"/>
    <w:rsid w:val="00C34BE9"/>
    <w:rsid w:val="00C35123"/>
    <w:rsid w:val="00C355B4"/>
    <w:rsid w:val="00C360E5"/>
    <w:rsid w:val="00C36EA0"/>
    <w:rsid w:val="00C37BCE"/>
    <w:rsid w:val="00C40286"/>
    <w:rsid w:val="00C408A1"/>
    <w:rsid w:val="00C41708"/>
    <w:rsid w:val="00C42263"/>
    <w:rsid w:val="00C429C7"/>
    <w:rsid w:val="00C4415F"/>
    <w:rsid w:val="00C465C0"/>
    <w:rsid w:val="00C46FBF"/>
    <w:rsid w:val="00C50E7C"/>
    <w:rsid w:val="00C54708"/>
    <w:rsid w:val="00C626EA"/>
    <w:rsid w:val="00C63610"/>
    <w:rsid w:val="00C64E9D"/>
    <w:rsid w:val="00C6528B"/>
    <w:rsid w:val="00C65C83"/>
    <w:rsid w:val="00C65F78"/>
    <w:rsid w:val="00C70595"/>
    <w:rsid w:val="00C73A36"/>
    <w:rsid w:val="00C740B5"/>
    <w:rsid w:val="00C748A7"/>
    <w:rsid w:val="00C75B92"/>
    <w:rsid w:val="00C773B7"/>
    <w:rsid w:val="00C80600"/>
    <w:rsid w:val="00C809F9"/>
    <w:rsid w:val="00C80AFD"/>
    <w:rsid w:val="00C821A0"/>
    <w:rsid w:val="00C83D33"/>
    <w:rsid w:val="00C8582B"/>
    <w:rsid w:val="00C867C1"/>
    <w:rsid w:val="00C87470"/>
    <w:rsid w:val="00C91D3B"/>
    <w:rsid w:val="00C91F57"/>
    <w:rsid w:val="00C939FF"/>
    <w:rsid w:val="00C93D62"/>
    <w:rsid w:val="00C93F2E"/>
    <w:rsid w:val="00C94486"/>
    <w:rsid w:val="00C94921"/>
    <w:rsid w:val="00C949B3"/>
    <w:rsid w:val="00C95008"/>
    <w:rsid w:val="00C96D71"/>
    <w:rsid w:val="00C9715A"/>
    <w:rsid w:val="00C971D1"/>
    <w:rsid w:val="00C972CB"/>
    <w:rsid w:val="00C97828"/>
    <w:rsid w:val="00CA078C"/>
    <w:rsid w:val="00CA100C"/>
    <w:rsid w:val="00CA1256"/>
    <w:rsid w:val="00CA2D4A"/>
    <w:rsid w:val="00CA32D0"/>
    <w:rsid w:val="00CA45F9"/>
    <w:rsid w:val="00CA5960"/>
    <w:rsid w:val="00CA61C3"/>
    <w:rsid w:val="00CA61DF"/>
    <w:rsid w:val="00CA7A36"/>
    <w:rsid w:val="00CB133D"/>
    <w:rsid w:val="00CB1570"/>
    <w:rsid w:val="00CB1EBC"/>
    <w:rsid w:val="00CB20B0"/>
    <w:rsid w:val="00CB26D0"/>
    <w:rsid w:val="00CB4409"/>
    <w:rsid w:val="00CB4938"/>
    <w:rsid w:val="00CC07DF"/>
    <w:rsid w:val="00CC1CBC"/>
    <w:rsid w:val="00CC2FA9"/>
    <w:rsid w:val="00CC33E9"/>
    <w:rsid w:val="00CC3C0B"/>
    <w:rsid w:val="00CC5AC7"/>
    <w:rsid w:val="00CC7A46"/>
    <w:rsid w:val="00CD1CDD"/>
    <w:rsid w:val="00CD22E2"/>
    <w:rsid w:val="00CD28B7"/>
    <w:rsid w:val="00CD5846"/>
    <w:rsid w:val="00CD5AA3"/>
    <w:rsid w:val="00CD638D"/>
    <w:rsid w:val="00CE2BBF"/>
    <w:rsid w:val="00CE3771"/>
    <w:rsid w:val="00CE3F3C"/>
    <w:rsid w:val="00CF01A9"/>
    <w:rsid w:val="00CF0D54"/>
    <w:rsid w:val="00CF1302"/>
    <w:rsid w:val="00CF1937"/>
    <w:rsid w:val="00CF2389"/>
    <w:rsid w:val="00CF47F5"/>
    <w:rsid w:val="00CF4966"/>
    <w:rsid w:val="00CF4A0E"/>
    <w:rsid w:val="00CF4D69"/>
    <w:rsid w:val="00CF5D83"/>
    <w:rsid w:val="00CF6230"/>
    <w:rsid w:val="00CF6811"/>
    <w:rsid w:val="00D0042B"/>
    <w:rsid w:val="00D00A47"/>
    <w:rsid w:val="00D02068"/>
    <w:rsid w:val="00D049C4"/>
    <w:rsid w:val="00D06683"/>
    <w:rsid w:val="00D07FF0"/>
    <w:rsid w:val="00D1209B"/>
    <w:rsid w:val="00D124AC"/>
    <w:rsid w:val="00D127AF"/>
    <w:rsid w:val="00D131B6"/>
    <w:rsid w:val="00D14405"/>
    <w:rsid w:val="00D15E9C"/>
    <w:rsid w:val="00D17A0D"/>
    <w:rsid w:val="00D17F8C"/>
    <w:rsid w:val="00D22181"/>
    <w:rsid w:val="00D233CF"/>
    <w:rsid w:val="00D2425C"/>
    <w:rsid w:val="00D251D1"/>
    <w:rsid w:val="00D27DAF"/>
    <w:rsid w:val="00D333BA"/>
    <w:rsid w:val="00D35F83"/>
    <w:rsid w:val="00D40431"/>
    <w:rsid w:val="00D40EB9"/>
    <w:rsid w:val="00D419FD"/>
    <w:rsid w:val="00D41DDA"/>
    <w:rsid w:val="00D421B4"/>
    <w:rsid w:val="00D45622"/>
    <w:rsid w:val="00D46DED"/>
    <w:rsid w:val="00D4716E"/>
    <w:rsid w:val="00D51AD1"/>
    <w:rsid w:val="00D5407B"/>
    <w:rsid w:val="00D544C9"/>
    <w:rsid w:val="00D55B7E"/>
    <w:rsid w:val="00D55E52"/>
    <w:rsid w:val="00D55F61"/>
    <w:rsid w:val="00D56309"/>
    <w:rsid w:val="00D56FB4"/>
    <w:rsid w:val="00D61AC6"/>
    <w:rsid w:val="00D62D5A"/>
    <w:rsid w:val="00D64951"/>
    <w:rsid w:val="00D66BBB"/>
    <w:rsid w:val="00D66E8C"/>
    <w:rsid w:val="00D70A15"/>
    <w:rsid w:val="00D70B3E"/>
    <w:rsid w:val="00D7346A"/>
    <w:rsid w:val="00D741FB"/>
    <w:rsid w:val="00D7440F"/>
    <w:rsid w:val="00D74728"/>
    <w:rsid w:val="00D74C70"/>
    <w:rsid w:val="00D76948"/>
    <w:rsid w:val="00D824CF"/>
    <w:rsid w:val="00D8273F"/>
    <w:rsid w:val="00D83065"/>
    <w:rsid w:val="00D83DDF"/>
    <w:rsid w:val="00D83F9E"/>
    <w:rsid w:val="00D84063"/>
    <w:rsid w:val="00D84100"/>
    <w:rsid w:val="00D84E74"/>
    <w:rsid w:val="00D85411"/>
    <w:rsid w:val="00D8706D"/>
    <w:rsid w:val="00D8787C"/>
    <w:rsid w:val="00D87A31"/>
    <w:rsid w:val="00D906D3"/>
    <w:rsid w:val="00D90DFB"/>
    <w:rsid w:val="00D90F1C"/>
    <w:rsid w:val="00D912EE"/>
    <w:rsid w:val="00D92607"/>
    <w:rsid w:val="00D92F1D"/>
    <w:rsid w:val="00D94657"/>
    <w:rsid w:val="00D946FD"/>
    <w:rsid w:val="00D96C70"/>
    <w:rsid w:val="00D96DA1"/>
    <w:rsid w:val="00D971D6"/>
    <w:rsid w:val="00DA0459"/>
    <w:rsid w:val="00DA0970"/>
    <w:rsid w:val="00DA0E80"/>
    <w:rsid w:val="00DA27B1"/>
    <w:rsid w:val="00DA297B"/>
    <w:rsid w:val="00DA37C9"/>
    <w:rsid w:val="00DA6D73"/>
    <w:rsid w:val="00DA7C47"/>
    <w:rsid w:val="00DA7F5A"/>
    <w:rsid w:val="00DB1121"/>
    <w:rsid w:val="00DB5042"/>
    <w:rsid w:val="00DB5AF4"/>
    <w:rsid w:val="00DB5BF3"/>
    <w:rsid w:val="00DB62C0"/>
    <w:rsid w:val="00DB6407"/>
    <w:rsid w:val="00DC0F99"/>
    <w:rsid w:val="00DC4A0A"/>
    <w:rsid w:val="00DC4E9B"/>
    <w:rsid w:val="00DC66D7"/>
    <w:rsid w:val="00DC7329"/>
    <w:rsid w:val="00DC7697"/>
    <w:rsid w:val="00DD2143"/>
    <w:rsid w:val="00DD4166"/>
    <w:rsid w:val="00DD44A0"/>
    <w:rsid w:val="00DD4B53"/>
    <w:rsid w:val="00DD5AA7"/>
    <w:rsid w:val="00DD60F3"/>
    <w:rsid w:val="00DD6D6D"/>
    <w:rsid w:val="00DD74DD"/>
    <w:rsid w:val="00DE027B"/>
    <w:rsid w:val="00DE065E"/>
    <w:rsid w:val="00DE128F"/>
    <w:rsid w:val="00DE14A3"/>
    <w:rsid w:val="00DE1F30"/>
    <w:rsid w:val="00DE2329"/>
    <w:rsid w:val="00DE444B"/>
    <w:rsid w:val="00DE5DF1"/>
    <w:rsid w:val="00DE6430"/>
    <w:rsid w:val="00DE656E"/>
    <w:rsid w:val="00DE75B8"/>
    <w:rsid w:val="00DF0F24"/>
    <w:rsid w:val="00DF2354"/>
    <w:rsid w:val="00DF3C4A"/>
    <w:rsid w:val="00DF63E8"/>
    <w:rsid w:val="00E02B77"/>
    <w:rsid w:val="00E0308A"/>
    <w:rsid w:val="00E031CE"/>
    <w:rsid w:val="00E036CC"/>
    <w:rsid w:val="00E03CB9"/>
    <w:rsid w:val="00E04724"/>
    <w:rsid w:val="00E04A6D"/>
    <w:rsid w:val="00E06FC5"/>
    <w:rsid w:val="00E0791E"/>
    <w:rsid w:val="00E10FC6"/>
    <w:rsid w:val="00E11302"/>
    <w:rsid w:val="00E11FEA"/>
    <w:rsid w:val="00E1235A"/>
    <w:rsid w:val="00E1369E"/>
    <w:rsid w:val="00E14E43"/>
    <w:rsid w:val="00E1532F"/>
    <w:rsid w:val="00E154A9"/>
    <w:rsid w:val="00E17F80"/>
    <w:rsid w:val="00E2030E"/>
    <w:rsid w:val="00E237EF"/>
    <w:rsid w:val="00E26597"/>
    <w:rsid w:val="00E26A71"/>
    <w:rsid w:val="00E270B0"/>
    <w:rsid w:val="00E27A19"/>
    <w:rsid w:val="00E30ACA"/>
    <w:rsid w:val="00E315CB"/>
    <w:rsid w:val="00E32558"/>
    <w:rsid w:val="00E33178"/>
    <w:rsid w:val="00E33332"/>
    <w:rsid w:val="00E3500C"/>
    <w:rsid w:val="00E362B4"/>
    <w:rsid w:val="00E4081B"/>
    <w:rsid w:val="00E410AF"/>
    <w:rsid w:val="00E417AB"/>
    <w:rsid w:val="00E41F3F"/>
    <w:rsid w:val="00E438BE"/>
    <w:rsid w:val="00E445CF"/>
    <w:rsid w:val="00E45D2A"/>
    <w:rsid w:val="00E45DED"/>
    <w:rsid w:val="00E47C6C"/>
    <w:rsid w:val="00E505C6"/>
    <w:rsid w:val="00E53BA1"/>
    <w:rsid w:val="00E551FA"/>
    <w:rsid w:val="00E57493"/>
    <w:rsid w:val="00E60A8A"/>
    <w:rsid w:val="00E61C6C"/>
    <w:rsid w:val="00E6330F"/>
    <w:rsid w:val="00E63906"/>
    <w:rsid w:val="00E65AB5"/>
    <w:rsid w:val="00E7001C"/>
    <w:rsid w:val="00E7130A"/>
    <w:rsid w:val="00E71ADC"/>
    <w:rsid w:val="00E71FE8"/>
    <w:rsid w:val="00E7278A"/>
    <w:rsid w:val="00E7293F"/>
    <w:rsid w:val="00E7520B"/>
    <w:rsid w:val="00E77DFD"/>
    <w:rsid w:val="00E77F3E"/>
    <w:rsid w:val="00E80885"/>
    <w:rsid w:val="00E8468E"/>
    <w:rsid w:val="00E85D41"/>
    <w:rsid w:val="00E862F3"/>
    <w:rsid w:val="00E869AA"/>
    <w:rsid w:val="00E92A92"/>
    <w:rsid w:val="00E93F44"/>
    <w:rsid w:val="00E94651"/>
    <w:rsid w:val="00E960F4"/>
    <w:rsid w:val="00E97F76"/>
    <w:rsid w:val="00EA0E4C"/>
    <w:rsid w:val="00EA1009"/>
    <w:rsid w:val="00EA1193"/>
    <w:rsid w:val="00EA2062"/>
    <w:rsid w:val="00EA21D9"/>
    <w:rsid w:val="00EA2348"/>
    <w:rsid w:val="00EA2F23"/>
    <w:rsid w:val="00EA3E40"/>
    <w:rsid w:val="00EA4ABC"/>
    <w:rsid w:val="00EB1495"/>
    <w:rsid w:val="00EB1654"/>
    <w:rsid w:val="00EB23F9"/>
    <w:rsid w:val="00EB4BB1"/>
    <w:rsid w:val="00EB4FF4"/>
    <w:rsid w:val="00EB5204"/>
    <w:rsid w:val="00EB563C"/>
    <w:rsid w:val="00EB62CE"/>
    <w:rsid w:val="00EB7084"/>
    <w:rsid w:val="00EC0D35"/>
    <w:rsid w:val="00EC47F3"/>
    <w:rsid w:val="00EC5BF6"/>
    <w:rsid w:val="00ED1766"/>
    <w:rsid w:val="00ED19E2"/>
    <w:rsid w:val="00ED459D"/>
    <w:rsid w:val="00ED54CB"/>
    <w:rsid w:val="00ED671B"/>
    <w:rsid w:val="00EE02F4"/>
    <w:rsid w:val="00EE6537"/>
    <w:rsid w:val="00EE7487"/>
    <w:rsid w:val="00EE786E"/>
    <w:rsid w:val="00EF1E56"/>
    <w:rsid w:val="00EF1F34"/>
    <w:rsid w:val="00EF2ED2"/>
    <w:rsid w:val="00EF4713"/>
    <w:rsid w:val="00EF48CC"/>
    <w:rsid w:val="00F00087"/>
    <w:rsid w:val="00F01A7C"/>
    <w:rsid w:val="00F03036"/>
    <w:rsid w:val="00F0435A"/>
    <w:rsid w:val="00F05027"/>
    <w:rsid w:val="00F05545"/>
    <w:rsid w:val="00F065B9"/>
    <w:rsid w:val="00F0689F"/>
    <w:rsid w:val="00F10219"/>
    <w:rsid w:val="00F10F69"/>
    <w:rsid w:val="00F1395C"/>
    <w:rsid w:val="00F15356"/>
    <w:rsid w:val="00F15989"/>
    <w:rsid w:val="00F16E72"/>
    <w:rsid w:val="00F17F75"/>
    <w:rsid w:val="00F21976"/>
    <w:rsid w:val="00F23160"/>
    <w:rsid w:val="00F24218"/>
    <w:rsid w:val="00F24D15"/>
    <w:rsid w:val="00F253B1"/>
    <w:rsid w:val="00F2729D"/>
    <w:rsid w:val="00F303A7"/>
    <w:rsid w:val="00F303DA"/>
    <w:rsid w:val="00F33720"/>
    <w:rsid w:val="00F33813"/>
    <w:rsid w:val="00F33826"/>
    <w:rsid w:val="00F355A4"/>
    <w:rsid w:val="00F369E5"/>
    <w:rsid w:val="00F36B0A"/>
    <w:rsid w:val="00F41100"/>
    <w:rsid w:val="00F42A45"/>
    <w:rsid w:val="00F44E43"/>
    <w:rsid w:val="00F45EC7"/>
    <w:rsid w:val="00F461A9"/>
    <w:rsid w:val="00F46B19"/>
    <w:rsid w:val="00F47131"/>
    <w:rsid w:val="00F47AC3"/>
    <w:rsid w:val="00F47C27"/>
    <w:rsid w:val="00F51406"/>
    <w:rsid w:val="00F53361"/>
    <w:rsid w:val="00F57254"/>
    <w:rsid w:val="00F60CFA"/>
    <w:rsid w:val="00F618A0"/>
    <w:rsid w:val="00F61A54"/>
    <w:rsid w:val="00F61AFB"/>
    <w:rsid w:val="00F63F5C"/>
    <w:rsid w:val="00F64B37"/>
    <w:rsid w:val="00F65F77"/>
    <w:rsid w:val="00F665F8"/>
    <w:rsid w:val="00F7087B"/>
    <w:rsid w:val="00F72638"/>
    <w:rsid w:val="00F74BDA"/>
    <w:rsid w:val="00F7526E"/>
    <w:rsid w:val="00F75B1B"/>
    <w:rsid w:val="00F76EEF"/>
    <w:rsid w:val="00F770EA"/>
    <w:rsid w:val="00F800D9"/>
    <w:rsid w:val="00F814D9"/>
    <w:rsid w:val="00F819C5"/>
    <w:rsid w:val="00F825FD"/>
    <w:rsid w:val="00F8469D"/>
    <w:rsid w:val="00F847B4"/>
    <w:rsid w:val="00F85016"/>
    <w:rsid w:val="00F85133"/>
    <w:rsid w:val="00F869FD"/>
    <w:rsid w:val="00F86A84"/>
    <w:rsid w:val="00F87125"/>
    <w:rsid w:val="00F8716D"/>
    <w:rsid w:val="00F91BC6"/>
    <w:rsid w:val="00F93FC1"/>
    <w:rsid w:val="00F9532B"/>
    <w:rsid w:val="00F95ED4"/>
    <w:rsid w:val="00F96617"/>
    <w:rsid w:val="00F97343"/>
    <w:rsid w:val="00F9755F"/>
    <w:rsid w:val="00F9769D"/>
    <w:rsid w:val="00F976AA"/>
    <w:rsid w:val="00F97A3D"/>
    <w:rsid w:val="00F97B8B"/>
    <w:rsid w:val="00F97D66"/>
    <w:rsid w:val="00FA00A7"/>
    <w:rsid w:val="00FA069B"/>
    <w:rsid w:val="00FA1766"/>
    <w:rsid w:val="00FA5CFD"/>
    <w:rsid w:val="00FA7335"/>
    <w:rsid w:val="00FA7A03"/>
    <w:rsid w:val="00FB0C18"/>
    <w:rsid w:val="00FB1107"/>
    <w:rsid w:val="00FB1319"/>
    <w:rsid w:val="00FB3C25"/>
    <w:rsid w:val="00FB5469"/>
    <w:rsid w:val="00FB5579"/>
    <w:rsid w:val="00FB59CD"/>
    <w:rsid w:val="00FB5ACF"/>
    <w:rsid w:val="00FB68FE"/>
    <w:rsid w:val="00FB6F10"/>
    <w:rsid w:val="00FC204E"/>
    <w:rsid w:val="00FC33F4"/>
    <w:rsid w:val="00FC531A"/>
    <w:rsid w:val="00FC6329"/>
    <w:rsid w:val="00FC6BBE"/>
    <w:rsid w:val="00FC73E4"/>
    <w:rsid w:val="00FD1B0A"/>
    <w:rsid w:val="00FD20D1"/>
    <w:rsid w:val="00FD250E"/>
    <w:rsid w:val="00FD53F4"/>
    <w:rsid w:val="00FD6A7F"/>
    <w:rsid w:val="00FD72DA"/>
    <w:rsid w:val="00FD75B6"/>
    <w:rsid w:val="00FD79C9"/>
    <w:rsid w:val="00FE00C4"/>
    <w:rsid w:val="00FE181B"/>
    <w:rsid w:val="00FE1DF1"/>
    <w:rsid w:val="00FE5B7F"/>
    <w:rsid w:val="00FE5C49"/>
    <w:rsid w:val="00FE5E05"/>
    <w:rsid w:val="00FE622D"/>
    <w:rsid w:val="00FE7AE1"/>
    <w:rsid w:val="00FF166D"/>
    <w:rsid w:val="00FF2121"/>
    <w:rsid w:val="00FF3CC6"/>
    <w:rsid w:val="00FF3D21"/>
    <w:rsid w:val="00FF40C2"/>
    <w:rsid w:val="00FF4110"/>
    <w:rsid w:val="00FF4E95"/>
    <w:rsid w:val="00FF5037"/>
    <w:rsid w:val="00FF55B9"/>
    <w:rsid w:val="00FF5B9B"/>
    <w:rsid w:val="00FF626D"/>
    <w:rsid w:val="00FF6FA9"/>
    <w:rsid w:val="00FF7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62582C"/>
  <w15:chartTrackingRefBased/>
  <w15:docId w15:val="{C5EDB29E-E893-45FA-8B59-B5229C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716E"/>
    <w:rPr>
      <w:rFonts w:ascii="Verdana" w:hAnsi="Verdana"/>
    </w:rPr>
  </w:style>
  <w:style w:type="paragraph" w:styleId="Kop1">
    <w:name w:val="heading 1"/>
    <w:basedOn w:val="Standaard"/>
    <w:next w:val="Standaard"/>
    <w:qFormat/>
    <w:rsid w:val="002326EE"/>
    <w:pPr>
      <w:keepNext/>
      <w:numPr>
        <w:numId w:val="2"/>
      </w:numPr>
      <w:tabs>
        <w:tab w:val="clear" w:pos="1992"/>
        <w:tab w:val="num" w:pos="1425"/>
      </w:tabs>
      <w:spacing w:before="240" w:after="60"/>
      <w:ind w:left="1425"/>
      <w:outlineLvl w:val="0"/>
    </w:pPr>
    <w:rPr>
      <w:rFonts w:cs="Arial"/>
      <w:bCs/>
      <w:kern w:val="32"/>
      <w:sz w:val="28"/>
      <w:szCs w:val="32"/>
    </w:rPr>
  </w:style>
  <w:style w:type="paragraph" w:styleId="Kop2">
    <w:name w:val="heading 2"/>
    <w:basedOn w:val="Standaard"/>
    <w:next w:val="Standaard"/>
    <w:qFormat/>
    <w:rsid w:val="004E3347"/>
    <w:pPr>
      <w:keepNext/>
      <w:numPr>
        <w:ilvl w:val="1"/>
        <w:numId w:val="2"/>
      </w:numPr>
      <w:tabs>
        <w:tab w:val="clear" w:pos="2419"/>
        <w:tab w:val="num" w:pos="1569"/>
        <w:tab w:val="num" w:pos="4404"/>
      </w:tabs>
      <w:spacing w:before="240" w:after="60"/>
      <w:ind w:left="1569"/>
      <w:outlineLvl w:val="1"/>
    </w:pPr>
    <w:rPr>
      <w:rFonts w:cs="Arial"/>
      <w:bCs/>
      <w:iCs/>
      <w:sz w:val="24"/>
      <w:szCs w:val="28"/>
    </w:rPr>
  </w:style>
  <w:style w:type="paragraph" w:styleId="Kop3">
    <w:name w:val="heading 3"/>
    <w:basedOn w:val="Standaard"/>
    <w:next w:val="Standaard"/>
    <w:qFormat/>
    <w:rsid w:val="00464574"/>
    <w:pPr>
      <w:keepNext/>
      <w:numPr>
        <w:ilvl w:val="2"/>
        <w:numId w:val="2"/>
      </w:numPr>
      <w:tabs>
        <w:tab w:val="clear" w:pos="3839"/>
        <w:tab w:val="num" w:pos="1429"/>
      </w:tabs>
      <w:spacing w:before="240" w:after="60"/>
      <w:ind w:left="1429"/>
      <w:outlineLvl w:val="2"/>
    </w:pPr>
    <w:rPr>
      <w:rFonts w:ascii="Arial" w:hAnsi="Arial" w:cs="Arial"/>
      <w:b/>
      <w:bCs/>
      <w:sz w:val="24"/>
      <w:szCs w:val="26"/>
    </w:rPr>
  </w:style>
  <w:style w:type="paragraph" w:styleId="Kop4">
    <w:name w:val="heading 4"/>
    <w:basedOn w:val="Standaard"/>
    <w:next w:val="Standaard"/>
    <w:qFormat/>
    <w:rsid w:val="00464574"/>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464574"/>
    <w:pPr>
      <w:numPr>
        <w:ilvl w:val="4"/>
        <w:numId w:val="2"/>
      </w:numPr>
      <w:spacing w:before="240" w:after="60"/>
      <w:outlineLvl w:val="4"/>
    </w:pPr>
    <w:rPr>
      <w:b/>
      <w:bCs/>
      <w:i/>
      <w:iCs/>
      <w:sz w:val="26"/>
      <w:szCs w:val="26"/>
    </w:rPr>
  </w:style>
  <w:style w:type="paragraph" w:styleId="Kop6">
    <w:name w:val="heading 6"/>
    <w:basedOn w:val="Standaard"/>
    <w:next w:val="Standaard"/>
    <w:qFormat/>
    <w:rsid w:val="00464574"/>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464574"/>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rsid w:val="00464574"/>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464574"/>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A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3B0233"/>
    <w:rPr>
      <w:color w:val="0000FF"/>
      <w:u w:val="single"/>
    </w:rPr>
  </w:style>
  <w:style w:type="paragraph" w:customStyle="1" w:styleId="Inspring35">
    <w:name w:val="Inspring 3.5"/>
    <w:basedOn w:val="Standaard"/>
    <w:pPr>
      <w:ind w:left="1985"/>
    </w:pPr>
  </w:style>
  <w:style w:type="paragraph" w:customStyle="1" w:styleId="Inspring45">
    <w:name w:val="Inspring 4.5"/>
    <w:basedOn w:val="Inspring35"/>
    <w:pPr>
      <w:ind w:left="2552"/>
    </w:pPr>
  </w:style>
  <w:style w:type="paragraph" w:customStyle="1" w:styleId="Inspring55">
    <w:name w:val="Inspring 5.5"/>
    <w:basedOn w:val="Inspring35"/>
    <w:pPr>
      <w:ind w:left="3119"/>
    </w:pPr>
  </w:style>
  <w:style w:type="paragraph" w:customStyle="1" w:styleId="Inspring65">
    <w:name w:val="Inspring 6.5"/>
    <w:basedOn w:val="Inspring55"/>
    <w:pPr>
      <w:ind w:left="3686"/>
    </w:pPr>
  </w:style>
  <w:style w:type="paragraph" w:customStyle="1" w:styleId="KopGroot4">
    <w:name w:val="Kop Groot 4"/>
    <w:basedOn w:val="Kop1"/>
    <w:next w:val="Standaard"/>
    <w:rPr>
      <w:sz w:val="144"/>
    </w:rPr>
  </w:style>
  <w:style w:type="paragraph" w:customStyle="1" w:styleId="KopMiddelgroot5">
    <w:name w:val="Kop Middelgroot 5"/>
    <w:basedOn w:val="Kop1"/>
    <w:rPr>
      <w:sz w:val="96"/>
    </w:rPr>
  </w:style>
  <w:style w:type="paragraph" w:styleId="Lijstnummering">
    <w:name w:val="List Number"/>
    <w:basedOn w:val="Standaard"/>
    <w:pPr>
      <w:numPr>
        <w:numId w:val="1"/>
      </w:numPr>
      <w:tabs>
        <w:tab w:val="clear" w:pos="360"/>
        <w:tab w:val="num" w:pos="1209"/>
      </w:tabs>
      <w:ind w:left="1209"/>
    </w:pPr>
  </w:style>
  <w:style w:type="paragraph" w:customStyle="1" w:styleId="Standaardgroot">
    <w:name w:val="Standaard groot"/>
    <w:basedOn w:val="Standaard"/>
    <w:rPr>
      <w:sz w:val="22"/>
    </w:rPr>
  </w:style>
  <w:style w:type="paragraph" w:styleId="Inhopg1">
    <w:name w:val="toc 1"/>
    <w:basedOn w:val="Standaard"/>
    <w:next w:val="Standaard"/>
    <w:autoRedefine/>
    <w:uiPriority w:val="39"/>
    <w:rsid w:val="00B43661"/>
    <w:pPr>
      <w:tabs>
        <w:tab w:val="right" w:leader="dot" w:pos="9060"/>
      </w:tabs>
    </w:pPr>
  </w:style>
  <w:style w:type="paragraph" w:styleId="Voetnoottekst">
    <w:name w:val="footnote text"/>
    <w:basedOn w:val="Standaard"/>
    <w:link w:val="VoetnoottekstChar"/>
    <w:semiHidden/>
    <w:rPr>
      <w:sz w:val="16"/>
    </w:rPr>
  </w:style>
  <w:style w:type="paragraph" w:styleId="Voettekst">
    <w:name w:val="footer"/>
    <w:basedOn w:val="Standaard"/>
    <w:link w:val="VoettekstChar"/>
    <w:uiPriority w:val="99"/>
    <w:pPr>
      <w:tabs>
        <w:tab w:val="center" w:pos="4536"/>
        <w:tab w:val="right" w:pos="9072"/>
      </w:tabs>
    </w:pPr>
    <w:rPr>
      <w:sz w:val="18"/>
      <w:szCs w:val="18"/>
    </w:rPr>
  </w:style>
  <w:style w:type="paragraph" w:styleId="Inhopg2">
    <w:name w:val="toc 2"/>
    <w:basedOn w:val="Standaard"/>
    <w:next w:val="Standaard"/>
    <w:autoRedefine/>
    <w:uiPriority w:val="39"/>
    <w:rsid w:val="006C3BAF"/>
    <w:pPr>
      <w:tabs>
        <w:tab w:val="left" w:pos="880"/>
        <w:tab w:val="right" w:leader="dot" w:pos="9060"/>
      </w:tabs>
      <w:ind w:left="200"/>
    </w:pPr>
  </w:style>
  <w:style w:type="paragraph" w:styleId="Ballontekst">
    <w:name w:val="Balloon Text"/>
    <w:basedOn w:val="Standaard"/>
    <w:semiHidden/>
    <w:rsid w:val="00CA32D0"/>
    <w:rPr>
      <w:rFonts w:ascii="Tahoma" w:hAnsi="Tahoma" w:cs="Tahoma"/>
      <w:sz w:val="16"/>
      <w:szCs w:val="16"/>
    </w:rPr>
  </w:style>
  <w:style w:type="paragraph" w:styleId="Normaalweb">
    <w:name w:val="Normal (Web)"/>
    <w:basedOn w:val="Standaard"/>
    <w:rsid w:val="00114F01"/>
    <w:rPr>
      <w:rFonts w:ascii="Times New Roman" w:hAnsi="Times New Roman"/>
      <w:sz w:val="24"/>
      <w:szCs w:val="24"/>
    </w:rPr>
  </w:style>
  <w:style w:type="character" w:styleId="Verwijzingopmerking">
    <w:name w:val="annotation reference"/>
    <w:basedOn w:val="Standaardalinea-lettertype"/>
    <w:semiHidden/>
    <w:rsid w:val="00EB1654"/>
    <w:rPr>
      <w:sz w:val="16"/>
      <w:szCs w:val="16"/>
    </w:rPr>
  </w:style>
  <w:style w:type="paragraph" w:styleId="Tekstopmerking">
    <w:name w:val="annotation text"/>
    <w:basedOn w:val="Standaard"/>
    <w:semiHidden/>
    <w:rsid w:val="00EB1654"/>
  </w:style>
  <w:style w:type="paragraph" w:styleId="Onderwerpvanopmerking">
    <w:name w:val="annotation subject"/>
    <w:basedOn w:val="Tekstopmerking"/>
    <w:next w:val="Tekstopmerking"/>
    <w:semiHidden/>
    <w:rsid w:val="00EB1654"/>
    <w:rPr>
      <w:b/>
      <w:bCs/>
    </w:rPr>
  </w:style>
  <w:style w:type="paragraph" w:styleId="Bijschrift">
    <w:name w:val="caption"/>
    <w:basedOn w:val="Standaard"/>
    <w:next w:val="Standaard"/>
    <w:qFormat/>
    <w:rsid w:val="00A94518"/>
    <w:pPr>
      <w:spacing w:before="20" w:after="120"/>
    </w:pPr>
    <w:rPr>
      <w:b/>
      <w:bCs/>
      <w:sz w:val="16"/>
    </w:rPr>
  </w:style>
  <w:style w:type="character" w:styleId="Voetnootmarkering">
    <w:name w:val="footnote reference"/>
    <w:basedOn w:val="Standaardalinea-lettertype"/>
    <w:semiHidden/>
    <w:rsid w:val="00DE065E"/>
    <w:rPr>
      <w:vertAlign w:val="superscript"/>
    </w:rPr>
  </w:style>
  <w:style w:type="paragraph" w:customStyle="1" w:styleId="OpmaakprofielKop1Links0cmEersteregel0cm">
    <w:name w:val="Opmaakprofiel Kop 1 + Links:  0 cm Eerste regel:  0 cm"/>
    <w:basedOn w:val="Kop1"/>
    <w:rsid w:val="00E93F44"/>
    <w:pPr>
      <w:ind w:left="0" w:firstLine="0"/>
    </w:pPr>
    <w:rPr>
      <w:rFonts w:cs="Times New Roman"/>
      <w:szCs w:val="20"/>
    </w:rPr>
  </w:style>
  <w:style w:type="character" w:styleId="Paginanummer">
    <w:name w:val="page number"/>
    <w:basedOn w:val="Standaardalinea-lettertype"/>
    <w:rsid w:val="0060037E"/>
  </w:style>
  <w:style w:type="paragraph" w:styleId="Koptekst">
    <w:name w:val="header"/>
    <w:basedOn w:val="Standaard"/>
    <w:rsid w:val="007E3585"/>
    <w:pPr>
      <w:tabs>
        <w:tab w:val="center" w:pos="4536"/>
        <w:tab w:val="right" w:pos="9072"/>
      </w:tabs>
    </w:pPr>
  </w:style>
  <w:style w:type="paragraph" w:styleId="Inhopg3">
    <w:name w:val="toc 3"/>
    <w:basedOn w:val="Standaard"/>
    <w:next w:val="Standaard"/>
    <w:autoRedefine/>
    <w:uiPriority w:val="39"/>
    <w:rsid w:val="00E14E43"/>
    <w:pPr>
      <w:tabs>
        <w:tab w:val="left" w:pos="1320"/>
        <w:tab w:val="right" w:leader="dot" w:pos="9060"/>
      </w:tabs>
      <w:ind w:left="400"/>
    </w:pPr>
  </w:style>
  <w:style w:type="character" w:styleId="GevolgdeHyperlink">
    <w:name w:val="FollowedHyperlink"/>
    <w:basedOn w:val="Standaardalinea-lettertype"/>
    <w:rsid w:val="000A1DD4"/>
    <w:rPr>
      <w:color w:val="800080"/>
      <w:u w:val="single"/>
    </w:rPr>
  </w:style>
  <w:style w:type="paragraph" w:styleId="Revisie">
    <w:name w:val="Revision"/>
    <w:hidden/>
    <w:uiPriority w:val="99"/>
    <w:semiHidden/>
    <w:rsid w:val="005E1098"/>
    <w:rPr>
      <w:rFonts w:ascii="Verdana" w:hAnsi="Verdana"/>
    </w:rPr>
  </w:style>
  <w:style w:type="paragraph" w:styleId="Lijstalinea">
    <w:name w:val="List Paragraph"/>
    <w:basedOn w:val="Standaard"/>
    <w:uiPriority w:val="34"/>
    <w:qFormat/>
    <w:rsid w:val="004B1A10"/>
    <w:pPr>
      <w:ind w:left="720"/>
      <w:contextualSpacing/>
    </w:pPr>
  </w:style>
  <w:style w:type="paragraph" w:styleId="Plattetekst3">
    <w:name w:val="Body Text 3"/>
    <w:basedOn w:val="Standaard"/>
    <w:link w:val="Plattetekst3Char"/>
    <w:rsid w:val="004B1A10"/>
    <w:rPr>
      <w:rFonts w:ascii="Tahoma" w:hAnsi="Tahoma" w:cs="Tahoma"/>
      <w:b/>
      <w:bCs/>
      <w:sz w:val="24"/>
      <w:szCs w:val="24"/>
    </w:rPr>
  </w:style>
  <w:style w:type="character" w:customStyle="1" w:styleId="Plattetekst3Char">
    <w:name w:val="Platte tekst 3 Char"/>
    <w:basedOn w:val="Standaardalinea-lettertype"/>
    <w:link w:val="Plattetekst3"/>
    <w:rsid w:val="004B1A10"/>
    <w:rPr>
      <w:rFonts w:ascii="Tahoma" w:hAnsi="Tahoma" w:cs="Tahoma"/>
      <w:b/>
      <w:bCs/>
      <w:sz w:val="24"/>
      <w:szCs w:val="24"/>
    </w:rPr>
  </w:style>
  <w:style w:type="paragraph" w:styleId="Inhopg4">
    <w:name w:val="toc 4"/>
    <w:basedOn w:val="Standaard"/>
    <w:next w:val="Standaard"/>
    <w:autoRedefine/>
    <w:uiPriority w:val="39"/>
    <w:unhideWhenUsed/>
    <w:rsid w:val="0014577E"/>
    <w:pPr>
      <w:spacing w:after="100" w:line="259"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14577E"/>
    <w:pPr>
      <w:spacing w:after="100" w:line="259"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14577E"/>
    <w:pPr>
      <w:spacing w:after="100" w:line="259"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14577E"/>
    <w:pPr>
      <w:spacing w:after="100" w:line="259"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14577E"/>
    <w:pPr>
      <w:spacing w:after="100" w:line="259"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14577E"/>
    <w:pPr>
      <w:spacing w:after="100" w:line="259" w:lineRule="auto"/>
      <w:ind w:left="1760"/>
    </w:pPr>
    <w:rPr>
      <w:rFonts w:asciiTheme="minorHAnsi" w:eastAsiaTheme="minorEastAsia" w:hAnsiTheme="minorHAnsi" w:cstheme="minorBidi"/>
      <w:sz w:val="22"/>
      <w:szCs w:val="22"/>
    </w:rPr>
  </w:style>
  <w:style w:type="character" w:customStyle="1" w:styleId="VoetnoottekstChar">
    <w:name w:val="Voetnoottekst Char"/>
    <w:basedOn w:val="Standaardalinea-lettertype"/>
    <w:link w:val="Voetnoottekst"/>
    <w:semiHidden/>
    <w:rsid w:val="009C25A3"/>
    <w:rPr>
      <w:rFonts w:ascii="Verdana" w:hAnsi="Verdana"/>
      <w:sz w:val="16"/>
    </w:rPr>
  </w:style>
  <w:style w:type="character" w:customStyle="1" w:styleId="VoettekstChar">
    <w:name w:val="Voettekst Char"/>
    <w:basedOn w:val="Standaardalinea-lettertype"/>
    <w:link w:val="Voettekst"/>
    <w:uiPriority w:val="99"/>
    <w:rsid w:val="004E527F"/>
    <w:rPr>
      <w:rFonts w:ascii="Verdana" w:hAnsi="Verdana"/>
      <w:sz w:val="18"/>
      <w:szCs w:val="18"/>
    </w:rPr>
  </w:style>
  <w:style w:type="paragraph" w:styleId="Kopvaninhoudsopgave">
    <w:name w:val="TOC Heading"/>
    <w:basedOn w:val="Kop1"/>
    <w:next w:val="Standaard"/>
    <w:uiPriority w:val="39"/>
    <w:unhideWhenUsed/>
    <w:qFormat/>
    <w:rsid w:val="005E3F06"/>
    <w:pPr>
      <w:keepLines/>
      <w:numPr>
        <w:numId w:val="0"/>
      </w:numPr>
      <w:spacing w:after="0" w:line="259" w:lineRule="auto"/>
      <w:outlineLvl w:val="9"/>
    </w:pPr>
    <w:rPr>
      <w:rFonts w:asciiTheme="majorHAnsi" w:eastAsiaTheme="majorEastAsia" w:hAnsiTheme="majorHAnsi" w:cstheme="majorBidi"/>
      <w:bCs w:val="0"/>
      <w:color w:val="2E74B5" w:themeColor="accent1" w:themeShade="BF"/>
      <w:kern w:val="0"/>
      <w:sz w:val="32"/>
    </w:rPr>
  </w:style>
  <w:style w:type="paragraph" w:styleId="Eindnoottekst">
    <w:name w:val="endnote text"/>
    <w:basedOn w:val="Standaard"/>
    <w:link w:val="EindnoottekstChar"/>
    <w:rsid w:val="009B100A"/>
  </w:style>
  <w:style w:type="character" w:customStyle="1" w:styleId="EindnoottekstChar">
    <w:name w:val="Eindnoottekst Char"/>
    <w:basedOn w:val="Standaardalinea-lettertype"/>
    <w:link w:val="Eindnoottekst"/>
    <w:rsid w:val="009B100A"/>
    <w:rPr>
      <w:rFonts w:ascii="Verdana" w:hAnsi="Verdana"/>
    </w:rPr>
  </w:style>
  <w:style w:type="character" w:styleId="Eindnootmarkering">
    <w:name w:val="endnote reference"/>
    <w:basedOn w:val="Standaardalinea-lettertype"/>
    <w:rsid w:val="009B100A"/>
    <w:rPr>
      <w:vertAlign w:val="superscript"/>
    </w:rPr>
  </w:style>
  <w:style w:type="table" w:customStyle="1" w:styleId="Tabelraster1">
    <w:name w:val="Tabelraster1"/>
    <w:basedOn w:val="Standaardtabel"/>
    <w:next w:val="Tabelraster"/>
    <w:uiPriority w:val="39"/>
    <w:rsid w:val="007A40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F24D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0385">
      <w:bodyDiv w:val="1"/>
      <w:marLeft w:val="0"/>
      <w:marRight w:val="0"/>
      <w:marTop w:val="0"/>
      <w:marBottom w:val="0"/>
      <w:divBdr>
        <w:top w:val="none" w:sz="0" w:space="0" w:color="auto"/>
        <w:left w:val="none" w:sz="0" w:space="0" w:color="auto"/>
        <w:bottom w:val="none" w:sz="0" w:space="0" w:color="auto"/>
        <w:right w:val="none" w:sz="0" w:space="0" w:color="auto"/>
      </w:divBdr>
      <w:divsChild>
        <w:div w:id="413942675">
          <w:marLeft w:val="0"/>
          <w:marRight w:val="0"/>
          <w:marTop w:val="0"/>
          <w:marBottom w:val="0"/>
          <w:divBdr>
            <w:top w:val="none" w:sz="0" w:space="0" w:color="auto"/>
            <w:left w:val="none" w:sz="0" w:space="0" w:color="auto"/>
            <w:bottom w:val="none" w:sz="0" w:space="0" w:color="auto"/>
            <w:right w:val="none" w:sz="0" w:space="0" w:color="auto"/>
          </w:divBdr>
          <w:divsChild>
            <w:div w:id="1019236125">
              <w:marLeft w:val="0"/>
              <w:marRight w:val="0"/>
              <w:marTop w:val="0"/>
              <w:marBottom w:val="0"/>
              <w:divBdr>
                <w:top w:val="none" w:sz="0" w:space="0" w:color="auto"/>
                <w:left w:val="none" w:sz="0" w:space="0" w:color="auto"/>
                <w:bottom w:val="none" w:sz="0" w:space="0" w:color="auto"/>
                <w:right w:val="none" w:sz="0" w:space="0" w:color="auto"/>
              </w:divBdr>
              <w:divsChild>
                <w:div w:id="1406955376">
                  <w:marLeft w:val="0"/>
                  <w:marRight w:val="0"/>
                  <w:marTop w:val="0"/>
                  <w:marBottom w:val="0"/>
                  <w:divBdr>
                    <w:top w:val="none" w:sz="0" w:space="0" w:color="auto"/>
                    <w:left w:val="none" w:sz="0" w:space="0" w:color="auto"/>
                    <w:bottom w:val="none" w:sz="0" w:space="0" w:color="auto"/>
                    <w:right w:val="none" w:sz="0" w:space="0" w:color="auto"/>
                  </w:divBdr>
                  <w:divsChild>
                    <w:div w:id="15369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4600">
      <w:bodyDiv w:val="1"/>
      <w:marLeft w:val="0"/>
      <w:marRight w:val="0"/>
      <w:marTop w:val="0"/>
      <w:marBottom w:val="0"/>
      <w:divBdr>
        <w:top w:val="none" w:sz="0" w:space="0" w:color="auto"/>
        <w:left w:val="none" w:sz="0" w:space="0" w:color="auto"/>
        <w:bottom w:val="none" w:sz="0" w:space="0" w:color="auto"/>
        <w:right w:val="none" w:sz="0" w:space="0" w:color="auto"/>
      </w:divBdr>
      <w:divsChild>
        <w:div w:id="1272473991">
          <w:marLeft w:val="547"/>
          <w:marRight w:val="0"/>
          <w:marTop w:val="125"/>
          <w:marBottom w:val="0"/>
          <w:divBdr>
            <w:top w:val="none" w:sz="0" w:space="0" w:color="auto"/>
            <w:left w:val="none" w:sz="0" w:space="0" w:color="auto"/>
            <w:bottom w:val="none" w:sz="0" w:space="0" w:color="auto"/>
            <w:right w:val="none" w:sz="0" w:space="0" w:color="auto"/>
          </w:divBdr>
        </w:div>
        <w:div w:id="417989482">
          <w:marLeft w:val="547"/>
          <w:marRight w:val="0"/>
          <w:marTop w:val="125"/>
          <w:marBottom w:val="0"/>
          <w:divBdr>
            <w:top w:val="none" w:sz="0" w:space="0" w:color="auto"/>
            <w:left w:val="none" w:sz="0" w:space="0" w:color="auto"/>
            <w:bottom w:val="none" w:sz="0" w:space="0" w:color="auto"/>
            <w:right w:val="none" w:sz="0" w:space="0" w:color="auto"/>
          </w:divBdr>
        </w:div>
      </w:divsChild>
    </w:div>
    <w:div w:id="221671764">
      <w:bodyDiv w:val="1"/>
      <w:marLeft w:val="0"/>
      <w:marRight w:val="0"/>
      <w:marTop w:val="0"/>
      <w:marBottom w:val="0"/>
      <w:divBdr>
        <w:top w:val="none" w:sz="0" w:space="0" w:color="auto"/>
        <w:left w:val="none" w:sz="0" w:space="0" w:color="auto"/>
        <w:bottom w:val="none" w:sz="0" w:space="0" w:color="auto"/>
        <w:right w:val="none" w:sz="0" w:space="0" w:color="auto"/>
      </w:divBdr>
      <w:divsChild>
        <w:div w:id="1246643827">
          <w:marLeft w:val="547"/>
          <w:marRight w:val="0"/>
          <w:marTop w:val="125"/>
          <w:marBottom w:val="0"/>
          <w:divBdr>
            <w:top w:val="none" w:sz="0" w:space="0" w:color="auto"/>
            <w:left w:val="none" w:sz="0" w:space="0" w:color="auto"/>
            <w:bottom w:val="none" w:sz="0" w:space="0" w:color="auto"/>
            <w:right w:val="none" w:sz="0" w:space="0" w:color="auto"/>
          </w:divBdr>
        </w:div>
        <w:div w:id="1076829156">
          <w:marLeft w:val="547"/>
          <w:marRight w:val="0"/>
          <w:marTop w:val="125"/>
          <w:marBottom w:val="0"/>
          <w:divBdr>
            <w:top w:val="none" w:sz="0" w:space="0" w:color="auto"/>
            <w:left w:val="none" w:sz="0" w:space="0" w:color="auto"/>
            <w:bottom w:val="none" w:sz="0" w:space="0" w:color="auto"/>
            <w:right w:val="none" w:sz="0" w:space="0" w:color="auto"/>
          </w:divBdr>
        </w:div>
        <w:div w:id="490028716">
          <w:marLeft w:val="547"/>
          <w:marRight w:val="0"/>
          <w:marTop w:val="125"/>
          <w:marBottom w:val="0"/>
          <w:divBdr>
            <w:top w:val="none" w:sz="0" w:space="0" w:color="auto"/>
            <w:left w:val="none" w:sz="0" w:space="0" w:color="auto"/>
            <w:bottom w:val="none" w:sz="0" w:space="0" w:color="auto"/>
            <w:right w:val="none" w:sz="0" w:space="0" w:color="auto"/>
          </w:divBdr>
        </w:div>
        <w:div w:id="61951198">
          <w:marLeft w:val="547"/>
          <w:marRight w:val="0"/>
          <w:marTop w:val="125"/>
          <w:marBottom w:val="0"/>
          <w:divBdr>
            <w:top w:val="none" w:sz="0" w:space="0" w:color="auto"/>
            <w:left w:val="none" w:sz="0" w:space="0" w:color="auto"/>
            <w:bottom w:val="none" w:sz="0" w:space="0" w:color="auto"/>
            <w:right w:val="none" w:sz="0" w:space="0" w:color="auto"/>
          </w:divBdr>
        </w:div>
      </w:divsChild>
    </w:div>
    <w:div w:id="302776916">
      <w:bodyDiv w:val="1"/>
      <w:marLeft w:val="0"/>
      <w:marRight w:val="0"/>
      <w:marTop w:val="0"/>
      <w:marBottom w:val="0"/>
      <w:divBdr>
        <w:top w:val="none" w:sz="0" w:space="0" w:color="auto"/>
        <w:left w:val="none" w:sz="0" w:space="0" w:color="auto"/>
        <w:bottom w:val="none" w:sz="0" w:space="0" w:color="auto"/>
        <w:right w:val="none" w:sz="0" w:space="0" w:color="auto"/>
      </w:divBdr>
    </w:div>
    <w:div w:id="349914112">
      <w:bodyDiv w:val="1"/>
      <w:marLeft w:val="0"/>
      <w:marRight w:val="0"/>
      <w:marTop w:val="0"/>
      <w:marBottom w:val="0"/>
      <w:divBdr>
        <w:top w:val="none" w:sz="0" w:space="0" w:color="auto"/>
        <w:left w:val="none" w:sz="0" w:space="0" w:color="auto"/>
        <w:bottom w:val="none" w:sz="0" w:space="0" w:color="auto"/>
        <w:right w:val="none" w:sz="0" w:space="0" w:color="auto"/>
      </w:divBdr>
      <w:divsChild>
        <w:div w:id="1715539873">
          <w:marLeft w:val="0"/>
          <w:marRight w:val="0"/>
          <w:marTop w:val="0"/>
          <w:marBottom w:val="0"/>
          <w:divBdr>
            <w:top w:val="none" w:sz="0" w:space="0" w:color="auto"/>
            <w:left w:val="none" w:sz="0" w:space="0" w:color="auto"/>
            <w:bottom w:val="none" w:sz="0" w:space="0" w:color="auto"/>
            <w:right w:val="none" w:sz="0" w:space="0" w:color="auto"/>
          </w:divBdr>
          <w:divsChild>
            <w:div w:id="622733898">
              <w:marLeft w:val="0"/>
              <w:marRight w:val="0"/>
              <w:marTop w:val="0"/>
              <w:marBottom w:val="0"/>
              <w:divBdr>
                <w:top w:val="none" w:sz="0" w:space="0" w:color="auto"/>
                <w:left w:val="none" w:sz="0" w:space="0" w:color="auto"/>
                <w:bottom w:val="none" w:sz="0" w:space="0" w:color="auto"/>
                <w:right w:val="none" w:sz="0" w:space="0" w:color="auto"/>
              </w:divBdr>
              <w:divsChild>
                <w:div w:id="581837994">
                  <w:marLeft w:val="0"/>
                  <w:marRight w:val="0"/>
                  <w:marTop w:val="0"/>
                  <w:marBottom w:val="0"/>
                  <w:divBdr>
                    <w:top w:val="none" w:sz="0" w:space="0" w:color="auto"/>
                    <w:left w:val="none" w:sz="0" w:space="0" w:color="auto"/>
                    <w:bottom w:val="none" w:sz="0" w:space="0" w:color="auto"/>
                    <w:right w:val="none" w:sz="0" w:space="0" w:color="auto"/>
                  </w:divBdr>
                  <w:divsChild>
                    <w:div w:id="1100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5081">
      <w:bodyDiv w:val="1"/>
      <w:marLeft w:val="0"/>
      <w:marRight w:val="0"/>
      <w:marTop w:val="0"/>
      <w:marBottom w:val="0"/>
      <w:divBdr>
        <w:top w:val="none" w:sz="0" w:space="0" w:color="auto"/>
        <w:left w:val="none" w:sz="0" w:space="0" w:color="auto"/>
        <w:bottom w:val="none" w:sz="0" w:space="0" w:color="auto"/>
        <w:right w:val="none" w:sz="0" w:space="0" w:color="auto"/>
      </w:divBdr>
    </w:div>
    <w:div w:id="403718285">
      <w:bodyDiv w:val="1"/>
      <w:marLeft w:val="0"/>
      <w:marRight w:val="0"/>
      <w:marTop w:val="0"/>
      <w:marBottom w:val="0"/>
      <w:divBdr>
        <w:top w:val="none" w:sz="0" w:space="0" w:color="auto"/>
        <w:left w:val="none" w:sz="0" w:space="0" w:color="auto"/>
        <w:bottom w:val="none" w:sz="0" w:space="0" w:color="auto"/>
        <w:right w:val="none" w:sz="0" w:space="0" w:color="auto"/>
      </w:divBdr>
      <w:divsChild>
        <w:div w:id="1355114871">
          <w:marLeft w:val="720"/>
          <w:marRight w:val="0"/>
          <w:marTop w:val="134"/>
          <w:marBottom w:val="0"/>
          <w:divBdr>
            <w:top w:val="none" w:sz="0" w:space="0" w:color="auto"/>
            <w:left w:val="none" w:sz="0" w:space="0" w:color="auto"/>
            <w:bottom w:val="none" w:sz="0" w:space="0" w:color="auto"/>
            <w:right w:val="none" w:sz="0" w:space="0" w:color="auto"/>
          </w:divBdr>
        </w:div>
        <w:div w:id="1183133973">
          <w:marLeft w:val="720"/>
          <w:marRight w:val="0"/>
          <w:marTop w:val="134"/>
          <w:marBottom w:val="0"/>
          <w:divBdr>
            <w:top w:val="none" w:sz="0" w:space="0" w:color="auto"/>
            <w:left w:val="none" w:sz="0" w:space="0" w:color="auto"/>
            <w:bottom w:val="none" w:sz="0" w:space="0" w:color="auto"/>
            <w:right w:val="none" w:sz="0" w:space="0" w:color="auto"/>
          </w:divBdr>
        </w:div>
        <w:div w:id="2085301909">
          <w:marLeft w:val="720"/>
          <w:marRight w:val="0"/>
          <w:marTop w:val="134"/>
          <w:marBottom w:val="0"/>
          <w:divBdr>
            <w:top w:val="none" w:sz="0" w:space="0" w:color="auto"/>
            <w:left w:val="none" w:sz="0" w:space="0" w:color="auto"/>
            <w:bottom w:val="none" w:sz="0" w:space="0" w:color="auto"/>
            <w:right w:val="none" w:sz="0" w:space="0" w:color="auto"/>
          </w:divBdr>
        </w:div>
      </w:divsChild>
    </w:div>
    <w:div w:id="452334072">
      <w:bodyDiv w:val="1"/>
      <w:marLeft w:val="0"/>
      <w:marRight w:val="0"/>
      <w:marTop w:val="0"/>
      <w:marBottom w:val="0"/>
      <w:divBdr>
        <w:top w:val="none" w:sz="0" w:space="0" w:color="auto"/>
        <w:left w:val="none" w:sz="0" w:space="0" w:color="auto"/>
        <w:bottom w:val="none" w:sz="0" w:space="0" w:color="auto"/>
        <w:right w:val="none" w:sz="0" w:space="0" w:color="auto"/>
      </w:divBdr>
    </w:div>
    <w:div w:id="738751039">
      <w:bodyDiv w:val="1"/>
      <w:marLeft w:val="0"/>
      <w:marRight w:val="0"/>
      <w:marTop w:val="0"/>
      <w:marBottom w:val="0"/>
      <w:divBdr>
        <w:top w:val="none" w:sz="0" w:space="0" w:color="auto"/>
        <w:left w:val="none" w:sz="0" w:space="0" w:color="auto"/>
        <w:bottom w:val="none" w:sz="0" w:space="0" w:color="auto"/>
        <w:right w:val="none" w:sz="0" w:space="0" w:color="auto"/>
      </w:divBdr>
    </w:div>
    <w:div w:id="1197083770">
      <w:bodyDiv w:val="1"/>
      <w:marLeft w:val="0"/>
      <w:marRight w:val="0"/>
      <w:marTop w:val="0"/>
      <w:marBottom w:val="0"/>
      <w:divBdr>
        <w:top w:val="none" w:sz="0" w:space="0" w:color="auto"/>
        <w:left w:val="none" w:sz="0" w:space="0" w:color="auto"/>
        <w:bottom w:val="none" w:sz="0" w:space="0" w:color="auto"/>
        <w:right w:val="none" w:sz="0" w:space="0" w:color="auto"/>
      </w:divBdr>
    </w:div>
    <w:div w:id="1777797329">
      <w:bodyDiv w:val="1"/>
      <w:marLeft w:val="0"/>
      <w:marRight w:val="0"/>
      <w:marTop w:val="0"/>
      <w:marBottom w:val="0"/>
      <w:divBdr>
        <w:top w:val="none" w:sz="0" w:space="0" w:color="auto"/>
        <w:left w:val="none" w:sz="0" w:space="0" w:color="auto"/>
        <w:bottom w:val="none" w:sz="0" w:space="0" w:color="auto"/>
        <w:right w:val="none" w:sz="0" w:space="0" w:color="auto"/>
      </w:divBdr>
    </w:div>
    <w:div w:id="1850951017">
      <w:bodyDiv w:val="1"/>
      <w:marLeft w:val="0"/>
      <w:marRight w:val="0"/>
      <w:marTop w:val="0"/>
      <w:marBottom w:val="0"/>
      <w:divBdr>
        <w:top w:val="none" w:sz="0" w:space="0" w:color="auto"/>
        <w:left w:val="none" w:sz="0" w:space="0" w:color="auto"/>
        <w:bottom w:val="none" w:sz="0" w:space="0" w:color="auto"/>
        <w:right w:val="none" w:sz="0" w:space="0" w:color="auto"/>
      </w:divBdr>
    </w:div>
    <w:div w:id="1900555932">
      <w:bodyDiv w:val="1"/>
      <w:marLeft w:val="0"/>
      <w:marRight w:val="0"/>
      <w:marTop w:val="0"/>
      <w:marBottom w:val="0"/>
      <w:divBdr>
        <w:top w:val="none" w:sz="0" w:space="0" w:color="auto"/>
        <w:left w:val="none" w:sz="0" w:space="0" w:color="auto"/>
        <w:bottom w:val="none" w:sz="0" w:space="0" w:color="auto"/>
        <w:right w:val="none" w:sz="0" w:space="0" w:color="auto"/>
      </w:divBdr>
      <w:divsChild>
        <w:div w:id="1684935565">
          <w:marLeft w:val="547"/>
          <w:marRight w:val="0"/>
          <w:marTop w:val="125"/>
          <w:marBottom w:val="0"/>
          <w:divBdr>
            <w:top w:val="none" w:sz="0" w:space="0" w:color="auto"/>
            <w:left w:val="none" w:sz="0" w:space="0" w:color="auto"/>
            <w:bottom w:val="none" w:sz="0" w:space="0" w:color="auto"/>
            <w:right w:val="none" w:sz="0" w:space="0" w:color="auto"/>
          </w:divBdr>
        </w:div>
        <w:div w:id="1150636166">
          <w:marLeft w:val="547"/>
          <w:marRight w:val="0"/>
          <w:marTop w:val="125"/>
          <w:marBottom w:val="0"/>
          <w:divBdr>
            <w:top w:val="none" w:sz="0" w:space="0" w:color="auto"/>
            <w:left w:val="none" w:sz="0" w:space="0" w:color="auto"/>
            <w:bottom w:val="none" w:sz="0" w:space="0" w:color="auto"/>
            <w:right w:val="none" w:sz="0" w:space="0" w:color="auto"/>
          </w:divBdr>
        </w:div>
        <w:div w:id="1428623816">
          <w:marLeft w:val="547"/>
          <w:marRight w:val="0"/>
          <w:marTop w:val="125"/>
          <w:marBottom w:val="0"/>
          <w:divBdr>
            <w:top w:val="none" w:sz="0" w:space="0" w:color="auto"/>
            <w:left w:val="none" w:sz="0" w:space="0" w:color="auto"/>
            <w:bottom w:val="none" w:sz="0" w:space="0" w:color="auto"/>
            <w:right w:val="none" w:sz="0" w:space="0" w:color="auto"/>
          </w:divBdr>
        </w:div>
        <w:div w:id="864708752">
          <w:marLeft w:val="547"/>
          <w:marRight w:val="0"/>
          <w:marTop w:val="125"/>
          <w:marBottom w:val="0"/>
          <w:divBdr>
            <w:top w:val="none" w:sz="0" w:space="0" w:color="auto"/>
            <w:left w:val="none" w:sz="0" w:space="0" w:color="auto"/>
            <w:bottom w:val="none" w:sz="0" w:space="0" w:color="auto"/>
            <w:right w:val="none" w:sz="0" w:space="0" w:color="auto"/>
          </w:divBdr>
        </w:div>
      </w:divsChild>
    </w:div>
    <w:div w:id="212935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innenlandsbestuur.nl/Uploads/2014/2/13-1018-handreiking-dataclassificati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5AA2-9F7F-472D-B998-624B644A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8412</Words>
  <Characters>46272</Characters>
  <Application>Microsoft Office Word</Application>
  <DocSecurity>4</DocSecurity>
  <Lines>385</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54575</CharactersWithSpaces>
  <SharedDoc>false</SharedDoc>
  <HLinks>
    <vt:vector size="132" baseType="variant">
      <vt:variant>
        <vt:i4>1245237</vt:i4>
      </vt:variant>
      <vt:variant>
        <vt:i4>128</vt:i4>
      </vt:variant>
      <vt:variant>
        <vt:i4>0</vt:i4>
      </vt:variant>
      <vt:variant>
        <vt:i4>5</vt:i4>
      </vt:variant>
      <vt:variant>
        <vt:lpwstr/>
      </vt:variant>
      <vt:variant>
        <vt:lpwstr>_Toc377626335</vt:lpwstr>
      </vt:variant>
      <vt:variant>
        <vt:i4>1245237</vt:i4>
      </vt:variant>
      <vt:variant>
        <vt:i4>122</vt:i4>
      </vt:variant>
      <vt:variant>
        <vt:i4>0</vt:i4>
      </vt:variant>
      <vt:variant>
        <vt:i4>5</vt:i4>
      </vt:variant>
      <vt:variant>
        <vt:lpwstr/>
      </vt:variant>
      <vt:variant>
        <vt:lpwstr>_Toc377626334</vt:lpwstr>
      </vt:variant>
      <vt:variant>
        <vt:i4>1245237</vt:i4>
      </vt:variant>
      <vt:variant>
        <vt:i4>116</vt:i4>
      </vt:variant>
      <vt:variant>
        <vt:i4>0</vt:i4>
      </vt:variant>
      <vt:variant>
        <vt:i4>5</vt:i4>
      </vt:variant>
      <vt:variant>
        <vt:lpwstr/>
      </vt:variant>
      <vt:variant>
        <vt:lpwstr>_Toc377626333</vt:lpwstr>
      </vt:variant>
      <vt:variant>
        <vt:i4>1245237</vt:i4>
      </vt:variant>
      <vt:variant>
        <vt:i4>110</vt:i4>
      </vt:variant>
      <vt:variant>
        <vt:i4>0</vt:i4>
      </vt:variant>
      <vt:variant>
        <vt:i4>5</vt:i4>
      </vt:variant>
      <vt:variant>
        <vt:lpwstr/>
      </vt:variant>
      <vt:variant>
        <vt:lpwstr>_Toc377626332</vt:lpwstr>
      </vt:variant>
      <vt:variant>
        <vt:i4>1245237</vt:i4>
      </vt:variant>
      <vt:variant>
        <vt:i4>104</vt:i4>
      </vt:variant>
      <vt:variant>
        <vt:i4>0</vt:i4>
      </vt:variant>
      <vt:variant>
        <vt:i4>5</vt:i4>
      </vt:variant>
      <vt:variant>
        <vt:lpwstr/>
      </vt:variant>
      <vt:variant>
        <vt:lpwstr>_Toc377626331</vt:lpwstr>
      </vt:variant>
      <vt:variant>
        <vt:i4>1245237</vt:i4>
      </vt:variant>
      <vt:variant>
        <vt:i4>98</vt:i4>
      </vt:variant>
      <vt:variant>
        <vt:i4>0</vt:i4>
      </vt:variant>
      <vt:variant>
        <vt:i4>5</vt:i4>
      </vt:variant>
      <vt:variant>
        <vt:lpwstr/>
      </vt:variant>
      <vt:variant>
        <vt:lpwstr>_Toc377626330</vt:lpwstr>
      </vt:variant>
      <vt:variant>
        <vt:i4>1179701</vt:i4>
      </vt:variant>
      <vt:variant>
        <vt:i4>92</vt:i4>
      </vt:variant>
      <vt:variant>
        <vt:i4>0</vt:i4>
      </vt:variant>
      <vt:variant>
        <vt:i4>5</vt:i4>
      </vt:variant>
      <vt:variant>
        <vt:lpwstr/>
      </vt:variant>
      <vt:variant>
        <vt:lpwstr>_Toc377626329</vt:lpwstr>
      </vt:variant>
      <vt:variant>
        <vt:i4>1179701</vt:i4>
      </vt:variant>
      <vt:variant>
        <vt:i4>86</vt:i4>
      </vt:variant>
      <vt:variant>
        <vt:i4>0</vt:i4>
      </vt:variant>
      <vt:variant>
        <vt:i4>5</vt:i4>
      </vt:variant>
      <vt:variant>
        <vt:lpwstr/>
      </vt:variant>
      <vt:variant>
        <vt:lpwstr>_Toc377626328</vt:lpwstr>
      </vt:variant>
      <vt:variant>
        <vt:i4>1179701</vt:i4>
      </vt:variant>
      <vt:variant>
        <vt:i4>80</vt:i4>
      </vt:variant>
      <vt:variant>
        <vt:i4>0</vt:i4>
      </vt:variant>
      <vt:variant>
        <vt:i4>5</vt:i4>
      </vt:variant>
      <vt:variant>
        <vt:lpwstr/>
      </vt:variant>
      <vt:variant>
        <vt:lpwstr>_Toc377626327</vt:lpwstr>
      </vt:variant>
      <vt:variant>
        <vt:i4>1179701</vt:i4>
      </vt:variant>
      <vt:variant>
        <vt:i4>74</vt:i4>
      </vt:variant>
      <vt:variant>
        <vt:i4>0</vt:i4>
      </vt:variant>
      <vt:variant>
        <vt:i4>5</vt:i4>
      </vt:variant>
      <vt:variant>
        <vt:lpwstr/>
      </vt:variant>
      <vt:variant>
        <vt:lpwstr>_Toc377626326</vt:lpwstr>
      </vt:variant>
      <vt:variant>
        <vt:i4>1179701</vt:i4>
      </vt:variant>
      <vt:variant>
        <vt:i4>68</vt:i4>
      </vt:variant>
      <vt:variant>
        <vt:i4>0</vt:i4>
      </vt:variant>
      <vt:variant>
        <vt:i4>5</vt:i4>
      </vt:variant>
      <vt:variant>
        <vt:lpwstr/>
      </vt:variant>
      <vt:variant>
        <vt:lpwstr>_Toc377626325</vt:lpwstr>
      </vt:variant>
      <vt:variant>
        <vt:i4>1179701</vt:i4>
      </vt:variant>
      <vt:variant>
        <vt:i4>62</vt:i4>
      </vt:variant>
      <vt:variant>
        <vt:i4>0</vt:i4>
      </vt:variant>
      <vt:variant>
        <vt:i4>5</vt:i4>
      </vt:variant>
      <vt:variant>
        <vt:lpwstr/>
      </vt:variant>
      <vt:variant>
        <vt:lpwstr>_Toc377626324</vt:lpwstr>
      </vt:variant>
      <vt:variant>
        <vt:i4>1179701</vt:i4>
      </vt:variant>
      <vt:variant>
        <vt:i4>56</vt:i4>
      </vt:variant>
      <vt:variant>
        <vt:i4>0</vt:i4>
      </vt:variant>
      <vt:variant>
        <vt:i4>5</vt:i4>
      </vt:variant>
      <vt:variant>
        <vt:lpwstr/>
      </vt:variant>
      <vt:variant>
        <vt:lpwstr>_Toc377626323</vt:lpwstr>
      </vt:variant>
      <vt:variant>
        <vt:i4>1179701</vt:i4>
      </vt:variant>
      <vt:variant>
        <vt:i4>50</vt:i4>
      </vt:variant>
      <vt:variant>
        <vt:i4>0</vt:i4>
      </vt:variant>
      <vt:variant>
        <vt:i4>5</vt:i4>
      </vt:variant>
      <vt:variant>
        <vt:lpwstr/>
      </vt:variant>
      <vt:variant>
        <vt:lpwstr>_Toc377626322</vt:lpwstr>
      </vt:variant>
      <vt:variant>
        <vt:i4>1179701</vt:i4>
      </vt:variant>
      <vt:variant>
        <vt:i4>44</vt:i4>
      </vt:variant>
      <vt:variant>
        <vt:i4>0</vt:i4>
      </vt:variant>
      <vt:variant>
        <vt:i4>5</vt:i4>
      </vt:variant>
      <vt:variant>
        <vt:lpwstr/>
      </vt:variant>
      <vt:variant>
        <vt:lpwstr>_Toc377626321</vt:lpwstr>
      </vt:variant>
      <vt:variant>
        <vt:i4>1179701</vt:i4>
      </vt:variant>
      <vt:variant>
        <vt:i4>38</vt:i4>
      </vt:variant>
      <vt:variant>
        <vt:i4>0</vt:i4>
      </vt:variant>
      <vt:variant>
        <vt:i4>5</vt:i4>
      </vt:variant>
      <vt:variant>
        <vt:lpwstr/>
      </vt:variant>
      <vt:variant>
        <vt:lpwstr>_Toc377626320</vt:lpwstr>
      </vt:variant>
      <vt:variant>
        <vt:i4>1114165</vt:i4>
      </vt:variant>
      <vt:variant>
        <vt:i4>32</vt:i4>
      </vt:variant>
      <vt:variant>
        <vt:i4>0</vt:i4>
      </vt:variant>
      <vt:variant>
        <vt:i4>5</vt:i4>
      </vt:variant>
      <vt:variant>
        <vt:lpwstr/>
      </vt:variant>
      <vt:variant>
        <vt:lpwstr>_Toc377626319</vt:lpwstr>
      </vt:variant>
      <vt:variant>
        <vt:i4>1114165</vt:i4>
      </vt:variant>
      <vt:variant>
        <vt:i4>26</vt:i4>
      </vt:variant>
      <vt:variant>
        <vt:i4>0</vt:i4>
      </vt:variant>
      <vt:variant>
        <vt:i4>5</vt:i4>
      </vt:variant>
      <vt:variant>
        <vt:lpwstr/>
      </vt:variant>
      <vt:variant>
        <vt:lpwstr>_Toc377626318</vt:lpwstr>
      </vt:variant>
      <vt:variant>
        <vt:i4>1114165</vt:i4>
      </vt:variant>
      <vt:variant>
        <vt:i4>20</vt:i4>
      </vt:variant>
      <vt:variant>
        <vt:i4>0</vt:i4>
      </vt:variant>
      <vt:variant>
        <vt:i4>5</vt:i4>
      </vt:variant>
      <vt:variant>
        <vt:lpwstr/>
      </vt:variant>
      <vt:variant>
        <vt:lpwstr>_Toc377626317</vt:lpwstr>
      </vt:variant>
      <vt:variant>
        <vt:i4>1114165</vt:i4>
      </vt:variant>
      <vt:variant>
        <vt:i4>14</vt:i4>
      </vt:variant>
      <vt:variant>
        <vt:i4>0</vt:i4>
      </vt:variant>
      <vt:variant>
        <vt:i4>5</vt:i4>
      </vt:variant>
      <vt:variant>
        <vt:lpwstr/>
      </vt:variant>
      <vt:variant>
        <vt:lpwstr>_Toc377626316</vt:lpwstr>
      </vt:variant>
      <vt:variant>
        <vt:i4>1114165</vt:i4>
      </vt:variant>
      <vt:variant>
        <vt:i4>8</vt:i4>
      </vt:variant>
      <vt:variant>
        <vt:i4>0</vt:i4>
      </vt:variant>
      <vt:variant>
        <vt:i4>5</vt:i4>
      </vt:variant>
      <vt:variant>
        <vt:lpwstr/>
      </vt:variant>
      <vt:variant>
        <vt:lpwstr>_Toc377626315</vt:lpwstr>
      </vt:variant>
      <vt:variant>
        <vt:i4>1114165</vt:i4>
      </vt:variant>
      <vt:variant>
        <vt:i4>2</vt:i4>
      </vt:variant>
      <vt:variant>
        <vt:i4>0</vt:i4>
      </vt:variant>
      <vt:variant>
        <vt:i4>5</vt:i4>
      </vt:variant>
      <vt:variant>
        <vt:lpwstr/>
      </vt:variant>
      <vt:variant>
        <vt:lpwstr>_Toc377626314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PW.vander.Knaap@drechtsteden.nl</dc:creator>
  <cp:keywords/>
  <dc:description/>
  <cp:lastModifiedBy>Paauwe, I</cp:lastModifiedBy>
  <cp:revision>2</cp:revision>
  <cp:lastPrinted>2018-01-25T07:25:00Z</cp:lastPrinted>
  <dcterms:created xsi:type="dcterms:W3CDTF">2018-04-16T11:47:00Z</dcterms:created>
  <dcterms:modified xsi:type="dcterms:W3CDTF">2018-04-16T11:47:00Z</dcterms:modified>
</cp:coreProperties>
</file>