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A9" w:rsidRDefault="00AC2513">
      <w:bookmarkStart w:id="0" w:name="_GoBack"/>
      <w:bookmarkEnd w:id="0"/>
      <w:r>
        <w:t>Het college van burgemeester en wethouders van de gemeente Alblasserdam</w:t>
      </w:r>
    </w:p>
    <w:p w:rsidR="00C1516C" w:rsidRPr="00C1516C" w:rsidRDefault="00C1516C" w:rsidP="00C62A28">
      <w:pPr>
        <w:pStyle w:val="Geenafstand"/>
      </w:pPr>
      <w:bookmarkStart w:id="1" w:name="id1-3-2-1-1-3"/>
      <w:bookmarkEnd w:id="1"/>
      <w:r w:rsidRPr="00C1516C">
        <w:t>B E S L U I T :</w:t>
      </w:r>
    </w:p>
    <w:p w:rsidR="00C1516C" w:rsidRPr="00C1516C" w:rsidRDefault="00C1516C" w:rsidP="00C62A28">
      <w:pPr>
        <w:pStyle w:val="Geenafstand"/>
      </w:pPr>
      <w:bookmarkStart w:id="2" w:name="id1-3-2-1-1-4"/>
      <w:bookmarkStart w:id="3" w:name="id1-3-2-1-1-5"/>
      <w:bookmarkEnd w:id="2"/>
      <w:bookmarkEnd w:id="3"/>
      <w:r w:rsidRPr="00C1516C">
        <w:t>vast te stellen de volgende</w:t>
      </w:r>
    </w:p>
    <w:p w:rsidR="00C1516C" w:rsidRPr="00C1516C" w:rsidRDefault="00C1516C" w:rsidP="00C62A28">
      <w:pPr>
        <w:pStyle w:val="Geenafstand"/>
      </w:pPr>
      <w:bookmarkStart w:id="4" w:name="id1-3-2-1-1-6"/>
      <w:bookmarkStart w:id="5" w:name="id1-3-2-1-1-7"/>
      <w:bookmarkEnd w:id="4"/>
      <w:bookmarkEnd w:id="5"/>
      <w:r w:rsidRPr="00C1516C">
        <w:t>Beleidsregel betreffende de omzetting van zelfstandige woonruimte in onzelfstandige woonruimte</w:t>
      </w:r>
    </w:p>
    <w:p w:rsidR="00C1516C" w:rsidRPr="00C1516C" w:rsidRDefault="00C1516C" w:rsidP="00C62A28">
      <w:pPr>
        <w:pStyle w:val="Geenafstand"/>
      </w:pPr>
      <w:bookmarkStart w:id="6" w:name="id1-3-2-1-1-8"/>
      <w:bookmarkEnd w:id="6"/>
      <w:r w:rsidRPr="00C1516C">
        <w:t> </w:t>
      </w:r>
    </w:p>
    <w:p w:rsidR="00C1516C" w:rsidRPr="00C1516C" w:rsidRDefault="00C1516C" w:rsidP="00C62A28">
      <w:pPr>
        <w:pStyle w:val="Geenafstand"/>
        <w:rPr>
          <w:b/>
          <w:bCs/>
        </w:rPr>
      </w:pPr>
      <w:bookmarkStart w:id="7" w:name="id1-3-2-2"/>
      <w:bookmarkStart w:id="8" w:name="id1-3-2-2-1"/>
      <w:bookmarkStart w:id="9" w:name="id1-3-2-2-1-1"/>
      <w:bookmarkStart w:id="10" w:name="id1-3-2-2-1-1-3"/>
      <w:bookmarkEnd w:id="7"/>
      <w:bookmarkEnd w:id="8"/>
      <w:bookmarkEnd w:id="9"/>
      <w:bookmarkEnd w:id="10"/>
      <w:r w:rsidRPr="00C1516C">
        <w:rPr>
          <w:b/>
          <w:bCs/>
        </w:rPr>
        <w:t>Artikel 1 Uitvoering quoteringsregeling</w:t>
      </w:r>
    </w:p>
    <w:p w:rsidR="00C1516C" w:rsidRPr="00C1516C" w:rsidRDefault="00C1516C" w:rsidP="00C62A28">
      <w:pPr>
        <w:pStyle w:val="Geenafstand"/>
      </w:pPr>
      <w:bookmarkStart w:id="11" w:name="id1-3-2-2-1-2"/>
      <w:bookmarkEnd w:id="11"/>
      <w:r w:rsidRPr="00C1516C">
        <w:t xml:space="preserve">Burgemeester en wethouders hebben op grond van artikel 3.1.4. lid 9 van de huisvestingsverordening de gehele </w:t>
      </w:r>
      <w:r w:rsidR="00FA456C">
        <w:t>gemeente Alblasserdam</w:t>
      </w:r>
      <w:r w:rsidRPr="00C1516C">
        <w:t xml:space="preserve"> aangewezen als gebied waar het aantal in onzelfstandige woonruimte om te zetten woonruimten aan een maximum is gebonden. </w:t>
      </w:r>
    </w:p>
    <w:p w:rsidR="00C1516C" w:rsidRDefault="00C1516C" w:rsidP="00C62A28">
      <w:pPr>
        <w:pStyle w:val="Geenafstand"/>
      </w:pPr>
      <w:bookmarkStart w:id="12" w:name="id1-3-2-2-1-3"/>
      <w:bookmarkEnd w:id="12"/>
      <w:r w:rsidRPr="00C1516C">
        <w:t>Hierbij is het volgende van toepassing:</w:t>
      </w:r>
    </w:p>
    <w:p w:rsidR="004A1D34" w:rsidRDefault="00C1516C" w:rsidP="0013314B">
      <w:pPr>
        <w:pStyle w:val="Geenafstand"/>
        <w:numPr>
          <w:ilvl w:val="0"/>
          <w:numId w:val="6"/>
        </w:numPr>
        <w:rPr>
          <w:i/>
        </w:rPr>
      </w:pPr>
      <w:r w:rsidRPr="004A1D34">
        <w:rPr>
          <w:i/>
        </w:rPr>
        <w:t xml:space="preserve">De hoogte van het aantal toegestane panden met onzelfstandige bewoning wordt berekend aan de hand van het aantal aanwezige particuliere woningen, hieronder worden ook verstaan voormalige kantoren etc. waarvan het gebruik is gewijzigd in zelfstandige woonruimte. </w:t>
      </w:r>
      <w:r w:rsidR="009555A7" w:rsidRPr="004A1D34">
        <w:rPr>
          <w:i/>
        </w:rPr>
        <w:t>Per straat geldt een</w:t>
      </w:r>
      <w:r w:rsidRPr="004A1D34">
        <w:rPr>
          <w:i/>
        </w:rPr>
        <w:t xml:space="preserve"> maximum van 2%</w:t>
      </w:r>
      <w:r w:rsidR="009555A7" w:rsidRPr="004A1D34">
        <w:rPr>
          <w:i/>
        </w:rPr>
        <w:t xml:space="preserve">. In een straat van 50 woningen </w:t>
      </w:r>
      <w:r w:rsidRPr="004A1D34">
        <w:rPr>
          <w:i/>
        </w:rPr>
        <w:t>m</w:t>
      </w:r>
      <w:r w:rsidR="009555A7" w:rsidRPr="004A1D34">
        <w:rPr>
          <w:i/>
        </w:rPr>
        <w:t>ag</w:t>
      </w:r>
      <w:r w:rsidRPr="004A1D34">
        <w:rPr>
          <w:i/>
        </w:rPr>
        <w:t xml:space="preserve"> er dan </w:t>
      </w:r>
      <w:r w:rsidR="009555A7" w:rsidRPr="004A1D34">
        <w:rPr>
          <w:i/>
        </w:rPr>
        <w:t>1</w:t>
      </w:r>
      <w:r w:rsidRPr="004A1D34">
        <w:rPr>
          <w:i/>
        </w:rPr>
        <w:t xml:space="preserve"> woning worden omgezet. Voor de toepassing van het bepaalde in dit lid tellen woningen met een toevoeging aan het huisnummer mee.</w:t>
      </w:r>
      <w:bookmarkStart w:id="13" w:name="id1-3-2-2-1-4-3-2"/>
      <w:bookmarkEnd w:id="13"/>
    </w:p>
    <w:p w:rsidR="004A1D34" w:rsidRPr="004A1D34" w:rsidRDefault="00C1516C" w:rsidP="002F0FCB">
      <w:pPr>
        <w:pStyle w:val="Geenafstand"/>
        <w:numPr>
          <w:ilvl w:val="0"/>
          <w:numId w:val="6"/>
        </w:numPr>
      </w:pPr>
      <w:r w:rsidRPr="004A1D34">
        <w:rPr>
          <w:i/>
        </w:rPr>
        <w:t>Om te bepalen hoeveel woonruimten een straat bevat, gelden de in de vastgoedregistratie van de gemeente bekende gegevens op het moment van de aanvraag. Er vindt geen telling van het feitelijke aantal woonruimten in een straat plaats.</w:t>
      </w:r>
      <w:bookmarkStart w:id="14" w:name="id1-3-2-2-1-4-5-2"/>
      <w:bookmarkEnd w:id="14"/>
    </w:p>
    <w:p w:rsidR="00C1516C" w:rsidRDefault="00C62A28" w:rsidP="002F0FCB">
      <w:pPr>
        <w:pStyle w:val="Geenafstand"/>
        <w:numPr>
          <w:ilvl w:val="0"/>
          <w:numId w:val="6"/>
        </w:numPr>
      </w:pPr>
      <w:r w:rsidRPr="004A1D34">
        <w:rPr>
          <w:i/>
        </w:rPr>
        <w:t xml:space="preserve"> </w:t>
      </w:r>
      <w:r w:rsidR="00C1516C" w:rsidRPr="004A1D34">
        <w:rPr>
          <w:i/>
        </w:rPr>
        <w:t>Om vast te stellen of in een bepaalde straat het maximum is bereikt, is maatgevend het percentage dat de 2% het dichtst benadert zonder dat dit wordt overschreden.</w:t>
      </w:r>
    </w:p>
    <w:p w:rsidR="00FA456C" w:rsidRPr="00C1516C" w:rsidRDefault="00FA456C" w:rsidP="00C62A28">
      <w:pPr>
        <w:pStyle w:val="Geenafstand"/>
      </w:pPr>
    </w:p>
    <w:p w:rsidR="00C1516C" w:rsidRPr="00C1516C" w:rsidRDefault="00C1516C" w:rsidP="00C62A28">
      <w:pPr>
        <w:pStyle w:val="Geenafstand"/>
        <w:rPr>
          <w:b/>
          <w:bCs/>
        </w:rPr>
      </w:pPr>
      <w:bookmarkStart w:id="15" w:name="id1-3-2-2-2"/>
      <w:bookmarkStart w:id="16" w:name="id1-3-2-2-2-1"/>
      <w:bookmarkStart w:id="17" w:name="id1-3-2-2-2-1-3"/>
      <w:bookmarkEnd w:id="15"/>
      <w:bookmarkEnd w:id="16"/>
      <w:bookmarkEnd w:id="17"/>
      <w:r w:rsidRPr="00C1516C">
        <w:rPr>
          <w:b/>
          <w:bCs/>
        </w:rPr>
        <w:t>Artikel 2 Ontoelaatbare inbreuk op/verstoring van een geordend woon- en leefmilieu</w:t>
      </w:r>
    </w:p>
    <w:p w:rsidR="00C1516C" w:rsidRPr="00C1516C" w:rsidRDefault="00C1516C" w:rsidP="00C62A28">
      <w:pPr>
        <w:pStyle w:val="Geenafstand"/>
      </w:pPr>
      <w:bookmarkStart w:id="18" w:name="id1-3-2-2-2-2"/>
      <w:bookmarkEnd w:id="18"/>
      <w:r w:rsidRPr="00C1516C">
        <w:t xml:space="preserve">Op grond van het bepaalde in artikel 3.1.4 lid 12 sub b van de huisvestingsverordening weigeren burgemeester en wethouders de vergunning voor het omzetten van zelfstandige naar onzelfstandige woonruimte, indien vaststaat of redelijkerwijs moet worden aangenomen, dat het verlenen van de vergunning leidt tot een ontoelaatbare inbreuk op een geordend woon- en leefmilieu in het gebouw en/of de omgeving van het gebouw, waarop de aanvraag betrekking heeft. </w:t>
      </w:r>
    </w:p>
    <w:p w:rsidR="00C1516C" w:rsidRPr="00C1516C" w:rsidRDefault="00C1516C" w:rsidP="00C62A28">
      <w:pPr>
        <w:pStyle w:val="Geenafstand"/>
      </w:pPr>
      <w:bookmarkStart w:id="19" w:name="id1-3-2-2-2-3"/>
      <w:bookmarkEnd w:id="19"/>
      <w:r w:rsidRPr="00C1516C">
        <w:t> </w:t>
      </w:r>
    </w:p>
    <w:p w:rsidR="00C1516C" w:rsidRPr="00C1516C" w:rsidRDefault="00C1516C" w:rsidP="00C62A28">
      <w:pPr>
        <w:pStyle w:val="Geenafstand"/>
      </w:pPr>
      <w:bookmarkStart w:id="20" w:name="id1-3-2-2-2-4"/>
      <w:bookmarkEnd w:id="20"/>
      <w:r w:rsidRPr="00C1516C">
        <w:t>Op grond van artikel 3.1.6 sub f van de huisvestingsverordening kan het college een vergunning voor het omzetten van een zelfstandige naar onzelfstandige woonruimte intrekken indien vaststaat of redelijkerwijs moet worden aangenomen dat het in stand houden van de vergunning leidt tot een verstoring van een geordend woon- en leefmilieu van het gebouw en/ of de omgeving van het gebouw, waarop de vergunning betrekking heeft.</w:t>
      </w:r>
    </w:p>
    <w:p w:rsidR="00C1516C" w:rsidRPr="00C1516C" w:rsidRDefault="00C1516C" w:rsidP="00C62A28">
      <w:pPr>
        <w:pStyle w:val="Geenafstand"/>
      </w:pPr>
      <w:bookmarkStart w:id="21" w:name="id1-3-2-2-2-5"/>
      <w:bookmarkEnd w:id="21"/>
      <w:r w:rsidRPr="00C1516C">
        <w:t> </w:t>
      </w:r>
    </w:p>
    <w:p w:rsidR="00C1516C" w:rsidRPr="00C1516C" w:rsidRDefault="00C1516C" w:rsidP="00C62A28">
      <w:pPr>
        <w:pStyle w:val="Geenafstand"/>
      </w:pPr>
      <w:bookmarkStart w:id="22" w:name="id1-3-2-2-2-6"/>
      <w:bookmarkEnd w:id="22"/>
      <w:r w:rsidRPr="00C1516C">
        <w:t xml:space="preserve">In de volgende gevallen is er </w:t>
      </w:r>
      <w:r w:rsidR="00D369C8">
        <w:t xml:space="preserve">in ieder geval </w:t>
      </w:r>
      <w:r w:rsidRPr="00C1516C">
        <w:t>sprake van een ontoelaatbare inbreuk op of verstoring van een geordend woon- en leefmilieu:</w:t>
      </w:r>
    </w:p>
    <w:p w:rsidR="004A1D34" w:rsidRDefault="00C1516C" w:rsidP="00D36E57">
      <w:pPr>
        <w:pStyle w:val="Geenafstand"/>
        <w:numPr>
          <w:ilvl w:val="0"/>
          <w:numId w:val="8"/>
        </w:numPr>
      </w:pPr>
      <w:r w:rsidRPr="00C1516C">
        <w:t>het omzetten naar onzelfstandige woonruimte van twee-over-één-trap woningen. In een twee over-één-trap-woning moet men via het trappenhuis de (hal van de) woning van iemand anders passeren om de eigen woning te bereiken. Er is geen sprake van een eigen toegang vanaf de openbare weg;</w:t>
      </w:r>
      <w:bookmarkStart w:id="23" w:name="id1-3-2-2-2-7-2-2"/>
      <w:bookmarkEnd w:id="23"/>
    </w:p>
    <w:p w:rsidR="004A1D34" w:rsidRDefault="00C1516C" w:rsidP="0060770C">
      <w:pPr>
        <w:pStyle w:val="Geenafstand"/>
        <w:numPr>
          <w:ilvl w:val="0"/>
          <w:numId w:val="8"/>
        </w:numPr>
      </w:pPr>
      <w:r w:rsidRPr="00C1516C">
        <w:t>ten opzichte van een zelfstandige woonruimte is op meer dan 1 aangrenzend perceel een pand met "onzelfstandige woonruimte" aanwezig;</w:t>
      </w:r>
      <w:bookmarkStart w:id="24" w:name="id1-3-2-2-2-7-3-2"/>
      <w:bookmarkEnd w:id="24"/>
    </w:p>
    <w:p w:rsidR="004A1D34" w:rsidRDefault="00C1516C" w:rsidP="00C41D20">
      <w:pPr>
        <w:pStyle w:val="Geenafstand"/>
        <w:numPr>
          <w:ilvl w:val="0"/>
          <w:numId w:val="8"/>
        </w:numPr>
      </w:pPr>
      <w:r w:rsidRPr="00C1516C">
        <w:t>er is minder dan 12 m</w:t>
      </w:r>
      <w:r w:rsidRPr="004A1D34">
        <w:rPr>
          <w:vertAlign w:val="superscript"/>
        </w:rPr>
        <w:t>2</w:t>
      </w:r>
      <w:r w:rsidRPr="00C1516C">
        <w:t xml:space="preserve"> gebruiksoppervlakte per bewoner beschikbaar;</w:t>
      </w:r>
      <w:bookmarkStart w:id="25" w:name="id1-3-2-2-2-7-4-2"/>
      <w:bookmarkEnd w:id="25"/>
    </w:p>
    <w:p w:rsidR="004A1D34" w:rsidRDefault="00C1516C" w:rsidP="008D40A6">
      <w:pPr>
        <w:pStyle w:val="Geenafstand"/>
        <w:numPr>
          <w:ilvl w:val="0"/>
          <w:numId w:val="8"/>
        </w:numPr>
      </w:pPr>
      <w:r w:rsidRPr="00C1516C">
        <w:t>er wordt niet voldaan aan de voor het gebruik van het pand geldende parkeernormering en burgemeester en wethouders hebben geen ontheffing verleend;</w:t>
      </w:r>
      <w:bookmarkStart w:id="26" w:name="id1-3-2-2-2-7-5-2"/>
      <w:bookmarkEnd w:id="26"/>
    </w:p>
    <w:p w:rsidR="00C1516C" w:rsidRPr="00C1516C" w:rsidRDefault="00C1516C" w:rsidP="008D40A6">
      <w:pPr>
        <w:pStyle w:val="Geenafstand"/>
        <w:numPr>
          <w:ilvl w:val="0"/>
          <w:numId w:val="8"/>
        </w:numPr>
      </w:pPr>
      <w:r w:rsidRPr="00C1516C">
        <w:t>structurele overlast. De overlast moet structureel en aantoonbaar zijn op grond van meldingen/ klachten bij de politie of gemeente en objectieve feiten en omstandigheden, bijvoorbeeld blijkend uit constateringen van politie- of gemeentemedewerkers.</w:t>
      </w:r>
    </w:p>
    <w:p w:rsidR="000D061A" w:rsidRDefault="000D061A" w:rsidP="00C62A28">
      <w:pPr>
        <w:pStyle w:val="Geenafstand"/>
      </w:pPr>
      <w:bookmarkStart w:id="27" w:name="id1-3-2-2-2-8"/>
      <w:bookmarkEnd w:id="27"/>
    </w:p>
    <w:p w:rsidR="00C1516C" w:rsidRPr="00C1516C" w:rsidRDefault="00C1516C" w:rsidP="00C62A28">
      <w:pPr>
        <w:pStyle w:val="Geenafstand"/>
      </w:pPr>
      <w:r w:rsidRPr="00C1516C">
        <w:t> </w:t>
      </w:r>
    </w:p>
    <w:p w:rsidR="00C1516C" w:rsidRPr="00C1516C" w:rsidRDefault="00C1516C" w:rsidP="00C62A28">
      <w:pPr>
        <w:pStyle w:val="Geenafstand"/>
      </w:pPr>
      <w:bookmarkStart w:id="28" w:name="id1-3-2-2-2-9"/>
      <w:bookmarkEnd w:id="28"/>
      <w:r w:rsidRPr="00C1516C">
        <w:lastRenderedPageBreak/>
        <w:t xml:space="preserve">Intrekking vergunning </w:t>
      </w:r>
    </w:p>
    <w:p w:rsidR="00C1516C" w:rsidRPr="00C1516C" w:rsidRDefault="00C1516C" w:rsidP="00C62A28">
      <w:pPr>
        <w:pStyle w:val="Geenafstand"/>
      </w:pPr>
      <w:bookmarkStart w:id="29" w:name="id1-3-2-2-2-10"/>
      <w:bookmarkEnd w:id="29"/>
      <w:r w:rsidRPr="00C1516C">
        <w:t>Voordat burgemeester en wethouders overgaan tot intrekking van de vergunning wegens een verstoring van een geordend woon- en leefmilieu van het gebouw of de omgeving van het gebouw, moeten zij de verhuurder (en bewoners van het pand) schriftelijk op de hoogte hebben gesteld van de gemelde overlast en hen de gelegenheid hebben geboden om daarop te reageren en om daaraan zelf iets te doen. Om een mogelijke intrekking te voorkomen zal de verhuurder in ieder geval moeten aantonen welke actie wordt ondernomen en/of reeds ondernomen is.</w:t>
      </w:r>
    </w:p>
    <w:p w:rsidR="00C1516C" w:rsidRDefault="00C1516C" w:rsidP="00C62A28">
      <w:pPr>
        <w:pStyle w:val="Geenafstand"/>
      </w:pPr>
      <w:bookmarkStart w:id="30" w:name="id1-3-2-2-2-11"/>
      <w:bookmarkEnd w:id="30"/>
      <w:r w:rsidRPr="00C1516C">
        <w:t>Het burgemeester en wethouders gaan in ieder geval over tot intrekking van de vergunning indien sprake is van een of meer van de in dit artikel opgesomde gevallen en sprake is van geconstateerde structurele overlast.</w:t>
      </w:r>
    </w:p>
    <w:p w:rsidR="00C62A28" w:rsidRPr="00C1516C" w:rsidRDefault="00C62A28" w:rsidP="00C62A28">
      <w:pPr>
        <w:pStyle w:val="Geenafstand"/>
      </w:pPr>
    </w:p>
    <w:p w:rsidR="00C1516C" w:rsidRPr="00C1516C" w:rsidRDefault="00C1516C" w:rsidP="00C62A28">
      <w:pPr>
        <w:pStyle w:val="Geenafstand"/>
        <w:rPr>
          <w:b/>
          <w:bCs/>
        </w:rPr>
      </w:pPr>
      <w:bookmarkStart w:id="31" w:name="id1-3-2-2-3"/>
      <w:bookmarkStart w:id="32" w:name="id1-3-2-2-3-1"/>
      <w:bookmarkStart w:id="33" w:name="id1-3-2-2-3-1-3"/>
      <w:bookmarkEnd w:id="31"/>
      <w:bookmarkEnd w:id="32"/>
      <w:bookmarkEnd w:id="33"/>
      <w:r w:rsidRPr="00C1516C">
        <w:rPr>
          <w:b/>
          <w:bCs/>
        </w:rPr>
        <w:t xml:space="preserve">Artikel 3 Goed </w:t>
      </w:r>
      <w:proofErr w:type="spellStart"/>
      <w:r w:rsidRPr="00C1516C">
        <w:rPr>
          <w:b/>
          <w:bCs/>
        </w:rPr>
        <w:t>verhuurderschap</w:t>
      </w:r>
      <w:proofErr w:type="spellEnd"/>
    </w:p>
    <w:p w:rsidR="00C1516C" w:rsidRPr="00C1516C" w:rsidRDefault="00C1516C" w:rsidP="00C62A28">
      <w:pPr>
        <w:pStyle w:val="Geenafstand"/>
      </w:pPr>
      <w:bookmarkStart w:id="34" w:name="id1-3-2-2-3-2"/>
      <w:bookmarkEnd w:id="34"/>
      <w:r w:rsidRPr="00C1516C">
        <w:t xml:space="preserve">Op grond van artikel 3.1.4, lid 12 van de huisvestingsverordening kunnen burgemeester en wethouders een vergunning tot omzetting van zelfstandige woonruimte in onzelfstandige woonruimte weigeren, indien de aanvrager niet aan de criteria van goed </w:t>
      </w:r>
      <w:proofErr w:type="spellStart"/>
      <w:r w:rsidRPr="00C1516C">
        <w:t>verhuurderschap</w:t>
      </w:r>
      <w:proofErr w:type="spellEnd"/>
      <w:r w:rsidRPr="00C1516C">
        <w:t xml:space="preserve"> voldoet. </w:t>
      </w:r>
    </w:p>
    <w:p w:rsidR="00C1516C" w:rsidRPr="00C1516C" w:rsidRDefault="00C1516C" w:rsidP="00C62A28">
      <w:pPr>
        <w:pStyle w:val="Geenafstand"/>
      </w:pPr>
      <w:bookmarkStart w:id="35" w:name="id1-3-2-2-3-3"/>
      <w:bookmarkEnd w:id="35"/>
      <w:r w:rsidRPr="00C1516C">
        <w:t> </w:t>
      </w:r>
    </w:p>
    <w:p w:rsidR="00C1516C" w:rsidRDefault="00C1516C" w:rsidP="00C62A28">
      <w:pPr>
        <w:pStyle w:val="Geenafstand"/>
      </w:pPr>
      <w:bookmarkStart w:id="36" w:name="id1-3-2-2-3-4"/>
      <w:bookmarkEnd w:id="36"/>
      <w:r w:rsidRPr="00C1516C">
        <w:t xml:space="preserve">Op grond van 3.1.6, </w:t>
      </w:r>
      <w:r w:rsidR="00951248">
        <w:t>onder</w:t>
      </w:r>
      <w:r w:rsidRPr="00C1516C">
        <w:t xml:space="preserve"> d van de huisvestingsverordening kunnen burgemeester en wethouders een vergunning intrekken, indien de houder van de vergunning zich niet als een goede verhuurder gedraagt. </w:t>
      </w:r>
    </w:p>
    <w:p w:rsidR="00951248" w:rsidRPr="00C1516C" w:rsidRDefault="00951248" w:rsidP="00C62A28">
      <w:pPr>
        <w:pStyle w:val="Geenafstand"/>
      </w:pPr>
    </w:p>
    <w:p w:rsidR="00C1516C" w:rsidRPr="00C1516C" w:rsidRDefault="00C1516C" w:rsidP="00C62A28">
      <w:pPr>
        <w:pStyle w:val="Geenafstand"/>
      </w:pPr>
      <w:bookmarkStart w:id="37" w:name="id1-3-2-2-3-5"/>
      <w:bookmarkEnd w:id="37"/>
      <w:r w:rsidRPr="00C1516C">
        <w:t xml:space="preserve">Goed </w:t>
      </w:r>
      <w:proofErr w:type="spellStart"/>
      <w:r w:rsidRPr="00C1516C">
        <w:t>verhuurderschap</w:t>
      </w:r>
      <w:proofErr w:type="spellEnd"/>
      <w:r w:rsidRPr="00C1516C">
        <w:t xml:space="preserve"> blijkt </w:t>
      </w:r>
      <w:r w:rsidR="00ED15B5">
        <w:t xml:space="preserve">onder andere </w:t>
      </w:r>
      <w:r w:rsidRPr="00C1516C">
        <w:t>uit het volgende:</w:t>
      </w:r>
    </w:p>
    <w:p w:rsidR="004A1D34" w:rsidRDefault="00C1516C" w:rsidP="005B7755">
      <w:pPr>
        <w:pStyle w:val="Geenafstand"/>
        <w:numPr>
          <w:ilvl w:val="0"/>
          <w:numId w:val="11"/>
        </w:numPr>
      </w:pPr>
      <w:r w:rsidRPr="00C1516C">
        <w:t xml:space="preserve">Er is sprake van legale huisvesting, dat wil zeggen dat alle benodigde vergunningen zijn afgegeven en de </w:t>
      </w:r>
      <w:r w:rsidR="004A1D34">
        <w:t>vereiste meldingen zijn gedaan.</w:t>
      </w:r>
      <w:bookmarkStart w:id="38" w:name="id1-3-2-2-3-6-2-2"/>
      <w:bookmarkEnd w:id="38"/>
    </w:p>
    <w:p w:rsidR="004A1D34" w:rsidRDefault="00C1516C" w:rsidP="004A1D34">
      <w:pPr>
        <w:pStyle w:val="Geenafstand"/>
        <w:numPr>
          <w:ilvl w:val="0"/>
          <w:numId w:val="11"/>
        </w:numPr>
      </w:pPr>
      <w:r w:rsidRPr="00C1516C">
        <w:t>Het bieden van goede huisvesting. De huisvesting dient in ieder geval aan de volgende voorwaarden te voldoen:</w:t>
      </w:r>
      <w:bookmarkStart w:id="39" w:name="id1-3-2-2-3-6-2-3-1-2"/>
      <w:bookmarkEnd w:id="39"/>
    </w:p>
    <w:p w:rsidR="004A1D34" w:rsidRDefault="00C1516C" w:rsidP="004A1D34">
      <w:pPr>
        <w:pStyle w:val="Geenafstand"/>
        <w:numPr>
          <w:ilvl w:val="1"/>
          <w:numId w:val="11"/>
        </w:numPr>
      </w:pPr>
      <w:r w:rsidRPr="00C1516C">
        <w:t>het pand verkeert in een goede staat van onderhoud en wordt in goede staat van onderhoud gehouden;</w:t>
      </w:r>
      <w:bookmarkStart w:id="40" w:name="id1-3-2-2-3-6-2-3-2-2"/>
      <w:bookmarkEnd w:id="40"/>
    </w:p>
    <w:p w:rsidR="004A1D34" w:rsidRDefault="00C1516C" w:rsidP="004A1D34">
      <w:pPr>
        <w:pStyle w:val="Geenafstand"/>
        <w:numPr>
          <w:ilvl w:val="1"/>
          <w:numId w:val="11"/>
        </w:numPr>
      </w:pPr>
      <w:r w:rsidRPr="00C1516C">
        <w:t>het pand voldoet aan de geldende bouwtechnische en brandveiligheidseisen;</w:t>
      </w:r>
      <w:bookmarkStart w:id="41" w:name="id1-3-2-2-3-6-2-3-3-2"/>
      <w:bookmarkEnd w:id="41"/>
    </w:p>
    <w:p w:rsidR="004A1D34" w:rsidRDefault="00C1516C" w:rsidP="004A1D34">
      <w:pPr>
        <w:pStyle w:val="Geenafstand"/>
        <w:numPr>
          <w:ilvl w:val="1"/>
          <w:numId w:val="11"/>
        </w:numPr>
      </w:pPr>
      <w:r w:rsidRPr="00C1516C">
        <w:t xml:space="preserve">er zijn een keuken en </w:t>
      </w:r>
      <w:r w:rsidR="00951248">
        <w:t xml:space="preserve">voldoende </w:t>
      </w:r>
      <w:r w:rsidRPr="00C1516C">
        <w:t>sanitaire voorzieningen aanwezig;</w:t>
      </w:r>
      <w:bookmarkStart w:id="42" w:name="id1-3-2-2-3-6-2-3-4-2"/>
      <w:bookmarkEnd w:id="42"/>
    </w:p>
    <w:p w:rsidR="004A1D34" w:rsidRDefault="00C1516C" w:rsidP="004A1D34">
      <w:pPr>
        <w:pStyle w:val="Geenafstand"/>
        <w:numPr>
          <w:ilvl w:val="1"/>
          <w:numId w:val="11"/>
        </w:numPr>
      </w:pPr>
      <w:r w:rsidRPr="00C1516C">
        <w:t>de huurprijs is in overeenstemming met het woningwaarderingsstelsel;</w:t>
      </w:r>
      <w:bookmarkStart w:id="43" w:name="id1-3-2-2-3-6-2-3-5-2"/>
      <w:bookmarkEnd w:id="43"/>
    </w:p>
    <w:p w:rsidR="004A1D34" w:rsidRDefault="00C1516C" w:rsidP="004A1D34">
      <w:pPr>
        <w:pStyle w:val="Geenafstand"/>
        <w:numPr>
          <w:ilvl w:val="1"/>
          <w:numId w:val="11"/>
        </w:numPr>
      </w:pPr>
      <w:r w:rsidRPr="00C1516C">
        <w:t>in het kader van veiligheid en voorkoming van overlast zijn huis- en leefregels opgesteld;</w:t>
      </w:r>
      <w:bookmarkStart w:id="44" w:name="id1-3-2-2-3-6-2-3-6-2"/>
      <w:bookmarkEnd w:id="44"/>
    </w:p>
    <w:p w:rsidR="004A1D34" w:rsidRDefault="00C1516C" w:rsidP="004A1D34">
      <w:pPr>
        <w:pStyle w:val="Geenafstand"/>
        <w:numPr>
          <w:ilvl w:val="1"/>
          <w:numId w:val="11"/>
        </w:numPr>
      </w:pPr>
      <w:r w:rsidRPr="00C1516C">
        <w:t>in het pand zijn de huis- en leefregels ook in de taal van het land van herkomst van de bewoners zichtbaar aanwezig;</w:t>
      </w:r>
      <w:bookmarkStart w:id="45" w:name="id1-3-2-2-3-6-2-3-7-2"/>
      <w:bookmarkEnd w:id="45"/>
    </w:p>
    <w:p w:rsidR="004A1D34" w:rsidRDefault="00C1516C" w:rsidP="00C62A28">
      <w:pPr>
        <w:pStyle w:val="Geenafstand"/>
        <w:numPr>
          <w:ilvl w:val="1"/>
          <w:numId w:val="11"/>
        </w:numPr>
      </w:pPr>
      <w:r w:rsidRPr="00C1516C">
        <w:t>in het pand zijn alarmnummers op een duidelijk zichtbare plaats aangegeven.</w:t>
      </w:r>
      <w:bookmarkStart w:id="46" w:name="id1-3-2-2-3-6-3-2"/>
      <w:bookmarkEnd w:id="46"/>
    </w:p>
    <w:p w:rsidR="004A1D34" w:rsidRDefault="00C1516C" w:rsidP="004A1D34">
      <w:pPr>
        <w:pStyle w:val="Geenafstand"/>
        <w:numPr>
          <w:ilvl w:val="0"/>
          <w:numId w:val="11"/>
        </w:numPr>
      </w:pPr>
      <w:r w:rsidRPr="00C1516C">
        <w:t>Er is sprake van geregeld beheer, waarbij iemand is aangesteld die:</w:t>
      </w:r>
      <w:bookmarkStart w:id="47" w:name="id1-3-2-2-3-6-3-3-1-2"/>
      <w:bookmarkEnd w:id="47"/>
    </w:p>
    <w:p w:rsidR="004A1D34" w:rsidRDefault="00C1516C" w:rsidP="004A1D34">
      <w:pPr>
        <w:pStyle w:val="Geenafstand"/>
        <w:numPr>
          <w:ilvl w:val="1"/>
          <w:numId w:val="11"/>
        </w:numPr>
      </w:pPr>
      <w:r w:rsidRPr="00C1516C">
        <w:t>toeziet op de hygiëne en de veiligheid;</w:t>
      </w:r>
      <w:bookmarkStart w:id="48" w:name="id1-3-2-2-3-6-3-3-2-2"/>
      <w:bookmarkEnd w:id="48"/>
    </w:p>
    <w:p w:rsidR="004A1D34" w:rsidRDefault="00C1516C" w:rsidP="004A1D34">
      <w:pPr>
        <w:pStyle w:val="Geenafstand"/>
        <w:numPr>
          <w:ilvl w:val="1"/>
          <w:numId w:val="11"/>
        </w:numPr>
      </w:pPr>
      <w:r w:rsidRPr="00C1516C">
        <w:t>aanspreekpunt is voor bewoners, omwonenden en overheden bij klachten;</w:t>
      </w:r>
      <w:bookmarkStart w:id="49" w:name="id1-3-2-2-3-6-3-3-3-2"/>
      <w:bookmarkEnd w:id="49"/>
    </w:p>
    <w:p w:rsidR="004A1D34" w:rsidRDefault="00C1516C" w:rsidP="004A1D34">
      <w:pPr>
        <w:pStyle w:val="Geenafstand"/>
        <w:numPr>
          <w:ilvl w:val="1"/>
          <w:numId w:val="11"/>
        </w:numPr>
      </w:pPr>
      <w:r w:rsidRPr="00C1516C">
        <w:t>24 uur per dag bereikbaar is;</w:t>
      </w:r>
      <w:bookmarkStart w:id="50" w:name="id1-3-2-2-3-6-3-3-4-2"/>
      <w:bookmarkEnd w:id="50"/>
    </w:p>
    <w:p w:rsidR="00C1516C" w:rsidRPr="00C1516C" w:rsidRDefault="00C1516C" w:rsidP="004A1D34">
      <w:pPr>
        <w:pStyle w:val="Geenafstand"/>
        <w:numPr>
          <w:ilvl w:val="1"/>
          <w:numId w:val="11"/>
        </w:numPr>
      </w:pPr>
      <w:r w:rsidRPr="00C1516C">
        <w:t>een actueel overzicht bijhoudt van de bewoners van het pand.</w:t>
      </w:r>
    </w:p>
    <w:p w:rsidR="00C1516C" w:rsidRPr="00C1516C" w:rsidRDefault="00C1516C" w:rsidP="00C62A28">
      <w:pPr>
        <w:pStyle w:val="Geenafstand"/>
      </w:pPr>
      <w:bookmarkStart w:id="51" w:name="id1-3-2-2-3-7"/>
      <w:bookmarkEnd w:id="51"/>
      <w:r w:rsidRPr="00C1516C">
        <w:t xml:space="preserve">Van slecht </w:t>
      </w:r>
      <w:proofErr w:type="spellStart"/>
      <w:r w:rsidRPr="00C1516C">
        <w:t>verhuurderschap</w:t>
      </w:r>
      <w:proofErr w:type="spellEnd"/>
      <w:r w:rsidRPr="00C1516C">
        <w:t xml:space="preserve"> is in ieder geval sprake indien binnen een periode van 10 jaar driemaal een sanctiebesluit, dat wil zeggen een last onder dwangsom of last onder bestuursdwang, aan de verhuurder is opgelegd wegens overtreding van de Huisvestingsverordening, Huisvestingswet</w:t>
      </w:r>
      <w:r w:rsidR="00ED15B5">
        <w:t xml:space="preserve"> 2014</w:t>
      </w:r>
      <w:r w:rsidRPr="00C1516C">
        <w:t xml:space="preserve">, bouwtechnische en brandveiligheidsregels of het bestemmingsplan. </w:t>
      </w:r>
    </w:p>
    <w:p w:rsidR="00C1516C" w:rsidRPr="00C1516C" w:rsidRDefault="00C1516C" w:rsidP="00C62A28">
      <w:pPr>
        <w:pStyle w:val="Geenafstand"/>
      </w:pPr>
      <w:bookmarkStart w:id="52" w:name="id1-3-2-2-3-8"/>
      <w:bookmarkEnd w:id="52"/>
      <w:r w:rsidRPr="00C1516C">
        <w:t> </w:t>
      </w:r>
    </w:p>
    <w:p w:rsidR="00C1516C" w:rsidRPr="00C1516C" w:rsidRDefault="00C1516C" w:rsidP="00C62A28">
      <w:pPr>
        <w:pStyle w:val="Geenafstand"/>
        <w:rPr>
          <w:b/>
          <w:bCs/>
        </w:rPr>
      </w:pPr>
      <w:bookmarkStart w:id="53" w:name="id1-3-2-2-4"/>
      <w:bookmarkStart w:id="54" w:name="id1-3-2-2-4-1"/>
      <w:bookmarkStart w:id="55" w:name="id1-3-2-2-4-1-3"/>
      <w:bookmarkEnd w:id="53"/>
      <w:bookmarkEnd w:id="54"/>
      <w:bookmarkEnd w:id="55"/>
      <w:r w:rsidRPr="00C1516C">
        <w:rPr>
          <w:b/>
          <w:bCs/>
        </w:rPr>
        <w:t>Artikel 4 Inwerkingtreding</w:t>
      </w:r>
    </w:p>
    <w:p w:rsidR="00C1516C" w:rsidRPr="00C1516C" w:rsidRDefault="00C1516C" w:rsidP="00C62A28">
      <w:pPr>
        <w:pStyle w:val="Geenafstand"/>
      </w:pPr>
      <w:bookmarkStart w:id="56" w:name="id1-3-2-2-4-2"/>
      <w:bookmarkEnd w:id="56"/>
      <w:r w:rsidRPr="00C1516C">
        <w:t>Deze beleidsregel treedt in werking op de dag na bekendmaking.</w:t>
      </w:r>
    </w:p>
    <w:p w:rsidR="00C1516C" w:rsidRPr="00C1516C" w:rsidRDefault="00C1516C" w:rsidP="00C62A28">
      <w:pPr>
        <w:pStyle w:val="Geenafstand"/>
        <w:rPr>
          <w:i/>
          <w:iCs/>
        </w:rPr>
      </w:pPr>
      <w:bookmarkStart w:id="57" w:name="id1-3-2-3"/>
      <w:bookmarkEnd w:id="57"/>
      <w:r w:rsidRPr="00C1516C">
        <w:rPr>
          <w:i/>
          <w:iCs/>
        </w:rPr>
        <w:t xml:space="preserve">Aldus vastgesteld in de vergadering van </w:t>
      </w:r>
      <w:r w:rsidR="002303B2">
        <w:rPr>
          <w:i/>
          <w:iCs/>
        </w:rPr>
        <w:t>&lt;DATUM&gt;</w:t>
      </w:r>
      <w:r w:rsidRPr="00C1516C">
        <w:rPr>
          <w:i/>
          <w:iCs/>
        </w:rPr>
        <w:t>.</w:t>
      </w:r>
    </w:p>
    <w:p w:rsidR="002303B2" w:rsidRDefault="002303B2" w:rsidP="00C62A28">
      <w:pPr>
        <w:pStyle w:val="Geenafstand"/>
        <w:rPr>
          <w:i/>
          <w:iCs/>
        </w:rPr>
      </w:pPr>
    </w:p>
    <w:p w:rsidR="00C1516C" w:rsidRPr="00C1516C" w:rsidRDefault="00C1516C" w:rsidP="00C62A28">
      <w:pPr>
        <w:pStyle w:val="Geenafstand"/>
        <w:rPr>
          <w:i/>
          <w:iCs/>
        </w:rPr>
      </w:pPr>
      <w:r w:rsidRPr="00C1516C">
        <w:rPr>
          <w:i/>
          <w:iCs/>
        </w:rPr>
        <w:t>Het college van Burgemeester en Wethouders</w:t>
      </w:r>
    </w:p>
    <w:p w:rsidR="00C1516C" w:rsidRPr="00C1516C" w:rsidRDefault="00C1516C" w:rsidP="00C62A28">
      <w:pPr>
        <w:pStyle w:val="Geenafstand"/>
        <w:rPr>
          <w:i/>
          <w:iCs/>
        </w:rPr>
      </w:pPr>
      <w:r w:rsidRPr="00C1516C">
        <w:rPr>
          <w:i/>
          <w:iCs/>
        </w:rPr>
        <w:t xml:space="preserve">de secretaris </w:t>
      </w:r>
      <w:r w:rsidR="002303B2">
        <w:rPr>
          <w:i/>
          <w:iCs/>
        </w:rPr>
        <w:tab/>
      </w:r>
      <w:r w:rsidR="002303B2">
        <w:rPr>
          <w:i/>
          <w:iCs/>
        </w:rPr>
        <w:tab/>
      </w:r>
      <w:r w:rsidR="002303B2">
        <w:rPr>
          <w:i/>
          <w:iCs/>
        </w:rPr>
        <w:tab/>
      </w:r>
      <w:r w:rsidR="002303B2">
        <w:rPr>
          <w:i/>
          <w:iCs/>
        </w:rPr>
        <w:tab/>
      </w:r>
      <w:r w:rsidRPr="00C1516C">
        <w:rPr>
          <w:i/>
          <w:iCs/>
        </w:rPr>
        <w:t>de burgemeester</w:t>
      </w:r>
    </w:p>
    <w:p w:rsidR="00C1516C" w:rsidRDefault="002303B2" w:rsidP="00C62A28">
      <w:pPr>
        <w:pStyle w:val="Geenafstand"/>
      </w:pPr>
      <w:r>
        <w:rPr>
          <w:i/>
          <w:iCs/>
        </w:rPr>
        <w:t>S. van Heeren</w:t>
      </w:r>
      <w:r>
        <w:rPr>
          <w:i/>
          <w:iCs/>
        </w:rPr>
        <w:tab/>
      </w:r>
      <w:r w:rsidR="00C1516C" w:rsidRPr="00C1516C">
        <w:rPr>
          <w:i/>
          <w:iCs/>
        </w:rPr>
        <w:t xml:space="preserve"> </w:t>
      </w:r>
      <w:r>
        <w:rPr>
          <w:i/>
          <w:iCs/>
        </w:rPr>
        <w:tab/>
      </w:r>
      <w:r>
        <w:rPr>
          <w:i/>
          <w:iCs/>
        </w:rPr>
        <w:tab/>
      </w:r>
      <w:r>
        <w:rPr>
          <w:i/>
          <w:iCs/>
        </w:rPr>
        <w:tab/>
        <w:t>drs. J.G.A. Paans</w:t>
      </w:r>
    </w:p>
    <w:sectPr w:rsidR="00C151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AB" w:rsidRDefault="00FD33AB" w:rsidP="00FD33AB">
      <w:pPr>
        <w:spacing w:after="0" w:line="240" w:lineRule="auto"/>
      </w:pPr>
      <w:r>
        <w:separator/>
      </w:r>
    </w:p>
  </w:endnote>
  <w:endnote w:type="continuationSeparator" w:id="0">
    <w:p w:rsidR="00FD33AB" w:rsidRDefault="00FD33AB" w:rsidP="00FD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AB" w:rsidRDefault="00FD33AB" w:rsidP="00FD33AB">
      <w:pPr>
        <w:spacing w:after="0" w:line="240" w:lineRule="auto"/>
      </w:pPr>
      <w:r>
        <w:separator/>
      </w:r>
    </w:p>
  </w:footnote>
  <w:footnote w:type="continuationSeparator" w:id="0">
    <w:p w:rsidR="00FD33AB" w:rsidRDefault="00FD33AB" w:rsidP="00FD3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669A"/>
    <w:multiLevelType w:val="hybridMultilevel"/>
    <w:tmpl w:val="C5EA25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8D731EE"/>
    <w:multiLevelType w:val="hybridMultilevel"/>
    <w:tmpl w:val="5066AE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0750C"/>
    <w:multiLevelType w:val="hybridMultilevel"/>
    <w:tmpl w:val="59D227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6D345D"/>
    <w:multiLevelType w:val="multilevel"/>
    <w:tmpl w:val="251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01192"/>
    <w:multiLevelType w:val="hybridMultilevel"/>
    <w:tmpl w:val="1ED645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404946"/>
    <w:multiLevelType w:val="multilevel"/>
    <w:tmpl w:val="80BAE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E651D"/>
    <w:multiLevelType w:val="hybridMultilevel"/>
    <w:tmpl w:val="AB94E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F473A3"/>
    <w:multiLevelType w:val="hybridMultilevel"/>
    <w:tmpl w:val="F5C40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081DAC"/>
    <w:multiLevelType w:val="multilevel"/>
    <w:tmpl w:val="1036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33080"/>
    <w:multiLevelType w:val="hybridMultilevel"/>
    <w:tmpl w:val="22602B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AD7EC1"/>
    <w:multiLevelType w:val="hybridMultilevel"/>
    <w:tmpl w:val="C778D0EA"/>
    <w:lvl w:ilvl="0" w:tplc="6BFAB75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6"/>
  </w:num>
  <w:num w:numId="5">
    <w:abstractNumId w:val="7"/>
  </w:num>
  <w:num w:numId="6">
    <w:abstractNumId w:val="2"/>
  </w:num>
  <w:num w:numId="7">
    <w:abstractNumId w:val="9"/>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6C"/>
    <w:rsid w:val="000D061A"/>
    <w:rsid w:val="002303B2"/>
    <w:rsid w:val="003947A9"/>
    <w:rsid w:val="00444B25"/>
    <w:rsid w:val="004A1D34"/>
    <w:rsid w:val="008C656D"/>
    <w:rsid w:val="00951248"/>
    <w:rsid w:val="009555A7"/>
    <w:rsid w:val="00A265BB"/>
    <w:rsid w:val="00AC2513"/>
    <w:rsid w:val="00C1516C"/>
    <w:rsid w:val="00C62A28"/>
    <w:rsid w:val="00D369C8"/>
    <w:rsid w:val="00ED15B5"/>
    <w:rsid w:val="00FA456C"/>
    <w:rsid w:val="00FD3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5BE477-105C-4FCE-9135-E4AEA855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2A28"/>
    <w:pPr>
      <w:spacing w:after="0" w:line="240" w:lineRule="auto"/>
    </w:pPr>
  </w:style>
  <w:style w:type="paragraph" w:styleId="Koptekst">
    <w:name w:val="header"/>
    <w:basedOn w:val="Standaard"/>
    <w:link w:val="KoptekstChar"/>
    <w:uiPriority w:val="99"/>
    <w:unhideWhenUsed/>
    <w:rsid w:val="00FD33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3AB"/>
  </w:style>
  <w:style w:type="paragraph" w:styleId="Voettekst">
    <w:name w:val="footer"/>
    <w:basedOn w:val="Standaard"/>
    <w:link w:val="VoettekstChar"/>
    <w:uiPriority w:val="99"/>
    <w:unhideWhenUsed/>
    <w:rsid w:val="00FD33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4331">
      <w:bodyDiv w:val="1"/>
      <w:marLeft w:val="0"/>
      <w:marRight w:val="0"/>
      <w:marTop w:val="0"/>
      <w:marBottom w:val="0"/>
      <w:divBdr>
        <w:top w:val="none" w:sz="0" w:space="0" w:color="auto"/>
        <w:left w:val="none" w:sz="0" w:space="0" w:color="auto"/>
        <w:bottom w:val="none" w:sz="0" w:space="0" w:color="auto"/>
        <w:right w:val="none" w:sz="0" w:space="0" w:color="auto"/>
      </w:divBdr>
      <w:divsChild>
        <w:div w:id="1774980463">
          <w:marLeft w:val="0"/>
          <w:marRight w:val="0"/>
          <w:marTop w:val="0"/>
          <w:marBottom w:val="0"/>
          <w:divBdr>
            <w:top w:val="none" w:sz="0" w:space="0" w:color="auto"/>
            <w:left w:val="none" w:sz="0" w:space="0" w:color="auto"/>
            <w:bottom w:val="none" w:sz="0" w:space="0" w:color="auto"/>
            <w:right w:val="none" w:sz="0" w:space="0" w:color="auto"/>
          </w:divBdr>
          <w:divsChild>
            <w:div w:id="604265354">
              <w:marLeft w:val="0"/>
              <w:marRight w:val="0"/>
              <w:marTop w:val="0"/>
              <w:marBottom w:val="0"/>
              <w:divBdr>
                <w:top w:val="none" w:sz="0" w:space="0" w:color="auto"/>
                <w:left w:val="none" w:sz="0" w:space="0" w:color="auto"/>
                <w:bottom w:val="none" w:sz="0" w:space="0" w:color="auto"/>
                <w:right w:val="none" w:sz="0" w:space="0" w:color="auto"/>
              </w:divBdr>
              <w:divsChild>
                <w:div w:id="1722511162">
                  <w:marLeft w:val="300"/>
                  <w:marRight w:val="0"/>
                  <w:marTop w:val="0"/>
                  <w:marBottom w:val="0"/>
                  <w:divBdr>
                    <w:top w:val="none" w:sz="0" w:space="0" w:color="auto"/>
                    <w:left w:val="none" w:sz="0" w:space="0" w:color="auto"/>
                    <w:bottom w:val="none" w:sz="0" w:space="0" w:color="auto"/>
                    <w:right w:val="none" w:sz="0" w:space="0" w:color="auto"/>
                  </w:divBdr>
                  <w:divsChild>
                    <w:div w:id="1186479551">
                      <w:marLeft w:val="0"/>
                      <w:marRight w:val="0"/>
                      <w:marTop w:val="0"/>
                      <w:marBottom w:val="0"/>
                      <w:divBdr>
                        <w:top w:val="none" w:sz="0" w:space="0" w:color="auto"/>
                        <w:left w:val="none" w:sz="0" w:space="0" w:color="auto"/>
                        <w:bottom w:val="none" w:sz="0" w:space="0" w:color="auto"/>
                        <w:right w:val="none" w:sz="0" w:space="0" w:color="auto"/>
                      </w:divBdr>
                      <w:divsChild>
                        <w:div w:id="277178717">
                          <w:marLeft w:val="0"/>
                          <w:marRight w:val="0"/>
                          <w:marTop w:val="0"/>
                          <w:marBottom w:val="0"/>
                          <w:divBdr>
                            <w:top w:val="none" w:sz="0" w:space="0" w:color="auto"/>
                            <w:left w:val="none" w:sz="0" w:space="0" w:color="auto"/>
                            <w:bottom w:val="none" w:sz="0" w:space="0" w:color="auto"/>
                            <w:right w:val="none" w:sz="0" w:space="0" w:color="auto"/>
                          </w:divBdr>
                          <w:divsChild>
                            <w:div w:id="830097567">
                              <w:marLeft w:val="0"/>
                              <w:marRight w:val="0"/>
                              <w:marTop w:val="0"/>
                              <w:marBottom w:val="0"/>
                              <w:divBdr>
                                <w:top w:val="none" w:sz="0" w:space="0" w:color="auto"/>
                                <w:left w:val="none" w:sz="0" w:space="0" w:color="auto"/>
                                <w:bottom w:val="none" w:sz="0" w:space="0" w:color="auto"/>
                                <w:right w:val="none" w:sz="0" w:space="0" w:color="auto"/>
                              </w:divBdr>
                              <w:divsChild>
                                <w:div w:id="134495574">
                                  <w:marLeft w:val="0"/>
                                  <w:marRight w:val="0"/>
                                  <w:marTop w:val="0"/>
                                  <w:marBottom w:val="0"/>
                                  <w:divBdr>
                                    <w:top w:val="none" w:sz="0" w:space="0" w:color="auto"/>
                                    <w:left w:val="none" w:sz="0" w:space="0" w:color="auto"/>
                                    <w:bottom w:val="none" w:sz="0" w:space="0" w:color="auto"/>
                                    <w:right w:val="none" w:sz="0" w:space="0" w:color="auto"/>
                                  </w:divBdr>
                                  <w:divsChild>
                                    <w:div w:id="1226914016">
                                      <w:marLeft w:val="0"/>
                                      <w:marRight w:val="0"/>
                                      <w:marTop w:val="0"/>
                                      <w:marBottom w:val="0"/>
                                      <w:divBdr>
                                        <w:top w:val="none" w:sz="0" w:space="0" w:color="auto"/>
                                        <w:left w:val="none" w:sz="0" w:space="0" w:color="auto"/>
                                        <w:bottom w:val="none" w:sz="0" w:space="0" w:color="auto"/>
                                        <w:right w:val="none" w:sz="0" w:space="0" w:color="auto"/>
                                      </w:divBdr>
                                    </w:div>
                                  </w:divsChild>
                                </w:div>
                                <w:div w:id="1425685586">
                                  <w:marLeft w:val="0"/>
                                  <w:marRight w:val="0"/>
                                  <w:marTop w:val="0"/>
                                  <w:marBottom w:val="0"/>
                                  <w:divBdr>
                                    <w:top w:val="none" w:sz="0" w:space="0" w:color="auto"/>
                                    <w:left w:val="none" w:sz="0" w:space="0" w:color="auto"/>
                                    <w:bottom w:val="none" w:sz="0" w:space="0" w:color="auto"/>
                                    <w:right w:val="none" w:sz="0" w:space="0" w:color="auto"/>
                                  </w:divBdr>
                                  <w:divsChild>
                                    <w:div w:id="837119450">
                                      <w:marLeft w:val="0"/>
                                      <w:marRight w:val="0"/>
                                      <w:marTop w:val="0"/>
                                      <w:marBottom w:val="0"/>
                                      <w:divBdr>
                                        <w:top w:val="none" w:sz="0" w:space="0" w:color="auto"/>
                                        <w:left w:val="none" w:sz="0" w:space="0" w:color="auto"/>
                                        <w:bottom w:val="none" w:sz="0" w:space="0" w:color="auto"/>
                                        <w:right w:val="none" w:sz="0" w:space="0" w:color="auto"/>
                                      </w:divBdr>
                                      <w:divsChild>
                                        <w:div w:id="1893495438">
                                          <w:marLeft w:val="0"/>
                                          <w:marRight w:val="0"/>
                                          <w:marTop w:val="0"/>
                                          <w:marBottom w:val="0"/>
                                          <w:divBdr>
                                            <w:top w:val="none" w:sz="0" w:space="0" w:color="auto"/>
                                            <w:left w:val="none" w:sz="0" w:space="0" w:color="auto"/>
                                            <w:bottom w:val="none" w:sz="0" w:space="0" w:color="auto"/>
                                            <w:right w:val="none" w:sz="0" w:space="0" w:color="auto"/>
                                          </w:divBdr>
                                        </w:div>
                                        <w:div w:id="1279609045">
                                          <w:marLeft w:val="0"/>
                                          <w:marRight w:val="0"/>
                                          <w:marTop w:val="0"/>
                                          <w:marBottom w:val="0"/>
                                          <w:divBdr>
                                            <w:top w:val="none" w:sz="0" w:space="0" w:color="auto"/>
                                            <w:left w:val="none" w:sz="0" w:space="0" w:color="auto"/>
                                            <w:bottom w:val="none" w:sz="0" w:space="0" w:color="auto"/>
                                            <w:right w:val="none" w:sz="0" w:space="0" w:color="auto"/>
                                          </w:divBdr>
                                        </w:div>
                                        <w:div w:id="756513051">
                                          <w:marLeft w:val="0"/>
                                          <w:marRight w:val="0"/>
                                          <w:marTop w:val="0"/>
                                          <w:marBottom w:val="0"/>
                                          <w:divBdr>
                                            <w:top w:val="none" w:sz="0" w:space="0" w:color="auto"/>
                                            <w:left w:val="none" w:sz="0" w:space="0" w:color="auto"/>
                                            <w:bottom w:val="none" w:sz="0" w:space="0" w:color="auto"/>
                                            <w:right w:val="none" w:sz="0" w:space="0" w:color="auto"/>
                                          </w:divBdr>
                                        </w:div>
                                        <w:div w:id="894007267">
                                          <w:marLeft w:val="0"/>
                                          <w:marRight w:val="0"/>
                                          <w:marTop w:val="0"/>
                                          <w:marBottom w:val="0"/>
                                          <w:divBdr>
                                            <w:top w:val="none" w:sz="0" w:space="0" w:color="auto"/>
                                            <w:left w:val="none" w:sz="0" w:space="0" w:color="auto"/>
                                            <w:bottom w:val="none" w:sz="0" w:space="0" w:color="auto"/>
                                            <w:right w:val="none" w:sz="0" w:space="0" w:color="auto"/>
                                          </w:divBdr>
                                        </w:div>
                                        <w:div w:id="2024430239">
                                          <w:marLeft w:val="0"/>
                                          <w:marRight w:val="0"/>
                                          <w:marTop w:val="0"/>
                                          <w:marBottom w:val="0"/>
                                          <w:divBdr>
                                            <w:top w:val="none" w:sz="0" w:space="0" w:color="auto"/>
                                            <w:left w:val="none" w:sz="0" w:space="0" w:color="auto"/>
                                            <w:bottom w:val="none" w:sz="0" w:space="0" w:color="auto"/>
                                            <w:right w:val="none" w:sz="0" w:space="0" w:color="auto"/>
                                          </w:divBdr>
                                        </w:div>
                                      </w:divsChild>
                                    </w:div>
                                    <w:div w:id="838690835">
                                      <w:marLeft w:val="0"/>
                                      <w:marRight w:val="0"/>
                                      <w:marTop w:val="0"/>
                                      <w:marBottom w:val="0"/>
                                      <w:divBdr>
                                        <w:top w:val="none" w:sz="0" w:space="0" w:color="auto"/>
                                        <w:left w:val="none" w:sz="0" w:space="0" w:color="auto"/>
                                        <w:bottom w:val="none" w:sz="0" w:space="0" w:color="auto"/>
                                        <w:right w:val="none" w:sz="0" w:space="0" w:color="auto"/>
                                      </w:divBdr>
                                      <w:divsChild>
                                        <w:div w:id="1186555460">
                                          <w:marLeft w:val="0"/>
                                          <w:marRight w:val="0"/>
                                          <w:marTop w:val="0"/>
                                          <w:marBottom w:val="0"/>
                                          <w:divBdr>
                                            <w:top w:val="none" w:sz="0" w:space="0" w:color="auto"/>
                                            <w:left w:val="none" w:sz="0" w:space="0" w:color="auto"/>
                                            <w:bottom w:val="none" w:sz="0" w:space="0" w:color="auto"/>
                                            <w:right w:val="none" w:sz="0" w:space="0" w:color="auto"/>
                                          </w:divBdr>
                                        </w:div>
                                        <w:div w:id="1666009697">
                                          <w:marLeft w:val="0"/>
                                          <w:marRight w:val="0"/>
                                          <w:marTop w:val="0"/>
                                          <w:marBottom w:val="0"/>
                                          <w:divBdr>
                                            <w:top w:val="none" w:sz="0" w:space="0" w:color="auto"/>
                                            <w:left w:val="none" w:sz="0" w:space="0" w:color="auto"/>
                                            <w:bottom w:val="none" w:sz="0" w:space="0" w:color="auto"/>
                                            <w:right w:val="none" w:sz="0" w:space="0" w:color="auto"/>
                                          </w:divBdr>
                                        </w:div>
                                        <w:div w:id="150407898">
                                          <w:marLeft w:val="0"/>
                                          <w:marRight w:val="0"/>
                                          <w:marTop w:val="0"/>
                                          <w:marBottom w:val="0"/>
                                          <w:divBdr>
                                            <w:top w:val="none" w:sz="0" w:space="0" w:color="auto"/>
                                            <w:left w:val="none" w:sz="0" w:space="0" w:color="auto"/>
                                            <w:bottom w:val="none" w:sz="0" w:space="0" w:color="auto"/>
                                            <w:right w:val="none" w:sz="0" w:space="0" w:color="auto"/>
                                          </w:divBdr>
                                        </w:div>
                                        <w:div w:id="1586723516">
                                          <w:marLeft w:val="0"/>
                                          <w:marRight w:val="0"/>
                                          <w:marTop w:val="0"/>
                                          <w:marBottom w:val="0"/>
                                          <w:divBdr>
                                            <w:top w:val="none" w:sz="0" w:space="0" w:color="auto"/>
                                            <w:left w:val="none" w:sz="0" w:space="0" w:color="auto"/>
                                            <w:bottom w:val="none" w:sz="0" w:space="0" w:color="auto"/>
                                            <w:right w:val="none" w:sz="0" w:space="0" w:color="auto"/>
                                          </w:divBdr>
                                        </w:div>
                                        <w:div w:id="611936268">
                                          <w:marLeft w:val="0"/>
                                          <w:marRight w:val="0"/>
                                          <w:marTop w:val="0"/>
                                          <w:marBottom w:val="0"/>
                                          <w:divBdr>
                                            <w:top w:val="none" w:sz="0" w:space="0" w:color="auto"/>
                                            <w:left w:val="none" w:sz="0" w:space="0" w:color="auto"/>
                                            <w:bottom w:val="none" w:sz="0" w:space="0" w:color="auto"/>
                                            <w:right w:val="none" w:sz="0" w:space="0" w:color="auto"/>
                                          </w:divBdr>
                                        </w:div>
                                      </w:divsChild>
                                    </w:div>
                                    <w:div w:id="557399319">
                                      <w:marLeft w:val="0"/>
                                      <w:marRight w:val="0"/>
                                      <w:marTop w:val="0"/>
                                      <w:marBottom w:val="0"/>
                                      <w:divBdr>
                                        <w:top w:val="none" w:sz="0" w:space="0" w:color="auto"/>
                                        <w:left w:val="none" w:sz="0" w:space="0" w:color="auto"/>
                                        <w:bottom w:val="none" w:sz="0" w:space="0" w:color="auto"/>
                                        <w:right w:val="none" w:sz="0" w:space="0" w:color="auto"/>
                                      </w:divBdr>
                                      <w:divsChild>
                                        <w:div w:id="1019433038">
                                          <w:marLeft w:val="0"/>
                                          <w:marRight w:val="0"/>
                                          <w:marTop w:val="0"/>
                                          <w:marBottom w:val="0"/>
                                          <w:divBdr>
                                            <w:top w:val="none" w:sz="0" w:space="0" w:color="auto"/>
                                            <w:left w:val="none" w:sz="0" w:space="0" w:color="auto"/>
                                            <w:bottom w:val="none" w:sz="0" w:space="0" w:color="auto"/>
                                            <w:right w:val="none" w:sz="0" w:space="0" w:color="auto"/>
                                          </w:divBdr>
                                        </w:div>
                                        <w:div w:id="379060510">
                                          <w:marLeft w:val="0"/>
                                          <w:marRight w:val="0"/>
                                          <w:marTop w:val="0"/>
                                          <w:marBottom w:val="0"/>
                                          <w:divBdr>
                                            <w:top w:val="none" w:sz="0" w:space="0" w:color="auto"/>
                                            <w:left w:val="none" w:sz="0" w:space="0" w:color="auto"/>
                                            <w:bottom w:val="none" w:sz="0" w:space="0" w:color="auto"/>
                                            <w:right w:val="none" w:sz="0" w:space="0" w:color="auto"/>
                                          </w:divBdr>
                                          <w:divsChild>
                                            <w:div w:id="1892156301">
                                              <w:marLeft w:val="0"/>
                                              <w:marRight w:val="0"/>
                                              <w:marTop w:val="0"/>
                                              <w:marBottom w:val="0"/>
                                              <w:divBdr>
                                                <w:top w:val="none" w:sz="0" w:space="0" w:color="auto"/>
                                                <w:left w:val="none" w:sz="0" w:space="0" w:color="auto"/>
                                                <w:bottom w:val="none" w:sz="0" w:space="0" w:color="auto"/>
                                                <w:right w:val="none" w:sz="0" w:space="0" w:color="auto"/>
                                              </w:divBdr>
                                            </w:div>
                                            <w:div w:id="810907790">
                                              <w:marLeft w:val="0"/>
                                              <w:marRight w:val="0"/>
                                              <w:marTop w:val="0"/>
                                              <w:marBottom w:val="0"/>
                                              <w:divBdr>
                                                <w:top w:val="none" w:sz="0" w:space="0" w:color="auto"/>
                                                <w:left w:val="none" w:sz="0" w:space="0" w:color="auto"/>
                                                <w:bottom w:val="none" w:sz="0" w:space="0" w:color="auto"/>
                                                <w:right w:val="none" w:sz="0" w:space="0" w:color="auto"/>
                                              </w:divBdr>
                                            </w:div>
                                            <w:div w:id="362563156">
                                              <w:marLeft w:val="0"/>
                                              <w:marRight w:val="0"/>
                                              <w:marTop w:val="0"/>
                                              <w:marBottom w:val="0"/>
                                              <w:divBdr>
                                                <w:top w:val="none" w:sz="0" w:space="0" w:color="auto"/>
                                                <w:left w:val="none" w:sz="0" w:space="0" w:color="auto"/>
                                                <w:bottom w:val="none" w:sz="0" w:space="0" w:color="auto"/>
                                                <w:right w:val="none" w:sz="0" w:space="0" w:color="auto"/>
                                              </w:divBdr>
                                            </w:div>
                                            <w:div w:id="364603276">
                                              <w:marLeft w:val="0"/>
                                              <w:marRight w:val="0"/>
                                              <w:marTop w:val="0"/>
                                              <w:marBottom w:val="0"/>
                                              <w:divBdr>
                                                <w:top w:val="none" w:sz="0" w:space="0" w:color="auto"/>
                                                <w:left w:val="none" w:sz="0" w:space="0" w:color="auto"/>
                                                <w:bottom w:val="none" w:sz="0" w:space="0" w:color="auto"/>
                                                <w:right w:val="none" w:sz="0" w:space="0" w:color="auto"/>
                                              </w:divBdr>
                                            </w:div>
                                            <w:div w:id="82264223">
                                              <w:marLeft w:val="0"/>
                                              <w:marRight w:val="0"/>
                                              <w:marTop w:val="0"/>
                                              <w:marBottom w:val="0"/>
                                              <w:divBdr>
                                                <w:top w:val="none" w:sz="0" w:space="0" w:color="auto"/>
                                                <w:left w:val="none" w:sz="0" w:space="0" w:color="auto"/>
                                                <w:bottom w:val="none" w:sz="0" w:space="0" w:color="auto"/>
                                                <w:right w:val="none" w:sz="0" w:space="0" w:color="auto"/>
                                              </w:divBdr>
                                            </w:div>
                                            <w:div w:id="551427269">
                                              <w:marLeft w:val="0"/>
                                              <w:marRight w:val="0"/>
                                              <w:marTop w:val="0"/>
                                              <w:marBottom w:val="0"/>
                                              <w:divBdr>
                                                <w:top w:val="none" w:sz="0" w:space="0" w:color="auto"/>
                                                <w:left w:val="none" w:sz="0" w:space="0" w:color="auto"/>
                                                <w:bottom w:val="none" w:sz="0" w:space="0" w:color="auto"/>
                                                <w:right w:val="none" w:sz="0" w:space="0" w:color="auto"/>
                                              </w:divBdr>
                                            </w:div>
                                            <w:div w:id="1113745846">
                                              <w:marLeft w:val="0"/>
                                              <w:marRight w:val="0"/>
                                              <w:marTop w:val="0"/>
                                              <w:marBottom w:val="0"/>
                                              <w:divBdr>
                                                <w:top w:val="none" w:sz="0" w:space="0" w:color="auto"/>
                                                <w:left w:val="none" w:sz="0" w:space="0" w:color="auto"/>
                                                <w:bottom w:val="none" w:sz="0" w:space="0" w:color="auto"/>
                                                <w:right w:val="none" w:sz="0" w:space="0" w:color="auto"/>
                                              </w:divBdr>
                                            </w:div>
                                          </w:divsChild>
                                        </w:div>
                                        <w:div w:id="1672492050">
                                          <w:marLeft w:val="0"/>
                                          <w:marRight w:val="0"/>
                                          <w:marTop w:val="0"/>
                                          <w:marBottom w:val="0"/>
                                          <w:divBdr>
                                            <w:top w:val="none" w:sz="0" w:space="0" w:color="auto"/>
                                            <w:left w:val="none" w:sz="0" w:space="0" w:color="auto"/>
                                            <w:bottom w:val="none" w:sz="0" w:space="0" w:color="auto"/>
                                            <w:right w:val="none" w:sz="0" w:space="0" w:color="auto"/>
                                          </w:divBdr>
                                          <w:divsChild>
                                            <w:div w:id="1641493342">
                                              <w:marLeft w:val="0"/>
                                              <w:marRight w:val="0"/>
                                              <w:marTop w:val="0"/>
                                              <w:marBottom w:val="0"/>
                                              <w:divBdr>
                                                <w:top w:val="none" w:sz="0" w:space="0" w:color="auto"/>
                                                <w:left w:val="none" w:sz="0" w:space="0" w:color="auto"/>
                                                <w:bottom w:val="none" w:sz="0" w:space="0" w:color="auto"/>
                                                <w:right w:val="none" w:sz="0" w:space="0" w:color="auto"/>
                                              </w:divBdr>
                                            </w:div>
                                            <w:div w:id="1060177075">
                                              <w:marLeft w:val="0"/>
                                              <w:marRight w:val="0"/>
                                              <w:marTop w:val="0"/>
                                              <w:marBottom w:val="0"/>
                                              <w:divBdr>
                                                <w:top w:val="none" w:sz="0" w:space="0" w:color="auto"/>
                                                <w:left w:val="none" w:sz="0" w:space="0" w:color="auto"/>
                                                <w:bottom w:val="none" w:sz="0" w:space="0" w:color="auto"/>
                                                <w:right w:val="none" w:sz="0" w:space="0" w:color="auto"/>
                                              </w:divBdr>
                                            </w:div>
                                            <w:div w:id="1306660928">
                                              <w:marLeft w:val="0"/>
                                              <w:marRight w:val="0"/>
                                              <w:marTop w:val="0"/>
                                              <w:marBottom w:val="0"/>
                                              <w:divBdr>
                                                <w:top w:val="none" w:sz="0" w:space="0" w:color="auto"/>
                                                <w:left w:val="none" w:sz="0" w:space="0" w:color="auto"/>
                                                <w:bottom w:val="none" w:sz="0" w:space="0" w:color="auto"/>
                                                <w:right w:val="none" w:sz="0" w:space="0" w:color="auto"/>
                                              </w:divBdr>
                                            </w:div>
                                            <w:div w:id="21245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329">
                                      <w:marLeft w:val="0"/>
                                      <w:marRight w:val="0"/>
                                      <w:marTop w:val="0"/>
                                      <w:marBottom w:val="0"/>
                                      <w:divBdr>
                                        <w:top w:val="none" w:sz="0" w:space="0" w:color="auto"/>
                                        <w:left w:val="none" w:sz="0" w:space="0" w:color="auto"/>
                                        <w:bottom w:val="none" w:sz="0" w:space="0" w:color="auto"/>
                                        <w:right w:val="none" w:sz="0" w:space="0" w:color="auto"/>
                                      </w:divBdr>
                                    </w:div>
                                  </w:divsChild>
                                </w:div>
                                <w:div w:id="863010109">
                                  <w:marLeft w:val="0"/>
                                  <w:marRight w:val="0"/>
                                  <w:marTop w:val="0"/>
                                  <w:marBottom w:val="0"/>
                                  <w:divBdr>
                                    <w:top w:val="none" w:sz="0" w:space="0" w:color="auto"/>
                                    <w:left w:val="none" w:sz="0" w:space="0" w:color="auto"/>
                                    <w:bottom w:val="none" w:sz="0" w:space="0" w:color="auto"/>
                                    <w:right w:val="none" w:sz="0" w:space="0" w:color="auto"/>
                                  </w:divBdr>
                                  <w:divsChild>
                                    <w:div w:id="889340867">
                                      <w:marLeft w:val="0"/>
                                      <w:marRight w:val="0"/>
                                      <w:marTop w:val="0"/>
                                      <w:marBottom w:val="0"/>
                                      <w:divBdr>
                                        <w:top w:val="none" w:sz="0" w:space="0" w:color="auto"/>
                                        <w:left w:val="none" w:sz="0" w:space="0" w:color="auto"/>
                                        <w:bottom w:val="none" w:sz="0" w:space="0" w:color="auto"/>
                                        <w:right w:val="none" w:sz="0" w:space="0" w:color="auto"/>
                                      </w:divBdr>
                                    </w:div>
                                    <w:div w:id="485828319">
                                      <w:marLeft w:val="0"/>
                                      <w:marRight w:val="0"/>
                                      <w:marTop w:val="0"/>
                                      <w:marBottom w:val="0"/>
                                      <w:divBdr>
                                        <w:top w:val="none" w:sz="0" w:space="0" w:color="auto"/>
                                        <w:left w:val="none" w:sz="0" w:space="0" w:color="auto"/>
                                        <w:bottom w:val="none" w:sz="0" w:space="0" w:color="auto"/>
                                        <w:right w:val="none" w:sz="0" w:space="0" w:color="auto"/>
                                      </w:divBdr>
                                    </w:div>
                                    <w:div w:id="1427537261">
                                      <w:marLeft w:val="0"/>
                                      <w:marRight w:val="0"/>
                                      <w:marTop w:val="0"/>
                                      <w:marBottom w:val="0"/>
                                      <w:divBdr>
                                        <w:top w:val="none" w:sz="0" w:space="0" w:color="auto"/>
                                        <w:left w:val="none" w:sz="0" w:space="0" w:color="auto"/>
                                        <w:bottom w:val="none" w:sz="0" w:space="0" w:color="auto"/>
                                        <w:right w:val="none" w:sz="0" w:space="0" w:color="auto"/>
                                      </w:divBdr>
                                    </w:div>
                                    <w:div w:id="1745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Herwijnen, JAF van</dc:creator>
  <cp:keywords/>
  <dc:description/>
  <cp:lastModifiedBy>Stortenbeker, PM (Martijn)</cp:lastModifiedBy>
  <cp:revision>2</cp:revision>
  <dcterms:created xsi:type="dcterms:W3CDTF">2018-05-23T08:44:00Z</dcterms:created>
  <dcterms:modified xsi:type="dcterms:W3CDTF">2018-05-23T08:44:00Z</dcterms:modified>
</cp:coreProperties>
</file>