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FB749" w14:textId="25C29AC8" w:rsidR="00E66015" w:rsidRDefault="00984153">
      <w:pPr>
        <w:rPr>
          <w:rFonts w:ascii="Calibri" w:hAnsi="Calibri"/>
          <w:b/>
          <w:sz w:val="20"/>
          <w:szCs w:val="20"/>
        </w:rPr>
      </w:pPr>
      <w:r>
        <w:rPr>
          <w:rFonts w:ascii="Calibri" w:hAnsi="Calibri" w:cs="Calibri,Bold"/>
          <w:b/>
          <w:bCs/>
          <w:sz w:val="32"/>
          <w:szCs w:val="32"/>
        </w:rPr>
        <w:t xml:space="preserve">Toelichting </w:t>
      </w:r>
      <w:r w:rsidR="00E66015" w:rsidRPr="00E66015">
        <w:rPr>
          <w:rFonts w:ascii="Calibri" w:hAnsi="Calibri" w:cs="Calibri,Bold"/>
          <w:b/>
          <w:bCs/>
          <w:sz w:val="32"/>
          <w:szCs w:val="32"/>
        </w:rPr>
        <w:t>Bel</w:t>
      </w:r>
      <w:bookmarkStart w:id="0" w:name="_GoBack"/>
      <w:bookmarkEnd w:id="0"/>
      <w:r w:rsidR="00E66015" w:rsidRPr="00E66015">
        <w:rPr>
          <w:rFonts w:ascii="Calibri" w:hAnsi="Calibri" w:cs="Calibri,Bold"/>
          <w:b/>
          <w:bCs/>
          <w:sz w:val="32"/>
          <w:szCs w:val="32"/>
        </w:rPr>
        <w:t>eidsregels</w:t>
      </w:r>
    </w:p>
    <w:p w14:paraId="3B05FF45" w14:textId="6707B07B" w:rsidR="00E66015" w:rsidRDefault="00E66015" w:rsidP="00E66015">
      <w:pPr>
        <w:rPr>
          <w:rFonts w:ascii="Calibri" w:hAnsi="Calibri"/>
          <w:b/>
          <w:sz w:val="20"/>
          <w:szCs w:val="20"/>
        </w:rPr>
      </w:pPr>
      <w:r>
        <w:rPr>
          <w:rFonts w:ascii="Calibri" w:hAnsi="Calibri" w:cs="Calibri,Bold"/>
          <w:b/>
          <w:bCs/>
          <w:sz w:val="28"/>
          <w:szCs w:val="28"/>
        </w:rPr>
        <w:t>bij de</w:t>
      </w:r>
      <w:r w:rsidR="009F0B59">
        <w:rPr>
          <w:rFonts w:ascii="Calibri" w:hAnsi="Calibri" w:cs="Calibri,Bold"/>
          <w:b/>
          <w:bCs/>
          <w:sz w:val="28"/>
          <w:szCs w:val="28"/>
        </w:rPr>
        <w:t xml:space="preserve"> toepassing van de Verordening J</w:t>
      </w:r>
      <w:r w:rsidR="00C55B33">
        <w:rPr>
          <w:rFonts w:ascii="Calibri" w:hAnsi="Calibri" w:cs="Calibri,Bold"/>
          <w:b/>
          <w:bCs/>
          <w:sz w:val="28"/>
          <w:szCs w:val="28"/>
        </w:rPr>
        <w:t xml:space="preserve">eugdhulp gemeente </w:t>
      </w:r>
      <w:r w:rsidR="00C55B33" w:rsidRPr="00C55B33">
        <w:rPr>
          <w:rFonts w:ascii="Calibri" w:hAnsi="Calibri" w:cs="Calibri,Bold"/>
          <w:b/>
          <w:bCs/>
          <w:sz w:val="28"/>
          <w:szCs w:val="28"/>
          <w:highlight w:val="yellow"/>
        </w:rPr>
        <w:t>&lt;X&gt;</w:t>
      </w:r>
      <w:r w:rsidR="00C55B33">
        <w:rPr>
          <w:rFonts w:ascii="Calibri" w:hAnsi="Calibri" w:cs="Calibri,Bold"/>
          <w:b/>
          <w:bCs/>
          <w:sz w:val="28"/>
          <w:szCs w:val="28"/>
        </w:rPr>
        <w:t xml:space="preserve"> 2018</w:t>
      </w:r>
    </w:p>
    <w:p w14:paraId="6E332172" w14:textId="41B9BDA7" w:rsidR="00D16FAB" w:rsidRPr="00984153" w:rsidRDefault="00D16FAB" w:rsidP="00D16FAB">
      <w:pPr>
        <w:rPr>
          <w:rFonts w:ascii="Calibri" w:hAnsi="Calibri" w:cs="Calibri,Bold"/>
          <w:b/>
          <w:bCs/>
          <w:sz w:val="28"/>
          <w:szCs w:val="28"/>
        </w:rPr>
      </w:pPr>
    </w:p>
    <w:p w14:paraId="0007B855" w14:textId="61C17233" w:rsidR="00D16FAB" w:rsidRDefault="00D16FAB" w:rsidP="00F938D4">
      <w:pPr>
        <w:rPr>
          <w:rFonts w:ascii="Calibri" w:hAnsi="Calibri"/>
          <w:sz w:val="18"/>
          <w:szCs w:val="18"/>
        </w:rPr>
      </w:pPr>
    </w:p>
    <w:p w14:paraId="5EFE9D16" w14:textId="3193B403" w:rsidR="00B61D20" w:rsidRPr="00B61D20" w:rsidRDefault="00D21D23" w:rsidP="00B61D20">
      <w:pPr>
        <w:rPr>
          <w:rFonts w:ascii="Calibri" w:hAnsi="Calibri"/>
          <w:sz w:val="22"/>
          <w:szCs w:val="22"/>
        </w:rPr>
      </w:pPr>
      <w:r>
        <w:rPr>
          <w:rFonts w:ascii="Calibri" w:hAnsi="Calibri"/>
          <w:sz w:val="22"/>
          <w:szCs w:val="22"/>
        </w:rPr>
        <w:tab/>
      </w:r>
      <w:r w:rsidR="00B61D20" w:rsidRPr="00B61D20">
        <w:rPr>
          <w:rFonts w:ascii="Calibri" w:hAnsi="Calibri"/>
          <w:sz w:val="22"/>
          <w:szCs w:val="22"/>
        </w:rPr>
        <w:tab/>
      </w:r>
    </w:p>
    <w:p w14:paraId="641798AF" w14:textId="04944F9B" w:rsidR="00D21D23" w:rsidRPr="00D21D23" w:rsidRDefault="00D21D23" w:rsidP="00D21D23">
      <w:pPr>
        <w:rPr>
          <w:rFonts w:ascii="Calibri" w:eastAsia="MS PGothic" w:hAnsi="Calibri" w:cs="Times New Roman"/>
          <w:b/>
          <w:color w:val="000000"/>
          <w:sz w:val="22"/>
          <w:szCs w:val="22"/>
        </w:rPr>
      </w:pPr>
      <w:r w:rsidRPr="00D21D23">
        <w:rPr>
          <w:rFonts w:ascii="Calibri" w:eastAsia="MS PGothic" w:hAnsi="Calibri" w:cs="Times New Roman"/>
          <w:b/>
          <w:color w:val="000000"/>
          <w:sz w:val="22"/>
          <w:szCs w:val="22"/>
        </w:rPr>
        <w:t>Artikel 1.</w:t>
      </w:r>
      <w:r w:rsidRPr="00D21D23">
        <w:rPr>
          <w:rFonts w:ascii="Calibri" w:eastAsia="MS PGothic" w:hAnsi="Calibri" w:cs="Times New Roman"/>
          <w:b/>
          <w:color w:val="000000"/>
          <w:sz w:val="22"/>
          <w:szCs w:val="22"/>
        </w:rPr>
        <w:tab/>
      </w:r>
      <w:r w:rsidR="00B82748">
        <w:rPr>
          <w:rFonts w:ascii="Calibri" w:eastAsia="MS PGothic" w:hAnsi="Calibri" w:cs="Times New Roman"/>
          <w:b/>
          <w:color w:val="000000"/>
          <w:sz w:val="22"/>
          <w:szCs w:val="22"/>
        </w:rPr>
        <w:t xml:space="preserve">Invulling van het </w:t>
      </w:r>
      <w:r w:rsidR="00C11D1B">
        <w:rPr>
          <w:rFonts w:ascii="Calibri" w:eastAsia="MS PGothic" w:hAnsi="Calibri" w:cs="Times New Roman"/>
          <w:b/>
          <w:color w:val="000000"/>
          <w:sz w:val="22"/>
          <w:szCs w:val="22"/>
        </w:rPr>
        <w:t>onderzoek</w:t>
      </w:r>
    </w:p>
    <w:p w14:paraId="02CBC9E6" w14:textId="36951D53" w:rsidR="00E206F8" w:rsidRDefault="00D21D23" w:rsidP="00B61D20">
      <w:pPr>
        <w:rPr>
          <w:rFonts w:ascii="Calibri" w:hAnsi="Calibri"/>
          <w:sz w:val="22"/>
          <w:szCs w:val="22"/>
        </w:rPr>
      </w:pPr>
      <w:r>
        <w:rPr>
          <w:rFonts w:ascii="Calibri" w:hAnsi="Calibri"/>
          <w:sz w:val="22"/>
          <w:szCs w:val="22"/>
        </w:rPr>
        <w:t xml:space="preserve">Het college is gehouden een voorziening voor jeugdhulp te treffen als de eigen mogelijkheden en het probleemoplossend vermogen van de jeugdige en zijn ouder(s) ontoereikend blijken te zijn voor de vastgestelde problemen. </w:t>
      </w:r>
      <w:r w:rsidR="00B82748">
        <w:rPr>
          <w:rFonts w:ascii="Calibri" w:hAnsi="Calibri"/>
          <w:sz w:val="22"/>
          <w:szCs w:val="22"/>
        </w:rPr>
        <w:t>Dit</w:t>
      </w:r>
      <w:r w:rsidR="00C11D1B">
        <w:rPr>
          <w:rFonts w:ascii="Calibri" w:hAnsi="Calibri"/>
          <w:sz w:val="22"/>
          <w:szCs w:val="22"/>
        </w:rPr>
        <w:t xml:space="preserve"> volgt uit artikel 2.3 van de </w:t>
      </w:r>
      <w:r w:rsidR="00B82748">
        <w:rPr>
          <w:rFonts w:ascii="Calibri" w:hAnsi="Calibri"/>
          <w:sz w:val="22"/>
          <w:szCs w:val="22"/>
        </w:rPr>
        <w:t xml:space="preserve">wet. </w:t>
      </w:r>
      <w:r>
        <w:rPr>
          <w:rFonts w:ascii="Calibri" w:hAnsi="Calibri"/>
          <w:sz w:val="22"/>
          <w:szCs w:val="22"/>
        </w:rPr>
        <w:t>In</w:t>
      </w:r>
      <w:r w:rsidR="001B0A8D">
        <w:rPr>
          <w:rFonts w:ascii="Calibri" w:hAnsi="Calibri"/>
          <w:sz w:val="22"/>
          <w:szCs w:val="22"/>
        </w:rPr>
        <w:t xml:space="preserve"> de praktijk betekent dit</w:t>
      </w:r>
      <w:r w:rsidR="00235498">
        <w:rPr>
          <w:rFonts w:ascii="Calibri" w:hAnsi="Calibri"/>
          <w:sz w:val="22"/>
          <w:szCs w:val="22"/>
        </w:rPr>
        <w:t>,</w:t>
      </w:r>
      <w:r w:rsidR="001B0A8D">
        <w:rPr>
          <w:rFonts w:ascii="Calibri" w:hAnsi="Calibri"/>
          <w:sz w:val="22"/>
          <w:szCs w:val="22"/>
        </w:rPr>
        <w:t xml:space="preserve"> dat een onderzoek met plaatsvinden dat hierover uitsluitsel biedt. </w:t>
      </w:r>
      <w:r w:rsidR="00B82748">
        <w:rPr>
          <w:rFonts w:ascii="Calibri" w:hAnsi="Calibri"/>
          <w:sz w:val="22"/>
          <w:szCs w:val="22"/>
        </w:rPr>
        <w:t xml:space="preserve">In de Nadere regels is een afwegingskader opgenomen wat in het onderzoek aan de orde komt. </w:t>
      </w:r>
      <w:r w:rsidR="001B0A8D">
        <w:rPr>
          <w:rFonts w:ascii="Calibri" w:hAnsi="Calibri"/>
          <w:sz w:val="22"/>
          <w:szCs w:val="22"/>
        </w:rPr>
        <w:t xml:space="preserve">In dit artikel </w:t>
      </w:r>
      <w:r w:rsidR="00B82748">
        <w:rPr>
          <w:rFonts w:ascii="Calibri" w:hAnsi="Calibri"/>
          <w:sz w:val="22"/>
          <w:szCs w:val="22"/>
        </w:rPr>
        <w:t xml:space="preserve">van de Beleidsregels </w:t>
      </w:r>
      <w:r w:rsidR="001B0A8D">
        <w:rPr>
          <w:rFonts w:ascii="Calibri" w:hAnsi="Calibri"/>
          <w:sz w:val="22"/>
          <w:szCs w:val="22"/>
        </w:rPr>
        <w:t>worden de onderwerpen ben</w:t>
      </w:r>
      <w:r w:rsidR="00E206F8">
        <w:rPr>
          <w:rFonts w:ascii="Calibri" w:hAnsi="Calibri"/>
          <w:sz w:val="22"/>
          <w:szCs w:val="22"/>
        </w:rPr>
        <w:t xml:space="preserve">oemd die zover als nodig </w:t>
      </w:r>
      <w:r w:rsidR="001B0A8D">
        <w:rPr>
          <w:rFonts w:ascii="Calibri" w:hAnsi="Calibri"/>
          <w:sz w:val="22"/>
          <w:szCs w:val="22"/>
        </w:rPr>
        <w:t xml:space="preserve">tijdens het onderzoek aan bod </w:t>
      </w:r>
      <w:r w:rsidR="00B82748">
        <w:rPr>
          <w:rFonts w:ascii="Calibri" w:hAnsi="Calibri"/>
          <w:sz w:val="22"/>
          <w:szCs w:val="22"/>
        </w:rPr>
        <w:t xml:space="preserve">kunnen </w:t>
      </w:r>
      <w:r w:rsidR="001B0A8D">
        <w:rPr>
          <w:rFonts w:ascii="Calibri" w:hAnsi="Calibri"/>
          <w:sz w:val="22"/>
          <w:szCs w:val="22"/>
        </w:rPr>
        <w:t>komen.</w:t>
      </w:r>
      <w:r w:rsidR="00235498">
        <w:rPr>
          <w:rFonts w:ascii="Calibri" w:hAnsi="Calibri"/>
          <w:sz w:val="22"/>
          <w:szCs w:val="22"/>
        </w:rPr>
        <w:t xml:space="preserve"> </w:t>
      </w:r>
      <w:r w:rsidR="00E206F8">
        <w:rPr>
          <w:rFonts w:ascii="Calibri" w:hAnsi="Calibri"/>
          <w:sz w:val="22"/>
          <w:szCs w:val="22"/>
        </w:rPr>
        <w:t>De jeugdprofessionals bepaalt op basis van de hulpvraag welke onderwerpen aan de orde dienen te komen.</w:t>
      </w:r>
    </w:p>
    <w:p w14:paraId="6BE4E19F" w14:textId="77777777" w:rsidR="00E206F8" w:rsidRDefault="00E206F8" w:rsidP="00B61D20">
      <w:pPr>
        <w:rPr>
          <w:rFonts w:ascii="Calibri" w:hAnsi="Calibri"/>
          <w:sz w:val="22"/>
          <w:szCs w:val="22"/>
        </w:rPr>
      </w:pPr>
    </w:p>
    <w:p w14:paraId="540275A0" w14:textId="77777777" w:rsidR="00E206F8" w:rsidRDefault="00B82748" w:rsidP="00B61D20">
      <w:pPr>
        <w:rPr>
          <w:rFonts w:ascii="Calibri" w:hAnsi="Calibri"/>
          <w:sz w:val="22"/>
          <w:szCs w:val="22"/>
        </w:rPr>
      </w:pPr>
      <w:r>
        <w:rPr>
          <w:rFonts w:ascii="Calibri" w:hAnsi="Calibri"/>
          <w:sz w:val="22"/>
          <w:szCs w:val="22"/>
        </w:rPr>
        <w:t xml:space="preserve">Bij de invulling van deze onderwerpen is niet alleen degene die het onderzoek uitvoert aan de slag. Ook van de jeugdige en zijn ouder(s) wordt verwacht dat zij </w:t>
      </w:r>
      <w:r w:rsidR="006B0E00">
        <w:rPr>
          <w:rFonts w:ascii="Calibri" w:hAnsi="Calibri"/>
          <w:sz w:val="22"/>
          <w:szCs w:val="22"/>
        </w:rPr>
        <w:t>een bijdrage leveren</w:t>
      </w:r>
      <w:r>
        <w:rPr>
          <w:rFonts w:ascii="Calibri" w:hAnsi="Calibri"/>
          <w:sz w:val="22"/>
          <w:szCs w:val="22"/>
        </w:rPr>
        <w:t xml:space="preserve"> bij het in kaart brengen van de aard en omvang van de problemen en de hulp, zorg en ondersteuning die daarvoor nodig is.</w:t>
      </w:r>
    </w:p>
    <w:p w14:paraId="7EE028A9" w14:textId="48BEA92D" w:rsidR="00E206F8" w:rsidRDefault="00E206F8" w:rsidP="00B61D20">
      <w:pPr>
        <w:rPr>
          <w:rFonts w:ascii="Calibri" w:hAnsi="Calibri"/>
          <w:sz w:val="22"/>
          <w:szCs w:val="22"/>
        </w:rPr>
      </w:pPr>
      <w:r>
        <w:rPr>
          <w:rFonts w:ascii="Calibri" w:hAnsi="Calibri"/>
          <w:sz w:val="22"/>
          <w:szCs w:val="22"/>
        </w:rPr>
        <w:t xml:space="preserve">Het kan voorkomen dat de ouder(s) (dreigend) overbelast is (zijn). Er kan jeugdhulp worden ingezet om deze overbelasting </w:t>
      </w:r>
      <w:r w:rsidR="00C11D1B">
        <w:rPr>
          <w:rFonts w:ascii="Calibri" w:hAnsi="Calibri"/>
          <w:sz w:val="22"/>
          <w:szCs w:val="22"/>
        </w:rPr>
        <w:t xml:space="preserve">te verminderen. </w:t>
      </w:r>
    </w:p>
    <w:p w14:paraId="64BA23F6" w14:textId="77777777" w:rsidR="00E206F8" w:rsidRPr="00E206F8" w:rsidRDefault="00E206F8" w:rsidP="00E206F8"/>
    <w:p w14:paraId="4D47EA2F" w14:textId="46B088A6" w:rsidR="00B82748" w:rsidRDefault="00E206F8" w:rsidP="00B61D20">
      <w:pPr>
        <w:rPr>
          <w:rFonts w:ascii="Calibri" w:hAnsi="Calibri"/>
          <w:sz w:val="22"/>
          <w:szCs w:val="22"/>
        </w:rPr>
      </w:pPr>
      <w:r w:rsidRPr="00E206F8">
        <w:rPr>
          <w:rFonts w:ascii="Calibri" w:hAnsi="Calibri"/>
          <w:sz w:val="22"/>
          <w:szCs w:val="22"/>
        </w:rPr>
        <w:t xml:space="preserve">als er sprake is van een (dreigende) overbelasting moet(en) de ouder(s) voorrang geven aan de hulp, zorg en ondersteuning in plaats van maatschappelijke activiteiten zoals vrijwilligerswerk. </w:t>
      </w:r>
    </w:p>
    <w:p w14:paraId="58ABB9F4" w14:textId="77777777" w:rsidR="00235498" w:rsidRDefault="00235498" w:rsidP="00B61D20">
      <w:pPr>
        <w:rPr>
          <w:rFonts w:ascii="Calibri" w:hAnsi="Calibri"/>
          <w:sz w:val="22"/>
          <w:szCs w:val="22"/>
        </w:rPr>
      </w:pPr>
    </w:p>
    <w:p w14:paraId="44CA135F" w14:textId="77777777" w:rsidR="00235498" w:rsidRPr="00235498" w:rsidRDefault="00235498" w:rsidP="00235498">
      <w:pPr>
        <w:rPr>
          <w:rFonts w:ascii="Calibri" w:eastAsia="MS PGothic" w:hAnsi="Calibri" w:cs="Times New Roman"/>
          <w:b/>
          <w:color w:val="000000"/>
          <w:sz w:val="22"/>
          <w:szCs w:val="22"/>
        </w:rPr>
      </w:pPr>
      <w:r w:rsidRPr="00235498">
        <w:rPr>
          <w:rFonts w:ascii="Calibri" w:eastAsia="MS PGothic" w:hAnsi="Calibri" w:cs="Times New Roman"/>
          <w:b/>
          <w:color w:val="000000"/>
          <w:sz w:val="22"/>
          <w:szCs w:val="22"/>
        </w:rPr>
        <w:t>Artikel 2.</w:t>
      </w:r>
      <w:r w:rsidRPr="00235498">
        <w:rPr>
          <w:rFonts w:ascii="Calibri" w:eastAsia="MS PGothic" w:hAnsi="Calibri" w:cs="Times New Roman"/>
          <w:b/>
          <w:color w:val="000000"/>
          <w:sz w:val="22"/>
          <w:szCs w:val="22"/>
        </w:rPr>
        <w:tab/>
        <w:t>Algemeen dagelijkse Levensbehoeften (ADL) in het kader van persoonlijke verzorging</w:t>
      </w:r>
    </w:p>
    <w:p w14:paraId="4BD72696" w14:textId="7F82A7B3" w:rsidR="0043580C" w:rsidRDefault="00235498" w:rsidP="00B61D20">
      <w:pPr>
        <w:rPr>
          <w:rFonts w:ascii="Calibri" w:hAnsi="Calibri"/>
          <w:sz w:val="22"/>
          <w:szCs w:val="22"/>
        </w:rPr>
      </w:pPr>
      <w:r>
        <w:rPr>
          <w:rFonts w:ascii="Calibri" w:hAnsi="Calibri"/>
          <w:sz w:val="22"/>
          <w:szCs w:val="22"/>
        </w:rPr>
        <w:t xml:space="preserve">Het bieden van persoonlijke verzorging kan aan een jeugdige worden toegekend als jeugdhulpvoorziening. Om helderheid te bieden wat onder persoonlijke verzorging </w:t>
      </w:r>
      <w:r w:rsidR="00C11D1B">
        <w:rPr>
          <w:rFonts w:ascii="Calibri" w:hAnsi="Calibri"/>
          <w:sz w:val="22"/>
          <w:szCs w:val="22"/>
        </w:rPr>
        <w:t xml:space="preserve">onder de </w:t>
      </w:r>
      <w:r w:rsidR="00027AB7">
        <w:rPr>
          <w:rFonts w:ascii="Calibri" w:hAnsi="Calibri"/>
          <w:sz w:val="22"/>
          <w:szCs w:val="22"/>
        </w:rPr>
        <w:t xml:space="preserve">wet </w:t>
      </w:r>
      <w:r>
        <w:rPr>
          <w:rFonts w:ascii="Calibri" w:hAnsi="Calibri"/>
          <w:sz w:val="22"/>
          <w:szCs w:val="22"/>
        </w:rPr>
        <w:t>wordt verstaan, geeft dit artikel een uit</w:t>
      </w:r>
      <w:r w:rsidR="003503B9">
        <w:rPr>
          <w:rFonts w:ascii="Calibri" w:hAnsi="Calibri"/>
          <w:sz w:val="22"/>
          <w:szCs w:val="22"/>
        </w:rPr>
        <w:t>een</w:t>
      </w:r>
      <w:r w:rsidR="00027AB7">
        <w:rPr>
          <w:rFonts w:ascii="Calibri" w:hAnsi="Calibri"/>
          <w:sz w:val="22"/>
          <w:szCs w:val="22"/>
        </w:rPr>
        <w:t xml:space="preserve">zetting om welke handelingen het gaat. Hierbij is een onderscheid tussen handelingen die voortkomen uit een behoefte aan geneeskundige zorg of een hoog risico daarop – dit valt onder de </w:t>
      </w:r>
      <w:proofErr w:type="spellStart"/>
      <w:r w:rsidR="00027AB7">
        <w:rPr>
          <w:rFonts w:ascii="Calibri" w:hAnsi="Calibri"/>
          <w:sz w:val="22"/>
          <w:szCs w:val="22"/>
        </w:rPr>
        <w:t>zvW</w:t>
      </w:r>
      <w:proofErr w:type="spellEnd"/>
      <w:r w:rsidR="00027AB7">
        <w:rPr>
          <w:rFonts w:ascii="Calibri" w:hAnsi="Calibri"/>
          <w:sz w:val="22"/>
          <w:szCs w:val="22"/>
        </w:rPr>
        <w:t xml:space="preserve"> en de handelingen die voortkomen uit een tekort aan zelfredzaamheid. Voor deze </w:t>
      </w:r>
      <w:r w:rsidR="00C11D1B">
        <w:rPr>
          <w:rFonts w:ascii="Calibri" w:hAnsi="Calibri"/>
          <w:sz w:val="22"/>
          <w:szCs w:val="22"/>
        </w:rPr>
        <w:t xml:space="preserve">laatste </w:t>
      </w:r>
      <w:r w:rsidR="00027AB7">
        <w:rPr>
          <w:rFonts w:ascii="Calibri" w:hAnsi="Calibri"/>
          <w:sz w:val="22"/>
          <w:szCs w:val="22"/>
        </w:rPr>
        <w:t xml:space="preserve">handelingen kan </w:t>
      </w:r>
      <w:r w:rsidR="00C11D1B">
        <w:rPr>
          <w:rFonts w:ascii="Calibri" w:hAnsi="Calibri"/>
          <w:sz w:val="22"/>
          <w:szCs w:val="22"/>
        </w:rPr>
        <w:t xml:space="preserve">zo nodig </w:t>
      </w:r>
      <w:r w:rsidR="00027AB7">
        <w:rPr>
          <w:rFonts w:ascii="Calibri" w:hAnsi="Calibri"/>
          <w:sz w:val="22"/>
          <w:szCs w:val="22"/>
        </w:rPr>
        <w:t xml:space="preserve">een </w:t>
      </w:r>
      <w:r w:rsidR="00C11D1B">
        <w:rPr>
          <w:rFonts w:ascii="Calibri" w:hAnsi="Calibri"/>
          <w:sz w:val="22"/>
          <w:szCs w:val="22"/>
        </w:rPr>
        <w:t xml:space="preserve">voorziening onder de </w:t>
      </w:r>
      <w:r w:rsidR="00027AB7">
        <w:rPr>
          <w:rFonts w:ascii="Calibri" w:hAnsi="Calibri"/>
          <w:sz w:val="22"/>
          <w:szCs w:val="22"/>
        </w:rPr>
        <w:t>wet worden getroffen. Dit gaat dan om handelingen die betrekking hebben op het o</w:t>
      </w:r>
      <w:r w:rsidR="00027AB7" w:rsidRPr="00027AB7">
        <w:rPr>
          <w:rFonts w:ascii="Calibri" w:hAnsi="Calibri"/>
          <w:sz w:val="22"/>
          <w:szCs w:val="22"/>
        </w:rPr>
        <w:t>ndersteunen en aanleren van zelfzorgvaardigheden bij kinderen met een ontwikkelachterstand en het begeleiden van de ouders hier</w:t>
      </w:r>
      <w:r w:rsidR="00027AB7">
        <w:rPr>
          <w:rFonts w:ascii="Calibri" w:hAnsi="Calibri"/>
          <w:sz w:val="22"/>
          <w:szCs w:val="22"/>
        </w:rPr>
        <w:t xml:space="preserve">in, het </w:t>
      </w:r>
      <w:r w:rsidR="00027AB7" w:rsidRPr="00027AB7">
        <w:rPr>
          <w:rFonts w:ascii="Calibri" w:hAnsi="Calibri"/>
          <w:sz w:val="22"/>
          <w:szCs w:val="22"/>
        </w:rPr>
        <w:t xml:space="preserve">tijdelijk </w:t>
      </w:r>
      <w:r w:rsidR="00027AB7">
        <w:rPr>
          <w:rFonts w:ascii="Calibri" w:hAnsi="Calibri"/>
          <w:sz w:val="22"/>
          <w:szCs w:val="22"/>
        </w:rPr>
        <w:t xml:space="preserve">overnemen van verzorging door de ouders </w:t>
      </w:r>
      <w:r w:rsidR="00027AB7" w:rsidRPr="00027AB7">
        <w:rPr>
          <w:rFonts w:ascii="Calibri" w:hAnsi="Calibri"/>
          <w:sz w:val="22"/>
          <w:szCs w:val="22"/>
        </w:rPr>
        <w:t>totdat de balans</w:t>
      </w:r>
      <w:r w:rsidR="00027AB7">
        <w:rPr>
          <w:rFonts w:ascii="Calibri" w:hAnsi="Calibri"/>
          <w:sz w:val="22"/>
          <w:szCs w:val="22"/>
        </w:rPr>
        <w:t xml:space="preserve"> in het gezin weer is hersteld en </w:t>
      </w:r>
      <w:r w:rsidR="00027AB7" w:rsidRPr="00027AB7">
        <w:rPr>
          <w:rFonts w:ascii="Calibri" w:hAnsi="Calibri"/>
          <w:sz w:val="22"/>
          <w:szCs w:val="22"/>
        </w:rPr>
        <w:t xml:space="preserve">het ondersteunen in de dagelijkse zorg en begeleiding van </w:t>
      </w:r>
      <w:r w:rsidR="00027AB7">
        <w:rPr>
          <w:rFonts w:ascii="Calibri" w:hAnsi="Calibri"/>
          <w:sz w:val="22"/>
          <w:szCs w:val="22"/>
        </w:rPr>
        <w:t>de jeugdige</w:t>
      </w:r>
      <w:r w:rsidR="00027AB7" w:rsidRPr="00027AB7">
        <w:rPr>
          <w:rFonts w:ascii="Calibri" w:hAnsi="Calibri"/>
          <w:sz w:val="22"/>
          <w:szCs w:val="22"/>
        </w:rPr>
        <w:t xml:space="preserve">, zodat </w:t>
      </w:r>
      <w:r w:rsidR="00027AB7">
        <w:rPr>
          <w:rFonts w:ascii="Calibri" w:hAnsi="Calibri"/>
          <w:sz w:val="22"/>
          <w:szCs w:val="22"/>
        </w:rPr>
        <w:t xml:space="preserve">ouders </w:t>
      </w:r>
      <w:r w:rsidR="00027AB7" w:rsidRPr="00027AB7">
        <w:rPr>
          <w:rFonts w:ascii="Calibri" w:hAnsi="Calibri"/>
          <w:sz w:val="22"/>
          <w:szCs w:val="22"/>
        </w:rPr>
        <w:t>ruimte hebben voor</w:t>
      </w:r>
      <w:r w:rsidR="00027AB7">
        <w:rPr>
          <w:rFonts w:ascii="Calibri" w:hAnsi="Calibri"/>
          <w:sz w:val="22"/>
          <w:szCs w:val="22"/>
        </w:rPr>
        <w:t xml:space="preserve"> werk.</w:t>
      </w:r>
    </w:p>
    <w:p w14:paraId="7264C144" w14:textId="77777777" w:rsidR="00027AB7" w:rsidRDefault="00027AB7" w:rsidP="00B61D20">
      <w:pPr>
        <w:rPr>
          <w:rFonts w:ascii="Calibri" w:hAnsi="Calibri"/>
          <w:sz w:val="22"/>
          <w:szCs w:val="22"/>
        </w:rPr>
      </w:pPr>
    </w:p>
    <w:p w14:paraId="700664BF" w14:textId="0883F0EC" w:rsidR="00235498" w:rsidRPr="0043580C" w:rsidRDefault="0043580C" w:rsidP="00235498">
      <w:pPr>
        <w:rPr>
          <w:rFonts w:ascii="Calibri" w:hAnsi="Calibri"/>
          <w:b/>
          <w:sz w:val="22"/>
          <w:szCs w:val="22"/>
        </w:rPr>
      </w:pPr>
      <w:r w:rsidRPr="0043580C">
        <w:rPr>
          <w:rFonts w:ascii="Calibri" w:hAnsi="Calibri"/>
          <w:b/>
          <w:sz w:val="22"/>
          <w:szCs w:val="22"/>
        </w:rPr>
        <w:t>Artikel 3.</w:t>
      </w:r>
      <w:r w:rsidRPr="0043580C">
        <w:rPr>
          <w:rFonts w:ascii="Calibri" w:hAnsi="Calibri"/>
          <w:b/>
          <w:sz w:val="22"/>
          <w:szCs w:val="22"/>
        </w:rPr>
        <w:tab/>
      </w:r>
      <w:r>
        <w:rPr>
          <w:rFonts w:ascii="Calibri" w:hAnsi="Calibri"/>
          <w:b/>
          <w:sz w:val="22"/>
          <w:szCs w:val="22"/>
        </w:rPr>
        <w:t>Weigering van een pgb</w:t>
      </w:r>
    </w:p>
    <w:p w14:paraId="629CDFC1" w14:textId="310A7038" w:rsidR="00235498" w:rsidRDefault="0043580C" w:rsidP="00235498">
      <w:pPr>
        <w:rPr>
          <w:rFonts w:ascii="Calibri" w:hAnsi="Calibri"/>
          <w:sz w:val="22"/>
          <w:szCs w:val="22"/>
        </w:rPr>
      </w:pPr>
      <w:r>
        <w:rPr>
          <w:rFonts w:ascii="Calibri" w:hAnsi="Calibri"/>
          <w:sz w:val="22"/>
          <w:szCs w:val="22"/>
        </w:rPr>
        <w:t xml:space="preserve">Een pgb kan alleen </w:t>
      </w:r>
      <w:r w:rsidR="00235498" w:rsidRPr="00235498">
        <w:rPr>
          <w:rFonts w:ascii="Calibri" w:hAnsi="Calibri"/>
          <w:sz w:val="22"/>
          <w:szCs w:val="22"/>
        </w:rPr>
        <w:t>worden verstrekt als de aanvrager, al dan niet met behulp va</w:t>
      </w:r>
      <w:r w:rsidR="00C70371">
        <w:rPr>
          <w:rFonts w:ascii="Calibri" w:hAnsi="Calibri"/>
          <w:sz w:val="22"/>
          <w:szCs w:val="22"/>
        </w:rPr>
        <w:t>n genoemde personen in artikel 10. l</w:t>
      </w:r>
      <w:r w:rsidR="00235498" w:rsidRPr="00235498">
        <w:rPr>
          <w:rFonts w:ascii="Calibri" w:hAnsi="Calibri"/>
          <w:sz w:val="22"/>
          <w:szCs w:val="22"/>
        </w:rPr>
        <w:t xml:space="preserve">id 1 </w:t>
      </w:r>
      <w:r w:rsidR="00C70371">
        <w:rPr>
          <w:rFonts w:ascii="Calibri" w:hAnsi="Calibri"/>
          <w:sz w:val="22"/>
          <w:szCs w:val="22"/>
        </w:rPr>
        <w:t xml:space="preserve">sub a. </w:t>
      </w:r>
      <w:r w:rsidR="00235498" w:rsidRPr="00235498">
        <w:rPr>
          <w:rFonts w:ascii="Calibri" w:hAnsi="Calibri"/>
          <w:sz w:val="22"/>
          <w:szCs w:val="22"/>
        </w:rPr>
        <w:t>van de Nadere regels, in staat is zel</w:t>
      </w:r>
      <w:r>
        <w:rPr>
          <w:rFonts w:ascii="Calibri" w:hAnsi="Calibri"/>
          <w:sz w:val="22"/>
          <w:szCs w:val="22"/>
        </w:rPr>
        <w:t>f de taken behorende bij het pgb</w:t>
      </w:r>
      <w:r w:rsidR="00235498" w:rsidRPr="00235498">
        <w:rPr>
          <w:rFonts w:ascii="Calibri" w:hAnsi="Calibri"/>
          <w:sz w:val="22"/>
          <w:szCs w:val="22"/>
        </w:rPr>
        <w:t xml:space="preserve"> verantwoord uit te voeren.</w:t>
      </w:r>
      <w:r>
        <w:rPr>
          <w:rFonts w:ascii="Calibri" w:hAnsi="Calibri"/>
          <w:sz w:val="22"/>
          <w:szCs w:val="22"/>
        </w:rPr>
        <w:t xml:space="preserve"> Om dit vast te stellen wordt een test uitgevoerd. Hiervoor kan de pgb-test worden gebruikt die door Per Saldo beschikbaar wordt gesteld.</w:t>
      </w:r>
    </w:p>
    <w:p w14:paraId="6A013724" w14:textId="77777777" w:rsidR="00B61D20" w:rsidRPr="00B61D20" w:rsidRDefault="00B61D20" w:rsidP="00B61D20">
      <w:pPr>
        <w:rPr>
          <w:rFonts w:ascii="Calibri" w:hAnsi="Calibri"/>
          <w:sz w:val="22"/>
          <w:szCs w:val="22"/>
        </w:rPr>
      </w:pPr>
      <w:r w:rsidRPr="00B61D20">
        <w:rPr>
          <w:rFonts w:ascii="Calibri" w:hAnsi="Calibri"/>
          <w:sz w:val="22"/>
          <w:szCs w:val="22"/>
        </w:rPr>
        <w:tab/>
      </w:r>
    </w:p>
    <w:p w14:paraId="351FD418" w14:textId="77777777" w:rsidR="00B61D20" w:rsidRPr="00B61D20" w:rsidRDefault="00B61D20" w:rsidP="00B61D20">
      <w:pPr>
        <w:rPr>
          <w:rFonts w:ascii="Calibri" w:hAnsi="Calibri"/>
          <w:sz w:val="22"/>
          <w:szCs w:val="22"/>
        </w:rPr>
      </w:pPr>
      <w:r w:rsidRPr="00B61D20">
        <w:rPr>
          <w:rFonts w:ascii="Calibri" w:hAnsi="Calibri"/>
          <w:sz w:val="22"/>
          <w:szCs w:val="22"/>
        </w:rPr>
        <w:tab/>
      </w:r>
    </w:p>
    <w:p w14:paraId="55D06249" w14:textId="2825FD9A" w:rsidR="00B61D20" w:rsidRPr="00B61D20" w:rsidRDefault="0061125F" w:rsidP="00B61D20">
      <w:pPr>
        <w:rPr>
          <w:rFonts w:ascii="Calibri" w:hAnsi="Calibri"/>
          <w:sz w:val="22"/>
          <w:szCs w:val="22"/>
        </w:rPr>
      </w:pPr>
      <w:r>
        <w:rPr>
          <w:rFonts w:ascii="Calibri" w:hAnsi="Calibri"/>
          <w:sz w:val="22"/>
          <w:szCs w:val="22"/>
        </w:rPr>
        <w:tab/>
      </w:r>
      <w:r w:rsidR="00B61D20" w:rsidRPr="00B61D20">
        <w:rPr>
          <w:rFonts w:ascii="Calibri" w:hAnsi="Calibri"/>
          <w:sz w:val="22"/>
          <w:szCs w:val="22"/>
        </w:rPr>
        <w:tab/>
      </w:r>
    </w:p>
    <w:sectPr w:rsidR="00B61D20" w:rsidRPr="00B61D20" w:rsidSect="00235498">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1EDF" w14:textId="77777777" w:rsidR="00FD3E43" w:rsidRDefault="00FD3E43" w:rsidP="00440FCC">
      <w:r>
        <w:separator/>
      </w:r>
    </w:p>
  </w:endnote>
  <w:endnote w:type="continuationSeparator" w:id="0">
    <w:p w14:paraId="7BB72BF9" w14:textId="77777777" w:rsidR="00FD3E43" w:rsidRDefault="00FD3E43" w:rsidP="0044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Bold">
    <w:altName w:val="Cambria"/>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67F1" w14:textId="77777777" w:rsidR="00FD3E43" w:rsidRDefault="00FD3E43" w:rsidP="00E6601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303587" w14:textId="77777777" w:rsidR="00FD3E43" w:rsidRDefault="00FD3E43" w:rsidP="009D01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F9E1" w14:textId="77777777" w:rsidR="00FD3E43" w:rsidRPr="009D01A4" w:rsidRDefault="00FD3E43" w:rsidP="00E66015">
    <w:pPr>
      <w:pStyle w:val="Voettekst"/>
      <w:framePr w:wrap="around" w:vAnchor="text" w:hAnchor="margin" w:xAlign="right" w:y="1"/>
      <w:rPr>
        <w:rStyle w:val="Paginanummer"/>
        <w:rFonts w:asciiTheme="majorHAnsi" w:hAnsiTheme="majorHAnsi"/>
        <w:sz w:val="20"/>
        <w:szCs w:val="20"/>
      </w:rPr>
    </w:pPr>
    <w:r w:rsidRPr="009D01A4">
      <w:rPr>
        <w:rStyle w:val="Paginanummer"/>
        <w:rFonts w:asciiTheme="majorHAnsi" w:hAnsiTheme="majorHAnsi"/>
        <w:sz w:val="20"/>
        <w:szCs w:val="20"/>
      </w:rPr>
      <w:fldChar w:fldCharType="begin"/>
    </w:r>
    <w:r w:rsidRPr="009D01A4">
      <w:rPr>
        <w:rStyle w:val="Paginanummer"/>
        <w:rFonts w:asciiTheme="majorHAnsi" w:hAnsiTheme="majorHAnsi"/>
        <w:sz w:val="20"/>
        <w:szCs w:val="20"/>
      </w:rPr>
      <w:instrText xml:space="preserve">PAGE  </w:instrText>
    </w:r>
    <w:r w:rsidRPr="009D01A4">
      <w:rPr>
        <w:rStyle w:val="Paginanummer"/>
        <w:rFonts w:asciiTheme="majorHAnsi" w:hAnsiTheme="majorHAnsi"/>
        <w:sz w:val="20"/>
        <w:szCs w:val="20"/>
      </w:rPr>
      <w:fldChar w:fldCharType="separate"/>
    </w:r>
    <w:r w:rsidR="0085076C">
      <w:rPr>
        <w:rStyle w:val="Paginanummer"/>
        <w:rFonts w:asciiTheme="majorHAnsi" w:hAnsiTheme="majorHAnsi"/>
        <w:noProof/>
        <w:sz w:val="20"/>
        <w:szCs w:val="20"/>
      </w:rPr>
      <w:t>1</w:t>
    </w:r>
    <w:r w:rsidRPr="009D01A4">
      <w:rPr>
        <w:rStyle w:val="Paginanummer"/>
        <w:rFonts w:asciiTheme="majorHAnsi" w:hAnsiTheme="majorHAnsi"/>
        <w:sz w:val="20"/>
        <w:szCs w:val="20"/>
      </w:rPr>
      <w:fldChar w:fldCharType="end"/>
    </w:r>
  </w:p>
  <w:p w14:paraId="1C7984F9" w14:textId="77777777" w:rsidR="00FD3E43" w:rsidRDefault="00FD3E43" w:rsidP="009D01A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3019" w14:textId="77777777" w:rsidR="00FD3E43" w:rsidRDefault="00FD3E43" w:rsidP="00440FCC">
      <w:r>
        <w:separator/>
      </w:r>
    </w:p>
  </w:footnote>
  <w:footnote w:type="continuationSeparator" w:id="0">
    <w:p w14:paraId="4FD11023" w14:textId="77777777" w:rsidR="00FD3E43" w:rsidRDefault="00FD3E43" w:rsidP="00440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38074A"/>
    <w:lvl w:ilvl="0">
      <w:start w:val="1"/>
      <w:numFmt w:val="decimal"/>
      <w:pStyle w:val="Lijstnummering"/>
      <w:lvlText w:val="%1."/>
      <w:lvlJc w:val="left"/>
      <w:pPr>
        <w:tabs>
          <w:tab w:val="num" w:pos="360"/>
        </w:tabs>
        <w:ind w:left="360" w:hanging="360"/>
      </w:pPr>
    </w:lvl>
  </w:abstractNum>
  <w:abstractNum w:abstractNumId="1" w15:restartNumberingAfterBreak="0">
    <w:nsid w:val="053D2899"/>
    <w:multiLevelType w:val="hybridMultilevel"/>
    <w:tmpl w:val="B18C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23782D"/>
    <w:multiLevelType w:val="hybridMultilevel"/>
    <w:tmpl w:val="E3FCB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0432A"/>
    <w:multiLevelType w:val="hybridMultilevel"/>
    <w:tmpl w:val="59162B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2A2564"/>
    <w:multiLevelType w:val="hybridMultilevel"/>
    <w:tmpl w:val="689E1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53EED"/>
    <w:multiLevelType w:val="hybridMultilevel"/>
    <w:tmpl w:val="3C96A4FE"/>
    <w:lvl w:ilvl="0" w:tplc="D624C2B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8C723D"/>
    <w:multiLevelType w:val="hybridMultilevel"/>
    <w:tmpl w:val="48B6EC22"/>
    <w:lvl w:ilvl="0" w:tplc="D60E8B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2B5513"/>
    <w:multiLevelType w:val="hybridMultilevel"/>
    <w:tmpl w:val="B1884990"/>
    <w:lvl w:ilvl="0" w:tplc="2EC248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2A9242D"/>
    <w:multiLevelType w:val="hybridMultilevel"/>
    <w:tmpl w:val="5EBA5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221E25"/>
    <w:multiLevelType w:val="hybridMultilevel"/>
    <w:tmpl w:val="33CA1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015FC"/>
    <w:multiLevelType w:val="hybridMultilevel"/>
    <w:tmpl w:val="3D705F28"/>
    <w:lvl w:ilvl="0" w:tplc="E94EE536">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5801"/>
    <w:multiLevelType w:val="hybridMultilevel"/>
    <w:tmpl w:val="20780C38"/>
    <w:lvl w:ilvl="0" w:tplc="35C072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0335E4B"/>
    <w:multiLevelType w:val="hybridMultilevel"/>
    <w:tmpl w:val="54326F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F04262"/>
    <w:multiLevelType w:val="hybridMultilevel"/>
    <w:tmpl w:val="74AC7F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576CD1"/>
    <w:multiLevelType w:val="hybridMultilevel"/>
    <w:tmpl w:val="16680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4B1701"/>
    <w:multiLevelType w:val="hybridMultilevel"/>
    <w:tmpl w:val="2C087744"/>
    <w:lvl w:ilvl="0" w:tplc="F26EFDB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C715F43"/>
    <w:multiLevelType w:val="hybridMultilevel"/>
    <w:tmpl w:val="97B2E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F51FE1"/>
    <w:multiLevelType w:val="hybridMultilevel"/>
    <w:tmpl w:val="8B50E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34070"/>
    <w:multiLevelType w:val="hybridMultilevel"/>
    <w:tmpl w:val="AA5E4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CC2C1B"/>
    <w:multiLevelType w:val="hybridMultilevel"/>
    <w:tmpl w:val="235A8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95718A"/>
    <w:multiLevelType w:val="hybridMultilevel"/>
    <w:tmpl w:val="4290FEE8"/>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F5C15D3"/>
    <w:multiLevelType w:val="hybridMultilevel"/>
    <w:tmpl w:val="43A2F2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1A95EED"/>
    <w:multiLevelType w:val="hybridMultilevel"/>
    <w:tmpl w:val="49DA99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DB91E72"/>
    <w:multiLevelType w:val="hybridMultilevel"/>
    <w:tmpl w:val="73F043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2DA6260"/>
    <w:multiLevelType w:val="hybridMultilevel"/>
    <w:tmpl w:val="E27646AC"/>
    <w:lvl w:ilvl="0" w:tplc="4F6C7B0C">
      <w:start w:val="3"/>
      <w:numFmt w:val="bullet"/>
      <w:lvlText w:val="-"/>
      <w:lvlJc w:val="left"/>
      <w:pPr>
        <w:ind w:left="360" w:hanging="360"/>
      </w:pPr>
      <w:rPr>
        <w:rFonts w:ascii="Calibri" w:eastAsiaTheme="minorEastAsia" w:hAnsi="Calibri" w:cstheme="minorBidi"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7442F6C"/>
    <w:multiLevelType w:val="hybridMultilevel"/>
    <w:tmpl w:val="1D021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F6B"/>
    <w:multiLevelType w:val="hybridMultilevel"/>
    <w:tmpl w:val="88302D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952AB2"/>
    <w:multiLevelType w:val="hybridMultilevel"/>
    <w:tmpl w:val="1BF6EDAE"/>
    <w:lvl w:ilvl="0" w:tplc="E6DE81C6">
      <w:start w:val="1"/>
      <w:numFmt w:val="decimal"/>
      <w:lvlText w:val="%1."/>
      <w:lvlJc w:val="left"/>
      <w:pPr>
        <w:ind w:left="720" w:hanging="360"/>
      </w:pPr>
      <w:rPr>
        <w:rFonts w:hint="default"/>
        <w:b w:val="0"/>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DD36C7"/>
    <w:multiLevelType w:val="hybridMultilevel"/>
    <w:tmpl w:val="44FE4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6"/>
  </w:num>
  <w:num w:numId="3">
    <w:abstractNumId w:val="1"/>
  </w:num>
  <w:num w:numId="4">
    <w:abstractNumId w:val="0"/>
  </w:num>
  <w:num w:numId="5">
    <w:abstractNumId w:val="20"/>
  </w:num>
  <w:num w:numId="6">
    <w:abstractNumId w:val="10"/>
  </w:num>
  <w:num w:numId="7">
    <w:abstractNumId w:val="9"/>
  </w:num>
  <w:num w:numId="8">
    <w:abstractNumId w:val="8"/>
  </w:num>
  <w:num w:numId="9">
    <w:abstractNumId w:val="4"/>
  </w:num>
  <w:num w:numId="10">
    <w:abstractNumId w:val="19"/>
  </w:num>
  <w:num w:numId="11">
    <w:abstractNumId w:val="28"/>
  </w:num>
  <w:num w:numId="12">
    <w:abstractNumId w:val="2"/>
  </w:num>
  <w:num w:numId="13">
    <w:abstractNumId w:val="25"/>
  </w:num>
  <w:num w:numId="14">
    <w:abstractNumId w:val="17"/>
  </w:num>
  <w:num w:numId="15">
    <w:abstractNumId w:val="18"/>
  </w:num>
  <w:num w:numId="16">
    <w:abstractNumId w:val="3"/>
  </w:num>
  <w:num w:numId="17">
    <w:abstractNumId w:val="5"/>
  </w:num>
  <w:num w:numId="18">
    <w:abstractNumId w:val="15"/>
  </w:num>
  <w:num w:numId="19">
    <w:abstractNumId w:val="13"/>
  </w:num>
  <w:num w:numId="20">
    <w:abstractNumId w:val="7"/>
  </w:num>
  <w:num w:numId="21">
    <w:abstractNumId w:val="14"/>
  </w:num>
  <w:num w:numId="22">
    <w:abstractNumId w:val="27"/>
  </w:num>
  <w:num w:numId="23">
    <w:abstractNumId w:val="6"/>
  </w:num>
  <w:num w:numId="24">
    <w:abstractNumId w:val="11"/>
  </w:num>
  <w:num w:numId="25">
    <w:abstractNumId w:val="24"/>
  </w:num>
  <w:num w:numId="26">
    <w:abstractNumId w:val="22"/>
  </w:num>
  <w:num w:numId="27">
    <w:abstractNumId w:val="12"/>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B7"/>
    <w:rsid w:val="00002E51"/>
    <w:rsid w:val="000071C9"/>
    <w:rsid w:val="00027AB7"/>
    <w:rsid w:val="00033280"/>
    <w:rsid w:val="00081E8E"/>
    <w:rsid w:val="000D2C41"/>
    <w:rsid w:val="000E230C"/>
    <w:rsid w:val="00116F26"/>
    <w:rsid w:val="00134F3A"/>
    <w:rsid w:val="00153038"/>
    <w:rsid w:val="00157F43"/>
    <w:rsid w:val="00164883"/>
    <w:rsid w:val="001757CA"/>
    <w:rsid w:val="001A68CA"/>
    <w:rsid w:val="001B0A8D"/>
    <w:rsid w:val="001C0743"/>
    <w:rsid w:val="001D1283"/>
    <w:rsid w:val="001D315E"/>
    <w:rsid w:val="00235498"/>
    <w:rsid w:val="0023703E"/>
    <w:rsid w:val="0025161D"/>
    <w:rsid w:val="00262AA7"/>
    <w:rsid w:val="00293A5B"/>
    <w:rsid w:val="003072CD"/>
    <w:rsid w:val="003503B9"/>
    <w:rsid w:val="00365AA4"/>
    <w:rsid w:val="00404A88"/>
    <w:rsid w:val="00413E86"/>
    <w:rsid w:val="004259FC"/>
    <w:rsid w:val="00427107"/>
    <w:rsid w:val="0043580C"/>
    <w:rsid w:val="00440FCC"/>
    <w:rsid w:val="004448EC"/>
    <w:rsid w:val="00444E72"/>
    <w:rsid w:val="00463593"/>
    <w:rsid w:val="004651D2"/>
    <w:rsid w:val="00466DC2"/>
    <w:rsid w:val="00471118"/>
    <w:rsid w:val="004A65FB"/>
    <w:rsid w:val="004B5EF0"/>
    <w:rsid w:val="004D7D21"/>
    <w:rsid w:val="00510A12"/>
    <w:rsid w:val="00527A92"/>
    <w:rsid w:val="0053460A"/>
    <w:rsid w:val="00547553"/>
    <w:rsid w:val="005528F6"/>
    <w:rsid w:val="00566444"/>
    <w:rsid w:val="00576F5C"/>
    <w:rsid w:val="005A60F2"/>
    <w:rsid w:val="005E24B1"/>
    <w:rsid w:val="006040BA"/>
    <w:rsid w:val="006057B2"/>
    <w:rsid w:val="0061125F"/>
    <w:rsid w:val="006435F9"/>
    <w:rsid w:val="006B0E00"/>
    <w:rsid w:val="006C507C"/>
    <w:rsid w:val="006F3F9E"/>
    <w:rsid w:val="00734193"/>
    <w:rsid w:val="007644A5"/>
    <w:rsid w:val="0077287E"/>
    <w:rsid w:val="0078063D"/>
    <w:rsid w:val="007869CC"/>
    <w:rsid w:val="00792F6F"/>
    <w:rsid w:val="007A3657"/>
    <w:rsid w:val="007B3078"/>
    <w:rsid w:val="007E54DD"/>
    <w:rsid w:val="007F4454"/>
    <w:rsid w:val="007F48DE"/>
    <w:rsid w:val="00823371"/>
    <w:rsid w:val="00836E87"/>
    <w:rsid w:val="0085076C"/>
    <w:rsid w:val="00856CA8"/>
    <w:rsid w:val="00866A9E"/>
    <w:rsid w:val="00873166"/>
    <w:rsid w:val="00877583"/>
    <w:rsid w:val="0088766D"/>
    <w:rsid w:val="00894DF4"/>
    <w:rsid w:val="00915150"/>
    <w:rsid w:val="00953BDB"/>
    <w:rsid w:val="00984153"/>
    <w:rsid w:val="009A72B6"/>
    <w:rsid w:val="009B50D2"/>
    <w:rsid w:val="009D01A4"/>
    <w:rsid w:val="009E0A79"/>
    <w:rsid w:val="009F0B59"/>
    <w:rsid w:val="00A03B0B"/>
    <w:rsid w:val="00A0513B"/>
    <w:rsid w:val="00A337F7"/>
    <w:rsid w:val="00A55064"/>
    <w:rsid w:val="00A65FB7"/>
    <w:rsid w:val="00AB0F11"/>
    <w:rsid w:val="00AC40D3"/>
    <w:rsid w:val="00AC4564"/>
    <w:rsid w:val="00B20834"/>
    <w:rsid w:val="00B20A4B"/>
    <w:rsid w:val="00B41524"/>
    <w:rsid w:val="00B61D20"/>
    <w:rsid w:val="00B715A6"/>
    <w:rsid w:val="00B77D62"/>
    <w:rsid w:val="00B82748"/>
    <w:rsid w:val="00B84E17"/>
    <w:rsid w:val="00BA42DB"/>
    <w:rsid w:val="00BD2F7E"/>
    <w:rsid w:val="00C11D1B"/>
    <w:rsid w:val="00C17E95"/>
    <w:rsid w:val="00C27FF1"/>
    <w:rsid w:val="00C50EA1"/>
    <w:rsid w:val="00C556A9"/>
    <w:rsid w:val="00C55B33"/>
    <w:rsid w:val="00C657CC"/>
    <w:rsid w:val="00C70371"/>
    <w:rsid w:val="00C83529"/>
    <w:rsid w:val="00C91490"/>
    <w:rsid w:val="00CB28A9"/>
    <w:rsid w:val="00D12131"/>
    <w:rsid w:val="00D16FAB"/>
    <w:rsid w:val="00D21D23"/>
    <w:rsid w:val="00D54264"/>
    <w:rsid w:val="00D759F3"/>
    <w:rsid w:val="00DB0B59"/>
    <w:rsid w:val="00DE5B41"/>
    <w:rsid w:val="00DE7D86"/>
    <w:rsid w:val="00E05D5C"/>
    <w:rsid w:val="00E1503F"/>
    <w:rsid w:val="00E206F8"/>
    <w:rsid w:val="00E212F6"/>
    <w:rsid w:val="00E2230D"/>
    <w:rsid w:val="00E328C4"/>
    <w:rsid w:val="00E5022B"/>
    <w:rsid w:val="00E5737C"/>
    <w:rsid w:val="00E62F24"/>
    <w:rsid w:val="00E66015"/>
    <w:rsid w:val="00E71E03"/>
    <w:rsid w:val="00EA2CB7"/>
    <w:rsid w:val="00EC147E"/>
    <w:rsid w:val="00F066E1"/>
    <w:rsid w:val="00F2268E"/>
    <w:rsid w:val="00F33D4B"/>
    <w:rsid w:val="00F40AFD"/>
    <w:rsid w:val="00F417DE"/>
    <w:rsid w:val="00F45D4E"/>
    <w:rsid w:val="00F82525"/>
    <w:rsid w:val="00F938D4"/>
    <w:rsid w:val="00FA1EA2"/>
    <w:rsid w:val="00FC409D"/>
    <w:rsid w:val="00FD3E4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ACA722"/>
  <w14:defaultImageDpi w14:val="300"/>
  <w15:docId w15:val="{3849F448-1902-46B5-9C95-FDD8E56E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5FB7"/>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6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7E95"/>
    <w:pPr>
      <w:ind w:left="720"/>
      <w:contextualSpacing/>
    </w:pPr>
    <w:rPr>
      <w:rFonts w:eastAsiaTheme="minorHAnsi"/>
      <w:sz w:val="22"/>
      <w:szCs w:val="22"/>
      <w:lang w:eastAsia="en-US"/>
    </w:rPr>
  </w:style>
  <w:style w:type="paragraph" w:styleId="Lijstnummering">
    <w:name w:val="List Number"/>
    <w:basedOn w:val="Standaard"/>
    <w:uiPriority w:val="99"/>
    <w:unhideWhenUsed/>
    <w:rsid w:val="00C556A9"/>
    <w:pPr>
      <w:numPr>
        <w:numId w:val="4"/>
      </w:numPr>
      <w:spacing w:after="160" w:line="259" w:lineRule="auto"/>
      <w:contextualSpacing/>
    </w:pPr>
    <w:rPr>
      <w:rFonts w:ascii="Calibri" w:eastAsia="Calibri" w:hAnsi="Calibri" w:cs="Times New Roman"/>
      <w:sz w:val="22"/>
      <w:szCs w:val="22"/>
      <w:lang w:eastAsia="en-US"/>
    </w:rPr>
  </w:style>
  <w:style w:type="paragraph" w:customStyle="1" w:styleId="xmsonormal">
    <w:name w:val="x_msonormal"/>
    <w:basedOn w:val="Standaard"/>
    <w:rsid w:val="00A0513B"/>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440FCC"/>
    <w:pPr>
      <w:tabs>
        <w:tab w:val="center" w:pos="4536"/>
        <w:tab w:val="right" w:pos="9072"/>
      </w:tabs>
    </w:pPr>
  </w:style>
  <w:style w:type="character" w:customStyle="1" w:styleId="KoptekstChar">
    <w:name w:val="Koptekst Char"/>
    <w:basedOn w:val="Standaardalinea-lettertype"/>
    <w:link w:val="Koptekst"/>
    <w:uiPriority w:val="99"/>
    <w:rsid w:val="00440FCC"/>
    <w:rPr>
      <w:lang w:eastAsia="ja-JP"/>
    </w:rPr>
  </w:style>
  <w:style w:type="paragraph" w:styleId="Voettekst">
    <w:name w:val="footer"/>
    <w:basedOn w:val="Standaard"/>
    <w:link w:val="VoettekstChar"/>
    <w:uiPriority w:val="99"/>
    <w:unhideWhenUsed/>
    <w:rsid w:val="00440FCC"/>
    <w:pPr>
      <w:tabs>
        <w:tab w:val="center" w:pos="4536"/>
        <w:tab w:val="right" w:pos="9072"/>
      </w:tabs>
    </w:pPr>
  </w:style>
  <w:style w:type="character" w:customStyle="1" w:styleId="VoettekstChar">
    <w:name w:val="Voettekst Char"/>
    <w:basedOn w:val="Standaardalinea-lettertype"/>
    <w:link w:val="Voettekst"/>
    <w:uiPriority w:val="99"/>
    <w:rsid w:val="00440FCC"/>
    <w:rPr>
      <w:lang w:eastAsia="ja-JP"/>
    </w:rPr>
  </w:style>
  <w:style w:type="character" w:styleId="Paginanummer">
    <w:name w:val="page number"/>
    <w:basedOn w:val="Standaardalinea-lettertype"/>
    <w:uiPriority w:val="99"/>
    <w:semiHidden/>
    <w:unhideWhenUsed/>
    <w:rsid w:val="009D01A4"/>
  </w:style>
  <w:style w:type="character" w:styleId="Verwijzingopmerking">
    <w:name w:val="annotation reference"/>
    <w:basedOn w:val="Standaardalinea-lettertype"/>
    <w:uiPriority w:val="99"/>
    <w:semiHidden/>
    <w:unhideWhenUsed/>
    <w:rsid w:val="00D16FAB"/>
    <w:rPr>
      <w:sz w:val="18"/>
      <w:szCs w:val="18"/>
    </w:rPr>
  </w:style>
  <w:style w:type="paragraph" w:styleId="Tekstopmerking">
    <w:name w:val="annotation text"/>
    <w:basedOn w:val="Standaard"/>
    <w:link w:val="TekstopmerkingChar"/>
    <w:uiPriority w:val="99"/>
    <w:semiHidden/>
    <w:unhideWhenUsed/>
    <w:rsid w:val="00D16FAB"/>
  </w:style>
  <w:style w:type="character" w:customStyle="1" w:styleId="TekstopmerkingChar">
    <w:name w:val="Tekst opmerking Char"/>
    <w:basedOn w:val="Standaardalinea-lettertype"/>
    <w:link w:val="Tekstopmerking"/>
    <w:uiPriority w:val="99"/>
    <w:semiHidden/>
    <w:rsid w:val="00D16FAB"/>
    <w:rPr>
      <w:lang w:eastAsia="ja-JP"/>
    </w:rPr>
  </w:style>
  <w:style w:type="paragraph" w:styleId="Ballontekst">
    <w:name w:val="Balloon Text"/>
    <w:basedOn w:val="Standaard"/>
    <w:link w:val="BallontekstChar"/>
    <w:uiPriority w:val="99"/>
    <w:semiHidden/>
    <w:unhideWhenUsed/>
    <w:rsid w:val="00D16F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16FAB"/>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1869-D74E-441D-A143-44D79CD3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Servicecentrum Drechtsteden</dc:creator>
  <cp:keywords/>
  <dc:description/>
  <cp:lastModifiedBy>Jolanda Stuifzand</cp:lastModifiedBy>
  <cp:revision>3</cp:revision>
  <dcterms:created xsi:type="dcterms:W3CDTF">2018-06-20T08:58:00Z</dcterms:created>
  <dcterms:modified xsi:type="dcterms:W3CDTF">2018-07-10T11:02:00Z</dcterms:modified>
</cp:coreProperties>
</file>