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E6F58" w14:textId="77777777" w:rsidR="007A3CEB" w:rsidRPr="00983E03" w:rsidRDefault="004A1350" w:rsidP="00407796">
      <w:pPr>
        <w:spacing w:line="276" w:lineRule="auto"/>
        <w:jc w:val="center"/>
        <w:rPr>
          <w:rFonts w:ascii="Calibri" w:eastAsiaTheme="majorEastAsia" w:hAnsi="Calibri" w:cstheme="majorBidi"/>
          <w:b/>
          <w:bCs/>
          <w:color w:val="86BBE6" w:themeColor="accent3"/>
          <w:sz w:val="72"/>
          <w:szCs w:val="72"/>
        </w:rPr>
      </w:pPr>
      <w:bookmarkStart w:id="0" w:name="_Toc387673077"/>
      <w:r>
        <w:rPr>
          <w:rFonts w:ascii="Calibri" w:eastAsiaTheme="majorEastAsia" w:hAnsi="Calibri" w:cstheme="majorBidi"/>
          <w:b/>
          <w:bCs/>
          <w:color w:val="86BBE6" w:themeColor="accent3"/>
          <w:sz w:val="72"/>
          <w:szCs w:val="72"/>
        </w:rPr>
        <w:t>Jaarverslag</w:t>
      </w:r>
    </w:p>
    <w:p w14:paraId="2ED27875" w14:textId="77777777" w:rsidR="007A3CEB" w:rsidRDefault="00AD60F3" w:rsidP="007A3CEB">
      <w:pPr>
        <w:spacing w:line="276" w:lineRule="auto"/>
        <w:jc w:val="center"/>
        <w:rPr>
          <w:rFonts w:ascii="Calibri" w:eastAsiaTheme="majorEastAsia" w:hAnsi="Calibri" w:cstheme="majorBidi"/>
          <w:b/>
          <w:bCs/>
          <w:color w:val="86BBE6" w:themeColor="accent3"/>
          <w:sz w:val="72"/>
          <w:szCs w:val="72"/>
        </w:rPr>
      </w:pPr>
      <w:r>
        <w:rPr>
          <w:rFonts w:ascii="Calibri" w:eastAsiaTheme="majorEastAsia" w:hAnsi="Calibri" w:cstheme="majorBidi"/>
          <w:b/>
          <w:bCs/>
          <w:color w:val="86BBE6" w:themeColor="accent3"/>
          <w:sz w:val="72"/>
          <w:szCs w:val="72"/>
        </w:rPr>
        <w:t>j</w:t>
      </w:r>
      <w:r w:rsidR="007A3CEB" w:rsidRPr="00983E03">
        <w:rPr>
          <w:rFonts w:ascii="Calibri" w:eastAsiaTheme="majorEastAsia" w:hAnsi="Calibri" w:cstheme="majorBidi"/>
          <w:b/>
          <w:bCs/>
          <w:color w:val="86BBE6" w:themeColor="accent3"/>
          <w:sz w:val="72"/>
          <w:szCs w:val="72"/>
        </w:rPr>
        <w:t>eugdhulp ZHZ</w:t>
      </w:r>
    </w:p>
    <w:p w14:paraId="5B63F326" w14:textId="02BBBC68" w:rsidR="00A173F6" w:rsidRDefault="0041242E" w:rsidP="00407796">
      <w:pPr>
        <w:spacing w:line="276" w:lineRule="auto"/>
        <w:jc w:val="center"/>
        <w:rPr>
          <w:rFonts w:ascii="Calibri" w:eastAsiaTheme="majorEastAsia" w:hAnsi="Calibri" w:cstheme="majorBidi"/>
          <w:b/>
          <w:bCs/>
          <w:color w:val="86BBE6" w:themeColor="accent3"/>
          <w:sz w:val="72"/>
          <w:szCs w:val="72"/>
        </w:rPr>
      </w:pPr>
      <w:r>
        <w:rPr>
          <w:rFonts w:ascii="Calibri" w:eastAsiaTheme="majorEastAsia" w:hAnsi="Calibri" w:cstheme="majorBidi"/>
          <w:b/>
          <w:bCs/>
          <w:color w:val="86BBE6" w:themeColor="accent3"/>
          <w:sz w:val="72"/>
          <w:szCs w:val="72"/>
        </w:rPr>
        <w:t>2017</w:t>
      </w:r>
    </w:p>
    <w:p w14:paraId="2473E00F" w14:textId="77777777" w:rsidR="0034323D" w:rsidRPr="00407796" w:rsidRDefault="0034323D" w:rsidP="004341F4"/>
    <w:p w14:paraId="0C675E78" w14:textId="77777777" w:rsidR="008E0CE8" w:rsidRPr="0034323D" w:rsidRDefault="00407796" w:rsidP="00A173F6">
      <w:pPr>
        <w:spacing w:line="276" w:lineRule="auto"/>
        <w:rPr>
          <w:rFonts w:ascii="Helvetica" w:hAnsi="Helvetica" w:cs="Helvetica"/>
          <w:sz w:val="24"/>
          <w:szCs w:val="24"/>
          <w:lang w:val="en-US"/>
        </w:rPr>
      </w:pPr>
      <w:r w:rsidRPr="00407796">
        <w:rPr>
          <w:rFonts w:ascii="Helvetica" w:hAnsi="Helvetica" w:cs="Helvetica"/>
          <w:sz w:val="24"/>
          <w:szCs w:val="24"/>
          <w:lang w:val="en-US"/>
        </w:rPr>
        <w:t xml:space="preserve"> </w:t>
      </w:r>
      <w:r>
        <w:rPr>
          <w:rFonts w:ascii="Helvetica" w:hAnsi="Helvetica" w:cs="Helvetica"/>
          <w:noProof/>
          <w:sz w:val="24"/>
          <w:szCs w:val="24"/>
          <w:lang w:eastAsia="nl-NL"/>
        </w:rPr>
        <w:drawing>
          <wp:inline distT="0" distB="0" distL="0" distR="0" wp14:anchorId="46110D53" wp14:editId="19B9AA5B">
            <wp:extent cx="5516605" cy="3673046"/>
            <wp:effectExtent l="0" t="0" r="8255" b="381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24337" cy="3678194"/>
                    </a:xfrm>
                    <a:prstGeom prst="rect">
                      <a:avLst/>
                    </a:prstGeom>
                    <a:noFill/>
                    <a:ln>
                      <a:noFill/>
                    </a:ln>
                  </pic:spPr>
                </pic:pic>
              </a:graphicData>
            </a:graphic>
          </wp:inline>
        </w:drawing>
      </w:r>
    </w:p>
    <w:p w14:paraId="27246057" w14:textId="77777777" w:rsidR="004341F4" w:rsidRDefault="004341F4">
      <w:pPr>
        <w:spacing w:line="276" w:lineRule="auto"/>
        <w:rPr>
          <w:b/>
          <w:bCs/>
        </w:rPr>
      </w:pPr>
    </w:p>
    <w:p w14:paraId="749FCBDA" w14:textId="23D69E2E" w:rsidR="0034323D" w:rsidRPr="004341F4" w:rsidRDefault="0034323D" w:rsidP="004341F4">
      <w:pPr>
        <w:spacing w:line="276" w:lineRule="auto"/>
        <w:jc w:val="center"/>
        <w:rPr>
          <w:rFonts w:ascii="Calibri" w:eastAsiaTheme="majorEastAsia" w:hAnsi="Calibri" w:cstheme="majorBidi"/>
          <w:b/>
          <w:bCs/>
          <w:color w:val="86BBE6" w:themeColor="accent3"/>
          <w:sz w:val="28"/>
          <w:szCs w:val="28"/>
        </w:rPr>
      </w:pPr>
      <w:r w:rsidRPr="004341F4">
        <w:rPr>
          <w:rFonts w:ascii="Calibri" w:eastAsiaTheme="majorEastAsia" w:hAnsi="Calibri" w:cstheme="majorBidi"/>
          <w:b/>
          <w:bCs/>
          <w:color w:val="86BBE6" w:themeColor="accent3"/>
          <w:sz w:val="28"/>
          <w:szCs w:val="28"/>
        </w:rPr>
        <mc:AlternateContent>
          <mc:Choice Requires="wps">
            <w:drawing>
              <wp:anchor distT="0" distB="0" distL="114300" distR="114300" simplePos="0" relativeHeight="251661312" behindDoc="0" locked="0" layoutInCell="1" allowOverlap="1" wp14:anchorId="026B0DFB" wp14:editId="6004187E">
                <wp:simplePos x="0" y="0"/>
                <wp:positionH relativeFrom="column">
                  <wp:posOffset>5486400</wp:posOffset>
                </wp:positionH>
                <wp:positionV relativeFrom="paragraph">
                  <wp:posOffset>446405</wp:posOffset>
                </wp:positionV>
                <wp:extent cx="342900" cy="228600"/>
                <wp:effectExtent l="0" t="0" r="12700" b="0"/>
                <wp:wrapThrough wrapText="bothSides">
                  <wp:wrapPolygon edited="0">
                    <wp:start x="0" y="0"/>
                    <wp:lineTo x="0" y="19200"/>
                    <wp:lineTo x="20800" y="19200"/>
                    <wp:lineTo x="20800" y="0"/>
                    <wp:lineTo x="0" y="0"/>
                  </wp:wrapPolygon>
                </wp:wrapThrough>
                <wp:docPr id="19" name="Rechthoek 19"/>
                <wp:cNvGraphicFramePr/>
                <a:graphic xmlns:a="http://schemas.openxmlformats.org/drawingml/2006/main">
                  <a:graphicData uri="http://schemas.microsoft.com/office/word/2010/wordprocessingShape">
                    <wps:wsp>
                      <wps:cNvSpPr/>
                      <wps:spPr>
                        <a:xfrm>
                          <a:off x="0" y="0"/>
                          <a:ext cx="342900" cy="228600"/>
                        </a:xfrm>
                        <a:prstGeom prst="rect">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355799D" id="Rechthoek 19" o:spid="_x0000_s1026" style="position:absolute;margin-left:6in;margin-top:35.1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" fillcolor="white [3204]" stroked="f">
                <v:fill color2="white [1620]" rotate="t" angle="180" focus="100%" type="gradient">
                  <o:fill v:ext="view" type="gradientUnscaled"/>
                </v:fill>
                <w10:wrap type="through"/>
              </v:rect>
            </w:pict>
          </mc:Fallback>
        </mc:AlternateContent>
      </w:r>
      <w:r w:rsidR="004341F4" w:rsidRPr="004341F4">
        <w:rPr>
          <w:rFonts w:ascii="Calibri" w:eastAsiaTheme="majorEastAsia" w:hAnsi="Calibri" w:cstheme="majorBidi"/>
          <w:b/>
          <w:bCs/>
          <w:color w:val="86BBE6" w:themeColor="accent3"/>
          <w:sz w:val="28"/>
          <w:szCs w:val="28"/>
        </w:rPr>
        <w:t>Vastgesteld door het Algemeen Bestuur DG&amp;J op 5 juli 2018</w:t>
      </w:r>
    </w:p>
    <w:p w14:paraId="7B7F1E07" w14:textId="77777777" w:rsidR="004341F4" w:rsidRDefault="004341F4">
      <w:pPr>
        <w:spacing w:line="276" w:lineRule="auto"/>
      </w:pPr>
    </w:p>
    <w:sdt>
      <w:sdtPr>
        <w:rPr>
          <w:rFonts w:asciiTheme="minorHAnsi" w:eastAsiaTheme="minorHAnsi" w:hAnsiTheme="minorHAnsi" w:cstheme="minorBidi"/>
          <w:b w:val="0"/>
          <w:bCs w:val="0"/>
          <w:color w:val="auto"/>
          <w:sz w:val="22"/>
          <w:szCs w:val="22"/>
          <w:lang w:eastAsia="en-US"/>
        </w:rPr>
        <w:id w:val="-821124219"/>
        <w:docPartObj>
          <w:docPartGallery w:val="Table of Contents"/>
          <w:docPartUnique/>
        </w:docPartObj>
      </w:sdtPr>
      <w:sdtEndPr>
        <w:rPr>
          <w:sz w:val="20"/>
          <w:szCs w:val="20"/>
        </w:rPr>
      </w:sdtEndPr>
      <w:sdtContent>
        <w:p w14:paraId="315C551F" w14:textId="77777777" w:rsidR="007A3CEB" w:rsidRDefault="007A3CEB" w:rsidP="0039457E">
          <w:pPr>
            <w:pStyle w:val="Kopvaninhoudsopgave"/>
            <w:numPr>
              <w:ilvl w:val="0"/>
              <w:numId w:val="0"/>
            </w:numPr>
            <w:spacing w:line="276" w:lineRule="auto"/>
          </w:pPr>
          <w:r>
            <w:t>Inhoud</w:t>
          </w:r>
        </w:p>
        <w:p w14:paraId="221655AA" w14:textId="77777777" w:rsidR="00F527F8" w:rsidRPr="00F527F8" w:rsidRDefault="00FF5E37">
          <w:pPr>
            <w:pStyle w:val="Inhopg1"/>
            <w:rPr>
              <w:noProof/>
              <w:sz w:val="20"/>
              <w:szCs w:val="20"/>
            </w:rPr>
          </w:pPr>
          <w:r w:rsidRPr="00F527F8">
            <w:rPr>
              <w:sz w:val="20"/>
              <w:szCs w:val="20"/>
            </w:rPr>
            <w:fldChar w:fldCharType="begin"/>
          </w:r>
          <w:r w:rsidR="007A3CEB" w:rsidRPr="00F527F8">
            <w:rPr>
              <w:sz w:val="20"/>
              <w:szCs w:val="20"/>
            </w:rPr>
            <w:instrText xml:space="preserve"> TOC \o "1-3" \h \z \u </w:instrText>
          </w:r>
          <w:r w:rsidRPr="00F527F8">
            <w:rPr>
              <w:sz w:val="20"/>
              <w:szCs w:val="20"/>
            </w:rPr>
            <w:fldChar w:fldCharType="separate"/>
          </w:r>
          <w:hyperlink w:anchor="_Toc510529233" w:history="1">
            <w:r w:rsidR="00F527F8" w:rsidRPr="00F527F8">
              <w:rPr>
                <w:rStyle w:val="Hyperlink"/>
                <w:noProof/>
                <w:sz w:val="20"/>
                <w:szCs w:val="20"/>
              </w:rPr>
              <w:t>Voorwoord</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_Toc510529233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4</w:t>
            </w:r>
            <w:r w:rsidR="00F527F8" w:rsidRPr="00F527F8">
              <w:rPr>
                <w:noProof/>
                <w:webHidden/>
                <w:sz w:val="20"/>
                <w:szCs w:val="20"/>
              </w:rPr>
              <w:fldChar w:fldCharType="end"/>
            </w:r>
          </w:hyperlink>
        </w:p>
        <w:p w14:paraId="4DE11281" w14:textId="77777777" w:rsidR="00F527F8" w:rsidRPr="00F527F8" w:rsidRDefault="004341F4">
          <w:pPr>
            <w:pStyle w:val="Inhopg1"/>
            <w:rPr>
              <w:noProof/>
              <w:sz w:val="20"/>
              <w:szCs w:val="20"/>
            </w:rPr>
          </w:pPr>
          <w:hyperlink w:anchor="_Toc510529234" w:history="1">
            <w:r w:rsidR="00F527F8" w:rsidRPr="00F527F8">
              <w:rPr>
                <w:rStyle w:val="Hyperlink"/>
                <w:noProof/>
                <w:sz w:val="20"/>
                <w:szCs w:val="20"/>
              </w:rPr>
              <w:t>1</w:t>
            </w:r>
            <w:r w:rsidR="00F527F8" w:rsidRPr="00F527F8">
              <w:rPr>
                <w:noProof/>
                <w:sz w:val="20"/>
                <w:szCs w:val="20"/>
              </w:rPr>
              <w:tab/>
            </w:r>
            <w:r w:rsidR="00F527F8" w:rsidRPr="00F527F8">
              <w:rPr>
                <w:rStyle w:val="Hyperlink"/>
                <w:noProof/>
                <w:sz w:val="20"/>
                <w:szCs w:val="20"/>
              </w:rPr>
              <w:t>Jeugdhulp ZHZ 2017 in cijfers</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_Toc510529234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6</w:t>
            </w:r>
            <w:r w:rsidR="00F527F8" w:rsidRPr="00F527F8">
              <w:rPr>
                <w:noProof/>
                <w:webHidden/>
                <w:sz w:val="20"/>
                <w:szCs w:val="20"/>
              </w:rPr>
              <w:fldChar w:fldCharType="end"/>
            </w:r>
          </w:hyperlink>
        </w:p>
        <w:p w14:paraId="4E8FBE19" w14:textId="77777777" w:rsidR="00F527F8" w:rsidRPr="00F527F8" w:rsidRDefault="004341F4">
          <w:pPr>
            <w:pStyle w:val="Inhopg2"/>
            <w:rPr>
              <w:noProof/>
              <w:sz w:val="20"/>
              <w:szCs w:val="20"/>
            </w:rPr>
          </w:pPr>
          <w:hyperlink w:anchor="_Toc510529235" w:history="1">
            <w:r w:rsidR="00F527F8" w:rsidRPr="00F527F8">
              <w:rPr>
                <w:rStyle w:val="Hyperlink"/>
                <w:noProof/>
                <w:sz w:val="20"/>
                <w:szCs w:val="20"/>
              </w:rPr>
              <w:t>1.1</w:t>
            </w:r>
            <w:r w:rsidR="00F527F8" w:rsidRPr="00F527F8">
              <w:rPr>
                <w:noProof/>
                <w:sz w:val="20"/>
                <w:szCs w:val="20"/>
              </w:rPr>
              <w:tab/>
            </w:r>
            <w:r w:rsidR="00F527F8" w:rsidRPr="00F527F8">
              <w:rPr>
                <w:rStyle w:val="Hyperlink"/>
                <w:noProof/>
                <w:sz w:val="20"/>
                <w:szCs w:val="20"/>
              </w:rPr>
              <w:t>Aantal jeugdigen met jeugdhulp</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_Toc510529235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6</w:t>
            </w:r>
            <w:r w:rsidR="00F527F8" w:rsidRPr="00F527F8">
              <w:rPr>
                <w:noProof/>
                <w:webHidden/>
                <w:sz w:val="20"/>
                <w:szCs w:val="20"/>
              </w:rPr>
              <w:fldChar w:fldCharType="end"/>
            </w:r>
          </w:hyperlink>
        </w:p>
        <w:p w14:paraId="7B7C99BF" w14:textId="77777777" w:rsidR="00F527F8" w:rsidRPr="00F527F8" w:rsidRDefault="004341F4">
          <w:pPr>
            <w:pStyle w:val="Inhopg2"/>
            <w:rPr>
              <w:noProof/>
              <w:sz w:val="20"/>
              <w:szCs w:val="20"/>
            </w:rPr>
          </w:pPr>
          <w:hyperlink w:anchor="_Toc510529236" w:history="1">
            <w:r w:rsidR="00F527F8" w:rsidRPr="00F527F8">
              <w:rPr>
                <w:rStyle w:val="Hyperlink"/>
                <w:noProof/>
                <w:sz w:val="20"/>
                <w:szCs w:val="20"/>
              </w:rPr>
              <w:t>1.2</w:t>
            </w:r>
            <w:r w:rsidR="00F527F8" w:rsidRPr="00F527F8">
              <w:rPr>
                <w:noProof/>
                <w:sz w:val="20"/>
                <w:szCs w:val="20"/>
              </w:rPr>
              <w:tab/>
            </w:r>
            <w:r w:rsidR="00F527F8" w:rsidRPr="00F527F8">
              <w:rPr>
                <w:rStyle w:val="Hyperlink"/>
                <w:noProof/>
                <w:sz w:val="20"/>
                <w:szCs w:val="20"/>
              </w:rPr>
              <w:t>Ontwikkelingen</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_Toc510529236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7</w:t>
            </w:r>
            <w:r w:rsidR="00F527F8" w:rsidRPr="00F527F8">
              <w:rPr>
                <w:noProof/>
                <w:webHidden/>
                <w:sz w:val="20"/>
                <w:szCs w:val="20"/>
              </w:rPr>
              <w:fldChar w:fldCharType="end"/>
            </w:r>
          </w:hyperlink>
        </w:p>
        <w:p w14:paraId="76233E54" w14:textId="77777777" w:rsidR="00F527F8" w:rsidRPr="00F527F8" w:rsidRDefault="004341F4">
          <w:pPr>
            <w:pStyle w:val="Inhopg2"/>
            <w:rPr>
              <w:noProof/>
              <w:sz w:val="20"/>
              <w:szCs w:val="20"/>
            </w:rPr>
          </w:pPr>
          <w:hyperlink w:anchor="_Toc510529237" w:history="1">
            <w:r w:rsidR="00F527F8" w:rsidRPr="00F527F8">
              <w:rPr>
                <w:rStyle w:val="Hyperlink"/>
                <w:noProof/>
                <w:sz w:val="20"/>
                <w:szCs w:val="20"/>
              </w:rPr>
              <w:t>1.3</w:t>
            </w:r>
            <w:r w:rsidR="00F527F8" w:rsidRPr="00F527F8">
              <w:rPr>
                <w:noProof/>
                <w:sz w:val="20"/>
                <w:szCs w:val="20"/>
              </w:rPr>
              <w:tab/>
            </w:r>
            <w:r w:rsidR="00F527F8" w:rsidRPr="00F527F8">
              <w:rPr>
                <w:rStyle w:val="Hyperlink"/>
                <w:noProof/>
                <w:sz w:val="20"/>
                <w:szCs w:val="20"/>
              </w:rPr>
              <w:t>Monitoring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_Toc510529237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8</w:t>
            </w:r>
            <w:r w:rsidR="00F527F8" w:rsidRPr="00F527F8">
              <w:rPr>
                <w:noProof/>
                <w:webHidden/>
                <w:sz w:val="20"/>
                <w:szCs w:val="20"/>
              </w:rPr>
              <w:fldChar w:fldCharType="end"/>
            </w:r>
          </w:hyperlink>
        </w:p>
        <w:p w14:paraId="411B05CA" w14:textId="77777777" w:rsidR="00F527F8" w:rsidRPr="00F527F8" w:rsidRDefault="004341F4">
          <w:pPr>
            <w:pStyle w:val="Inhopg1"/>
            <w:rPr>
              <w:noProof/>
              <w:sz w:val="20"/>
              <w:szCs w:val="20"/>
            </w:rPr>
          </w:pPr>
          <w:hyperlink w:anchor="_Toc510529238" w:history="1">
            <w:r w:rsidR="00F527F8" w:rsidRPr="00F527F8">
              <w:rPr>
                <w:rStyle w:val="Hyperlink"/>
                <w:noProof/>
                <w:sz w:val="20"/>
                <w:szCs w:val="20"/>
              </w:rPr>
              <w:t>2</w:t>
            </w:r>
            <w:r w:rsidR="00F527F8" w:rsidRPr="00F527F8">
              <w:rPr>
                <w:noProof/>
                <w:sz w:val="20"/>
                <w:szCs w:val="20"/>
              </w:rPr>
              <w:tab/>
            </w:r>
            <w:r w:rsidR="00F527F8" w:rsidRPr="00F527F8">
              <w:rPr>
                <w:rStyle w:val="Hyperlink"/>
                <w:noProof/>
                <w:sz w:val="20"/>
                <w:szCs w:val="20"/>
              </w:rPr>
              <w:t>Ervaren en leren van de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_Toc510529238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9</w:t>
            </w:r>
            <w:r w:rsidR="00F527F8" w:rsidRPr="00F527F8">
              <w:rPr>
                <w:noProof/>
                <w:webHidden/>
                <w:sz w:val="20"/>
                <w:szCs w:val="20"/>
              </w:rPr>
              <w:fldChar w:fldCharType="end"/>
            </w:r>
          </w:hyperlink>
        </w:p>
        <w:p w14:paraId="44B9F82A" w14:textId="77777777" w:rsidR="00F527F8" w:rsidRPr="00F527F8" w:rsidRDefault="004341F4">
          <w:pPr>
            <w:pStyle w:val="Inhopg2"/>
            <w:rPr>
              <w:noProof/>
              <w:sz w:val="20"/>
              <w:szCs w:val="20"/>
            </w:rPr>
          </w:pPr>
          <w:hyperlink w:anchor="_Toc510529239" w:history="1">
            <w:r w:rsidR="00F527F8" w:rsidRPr="00F527F8">
              <w:rPr>
                <w:rStyle w:val="Hyperlink"/>
                <w:noProof/>
                <w:sz w:val="20"/>
                <w:szCs w:val="20"/>
              </w:rPr>
              <w:t>2.1</w:t>
            </w:r>
            <w:r w:rsidR="00F527F8" w:rsidRPr="00F527F8">
              <w:rPr>
                <w:noProof/>
                <w:sz w:val="20"/>
                <w:szCs w:val="20"/>
              </w:rPr>
              <w:tab/>
            </w:r>
            <w:r w:rsidR="00F527F8" w:rsidRPr="00F527F8">
              <w:rPr>
                <w:rStyle w:val="Hyperlink"/>
                <w:noProof/>
                <w:sz w:val="20"/>
                <w:szCs w:val="20"/>
              </w:rPr>
              <w:t>Ervaringen en lessen BRTA 2015-2018</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_Toc510529239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9</w:t>
            </w:r>
            <w:r w:rsidR="00F527F8" w:rsidRPr="00F527F8">
              <w:rPr>
                <w:noProof/>
                <w:webHidden/>
                <w:sz w:val="20"/>
                <w:szCs w:val="20"/>
              </w:rPr>
              <w:fldChar w:fldCharType="end"/>
            </w:r>
          </w:hyperlink>
        </w:p>
        <w:p w14:paraId="2D723EAC" w14:textId="77777777" w:rsidR="00F527F8" w:rsidRPr="00F527F8" w:rsidRDefault="004341F4">
          <w:pPr>
            <w:pStyle w:val="Inhopg2"/>
            <w:rPr>
              <w:noProof/>
              <w:sz w:val="20"/>
              <w:szCs w:val="20"/>
            </w:rPr>
          </w:pPr>
          <w:hyperlink w:anchor="_Toc510529240" w:history="1">
            <w:r w:rsidR="00F527F8" w:rsidRPr="00F527F8">
              <w:rPr>
                <w:rStyle w:val="Hyperlink"/>
                <w:noProof/>
                <w:sz w:val="20"/>
                <w:szCs w:val="20"/>
              </w:rPr>
              <w:t>2.2</w:t>
            </w:r>
            <w:r w:rsidR="00F527F8" w:rsidRPr="00F527F8">
              <w:rPr>
                <w:noProof/>
                <w:sz w:val="20"/>
                <w:szCs w:val="20"/>
              </w:rPr>
              <w:tab/>
            </w:r>
            <w:r w:rsidR="00F527F8" w:rsidRPr="00F527F8">
              <w:rPr>
                <w:rStyle w:val="Hyperlink"/>
                <w:noProof/>
                <w:sz w:val="20"/>
                <w:szCs w:val="20"/>
              </w:rPr>
              <w:t>Ervaringen en lessen uitvoeringsjaar 2017</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_Toc510529240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10</w:t>
            </w:r>
            <w:r w:rsidR="00F527F8" w:rsidRPr="00F527F8">
              <w:rPr>
                <w:noProof/>
                <w:webHidden/>
                <w:sz w:val="20"/>
                <w:szCs w:val="20"/>
              </w:rPr>
              <w:fldChar w:fldCharType="end"/>
            </w:r>
          </w:hyperlink>
        </w:p>
        <w:p w14:paraId="12DB170B" w14:textId="77777777" w:rsidR="00F527F8" w:rsidRPr="00F527F8" w:rsidRDefault="004341F4">
          <w:pPr>
            <w:pStyle w:val="Inhopg1"/>
            <w:rPr>
              <w:noProof/>
              <w:sz w:val="20"/>
              <w:szCs w:val="20"/>
            </w:rPr>
          </w:pPr>
          <w:hyperlink w:anchor="_Toc510529241" w:history="1">
            <w:r w:rsidR="00F527F8" w:rsidRPr="00F527F8">
              <w:rPr>
                <w:rStyle w:val="Hyperlink"/>
                <w:noProof/>
                <w:sz w:val="20"/>
                <w:szCs w:val="20"/>
              </w:rPr>
              <w:t>3</w:t>
            </w:r>
            <w:r w:rsidR="00F527F8" w:rsidRPr="00F527F8">
              <w:rPr>
                <w:noProof/>
                <w:sz w:val="20"/>
                <w:szCs w:val="20"/>
              </w:rPr>
              <w:tab/>
            </w:r>
            <w:r w:rsidR="00F527F8" w:rsidRPr="00F527F8">
              <w:rPr>
                <w:rStyle w:val="Hyperlink"/>
                <w:noProof/>
                <w:sz w:val="20"/>
                <w:szCs w:val="20"/>
              </w:rPr>
              <w:t>Realisatie uitvoeringsprogramma</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_Toc510529241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13</w:t>
            </w:r>
            <w:r w:rsidR="00F527F8" w:rsidRPr="00F527F8">
              <w:rPr>
                <w:noProof/>
                <w:webHidden/>
                <w:sz w:val="20"/>
                <w:szCs w:val="20"/>
              </w:rPr>
              <w:fldChar w:fldCharType="end"/>
            </w:r>
          </w:hyperlink>
        </w:p>
        <w:p w14:paraId="7A0FAA34" w14:textId="77777777" w:rsidR="00F527F8" w:rsidRPr="00F527F8" w:rsidRDefault="004341F4">
          <w:pPr>
            <w:pStyle w:val="Inhopg2"/>
            <w:rPr>
              <w:noProof/>
              <w:sz w:val="20"/>
              <w:szCs w:val="20"/>
            </w:rPr>
          </w:pPr>
          <w:hyperlink w:anchor="_Toc510529242" w:history="1">
            <w:r w:rsidR="00F527F8" w:rsidRPr="00F527F8">
              <w:rPr>
                <w:rStyle w:val="Hyperlink"/>
                <w:noProof/>
                <w:sz w:val="20"/>
                <w:szCs w:val="20"/>
              </w:rPr>
              <w:t>3.1</w:t>
            </w:r>
            <w:r w:rsidR="00F527F8" w:rsidRPr="00F527F8">
              <w:rPr>
                <w:noProof/>
                <w:sz w:val="20"/>
                <w:szCs w:val="20"/>
              </w:rPr>
              <w:tab/>
            </w:r>
            <w:r w:rsidR="00F527F8" w:rsidRPr="00F527F8">
              <w:rPr>
                <w:rStyle w:val="Hyperlink"/>
                <w:noProof/>
                <w:sz w:val="20"/>
                <w:szCs w:val="20"/>
              </w:rPr>
              <w:t>Inleiding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_Toc510529242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13</w:t>
            </w:r>
            <w:r w:rsidR="00F527F8" w:rsidRPr="00F527F8">
              <w:rPr>
                <w:noProof/>
                <w:webHidden/>
                <w:sz w:val="20"/>
                <w:szCs w:val="20"/>
              </w:rPr>
              <w:fldChar w:fldCharType="end"/>
            </w:r>
          </w:hyperlink>
        </w:p>
        <w:p w14:paraId="46018959" w14:textId="77777777" w:rsidR="00F527F8" w:rsidRPr="00F527F8" w:rsidRDefault="004341F4">
          <w:pPr>
            <w:pStyle w:val="Inhopg2"/>
            <w:rPr>
              <w:noProof/>
              <w:sz w:val="20"/>
              <w:szCs w:val="20"/>
            </w:rPr>
          </w:pPr>
          <w:hyperlink w:anchor="_Toc510529243" w:history="1">
            <w:r w:rsidR="00F527F8" w:rsidRPr="00F527F8">
              <w:rPr>
                <w:rStyle w:val="Hyperlink"/>
                <w:noProof/>
                <w:sz w:val="20"/>
                <w:szCs w:val="20"/>
              </w:rPr>
              <w:t>3.2</w:t>
            </w:r>
            <w:r w:rsidR="00F527F8" w:rsidRPr="00F527F8">
              <w:rPr>
                <w:noProof/>
                <w:sz w:val="20"/>
                <w:szCs w:val="20"/>
              </w:rPr>
              <w:tab/>
            </w:r>
            <w:r w:rsidR="00F527F8" w:rsidRPr="00F527F8">
              <w:rPr>
                <w:rStyle w:val="Hyperlink"/>
                <w:noProof/>
                <w:sz w:val="20"/>
                <w:szCs w:val="20"/>
              </w:rPr>
              <w:t>Sturen op de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_Toc510529243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13</w:t>
            </w:r>
            <w:r w:rsidR="00F527F8" w:rsidRPr="00F527F8">
              <w:rPr>
                <w:noProof/>
                <w:webHidden/>
                <w:sz w:val="20"/>
                <w:szCs w:val="20"/>
              </w:rPr>
              <w:fldChar w:fldCharType="end"/>
            </w:r>
          </w:hyperlink>
        </w:p>
        <w:p w14:paraId="43FEE9EF" w14:textId="77777777" w:rsidR="00F527F8" w:rsidRPr="00F527F8" w:rsidRDefault="004341F4">
          <w:pPr>
            <w:pStyle w:val="Inhopg3"/>
            <w:rPr>
              <w:noProof/>
              <w:sz w:val="20"/>
              <w:szCs w:val="20"/>
            </w:rPr>
          </w:pPr>
          <w:hyperlink w:anchor="_Toc510529244" w:history="1">
            <w:r w:rsidR="00F527F8" w:rsidRPr="00F527F8">
              <w:rPr>
                <w:rStyle w:val="Hyperlink"/>
                <w:noProof/>
                <w:sz w:val="20"/>
                <w:szCs w:val="20"/>
              </w:rPr>
              <w:t>3.2.1</w:t>
            </w:r>
            <w:r w:rsidR="00F527F8" w:rsidRPr="00F527F8">
              <w:rPr>
                <w:noProof/>
                <w:sz w:val="20"/>
                <w:szCs w:val="20"/>
              </w:rPr>
              <w:tab/>
            </w:r>
            <w:r w:rsidR="00F527F8" w:rsidRPr="00F527F8">
              <w:rPr>
                <w:rStyle w:val="Hyperlink"/>
                <w:noProof/>
                <w:sz w:val="20"/>
                <w:szCs w:val="20"/>
              </w:rPr>
              <w:t>Monitoren van de uitvoering</w:t>
            </w:r>
            <w:bookmarkStart w:id="1" w:name="_GoBack"/>
            <w:bookmarkEnd w:id="1"/>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_Toc510529244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13</w:t>
            </w:r>
            <w:r w:rsidR="00F527F8" w:rsidRPr="00F527F8">
              <w:rPr>
                <w:noProof/>
                <w:webHidden/>
                <w:sz w:val="20"/>
                <w:szCs w:val="20"/>
              </w:rPr>
              <w:fldChar w:fldCharType="end"/>
            </w:r>
          </w:hyperlink>
        </w:p>
        <w:p w14:paraId="25613E0F" w14:textId="77777777" w:rsidR="00F527F8" w:rsidRPr="00F527F8" w:rsidRDefault="004341F4">
          <w:pPr>
            <w:pStyle w:val="Inhopg3"/>
            <w:rPr>
              <w:noProof/>
              <w:sz w:val="20"/>
              <w:szCs w:val="20"/>
            </w:rPr>
          </w:pPr>
          <w:hyperlink w:anchor="_Toc510529245" w:history="1">
            <w:r w:rsidR="00F527F8" w:rsidRPr="00F527F8">
              <w:rPr>
                <w:rStyle w:val="Hyperlink"/>
                <w:noProof/>
                <w:sz w:val="20"/>
                <w:szCs w:val="20"/>
              </w:rPr>
              <w:t>3.2.2</w:t>
            </w:r>
            <w:r w:rsidR="00F527F8" w:rsidRPr="00F527F8">
              <w:rPr>
                <w:noProof/>
                <w:sz w:val="20"/>
                <w:szCs w:val="20"/>
              </w:rPr>
              <w:tab/>
            </w:r>
            <w:r w:rsidR="00F527F8" w:rsidRPr="00F527F8">
              <w:rPr>
                <w:rStyle w:val="Hyperlink"/>
                <w:noProof/>
                <w:sz w:val="20"/>
                <w:szCs w:val="20"/>
              </w:rPr>
              <w:t>Bijsturen van de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_Toc510529245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13</w:t>
            </w:r>
            <w:r w:rsidR="00F527F8" w:rsidRPr="00F527F8">
              <w:rPr>
                <w:noProof/>
                <w:webHidden/>
                <w:sz w:val="20"/>
                <w:szCs w:val="20"/>
              </w:rPr>
              <w:fldChar w:fldCharType="end"/>
            </w:r>
          </w:hyperlink>
        </w:p>
        <w:p w14:paraId="1E967CD3" w14:textId="77777777" w:rsidR="00F527F8" w:rsidRPr="00F527F8" w:rsidRDefault="004341F4">
          <w:pPr>
            <w:pStyle w:val="Inhopg2"/>
            <w:rPr>
              <w:noProof/>
              <w:sz w:val="20"/>
              <w:szCs w:val="20"/>
            </w:rPr>
          </w:pPr>
          <w:hyperlink w:anchor="_Toc510529246" w:history="1">
            <w:r w:rsidR="00F527F8" w:rsidRPr="00F527F8">
              <w:rPr>
                <w:rStyle w:val="Hyperlink"/>
                <w:noProof/>
                <w:sz w:val="20"/>
                <w:szCs w:val="20"/>
              </w:rPr>
              <w:t>3.3</w:t>
            </w:r>
            <w:r w:rsidR="00F527F8" w:rsidRPr="00F527F8">
              <w:rPr>
                <w:noProof/>
                <w:sz w:val="20"/>
                <w:szCs w:val="20"/>
              </w:rPr>
              <w:tab/>
            </w:r>
            <w:r w:rsidR="00F527F8" w:rsidRPr="00F527F8">
              <w:rPr>
                <w:rStyle w:val="Hyperlink"/>
                <w:noProof/>
                <w:sz w:val="20"/>
                <w:szCs w:val="20"/>
              </w:rPr>
              <w:t>Ontwikkelen van de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_Toc510529246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15</w:t>
            </w:r>
            <w:r w:rsidR="00F527F8" w:rsidRPr="00F527F8">
              <w:rPr>
                <w:noProof/>
                <w:webHidden/>
                <w:sz w:val="20"/>
                <w:szCs w:val="20"/>
              </w:rPr>
              <w:fldChar w:fldCharType="end"/>
            </w:r>
          </w:hyperlink>
        </w:p>
        <w:p w14:paraId="0E3F670C" w14:textId="77777777" w:rsidR="00F527F8" w:rsidRPr="00F527F8" w:rsidRDefault="004341F4">
          <w:pPr>
            <w:pStyle w:val="Inhopg3"/>
            <w:rPr>
              <w:noProof/>
              <w:sz w:val="20"/>
              <w:szCs w:val="20"/>
            </w:rPr>
          </w:pPr>
          <w:hyperlink w:anchor="_Toc510529247" w:history="1">
            <w:r w:rsidR="00F527F8" w:rsidRPr="00F527F8">
              <w:rPr>
                <w:rStyle w:val="Hyperlink"/>
                <w:noProof/>
                <w:sz w:val="20"/>
                <w:szCs w:val="20"/>
              </w:rPr>
              <w:t>3.3.1</w:t>
            </w:r>
            <w:r w:rsidR="00F527F8" w:rsidRPr="00F527F8">
              <w:rPr>
                <w:noProof/>
                <w:sz w:val="20"/>
                <w:szCs w:val="20"/>
              </w:rPr>
              <w:tab/>
            </w:r>
            <w:r w:rsidR="00F527F8" w:rsidRPr="00F527F8">
              <w:rPr>
                <w:rStyle w:val="Hyperlink"/>
                <w:noProof/>
                <w:sz w:val="20"/>
                <w:szCs w:val="20"/>
              </w:rPr>
              <w:t>Doel: jeugdhulp zorgt ervoor dat problematiek afneemt</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_Toc510529247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15</w:t>
            </w:r>
            <w:r w:rsidR="00F527F8" w:rsidRPr="00F527F8">
              <w:rPr>
                <w:noProof/>
                <w:webHidden/>
                <w:sz w:val="20"/>
                <w:szCs w:val="20"/>
              </w:rPr>
              <w:fldChar w:fldCharType="end"/>
            </w:r>
          </w:hyperlink>
        </w:p>
        <w:p w14:paraId="3160FA46" w14:textId="77777777" w:rsidR="00F527F8" w:rsidRPr="00F527F8" w:rsidRDefault="004341F4">
          <w:pPr>
            <w:pStyle w:val="Inhopg3"/>
            <w:rPr>
              <w:noProof/>
              <w:sz w:val="20"/>
              <w:szCs w:val="20"/>
            </w:rPr>
          </w:pPr>
          <w:hyperlink w:anchor="_Toc510529248" w:history="1">
            <w:r w:rsidR="00F527F8" w:rsidRPr="00F527F8">
              <w:rPr>
                <w:rStyle w:val="Hyperlink"/>
                <w:noProof/>
                <w:sz w:val="20"/>
                <w:szCs w:val="20"/>
              </w:rPr>
              <w:t>3.3.2</w:t>
            </w:r>
            <w:r w:rsidR="00F527F8" w:rsidRPr="00F527F8">
              <w:rPr>
                <w:noProof/>
                <w:sz w:val="20"/>
                <w:szCs w:val="20"/>
              </w:rPr>
              <w:tab/>
            </w:r>
            <w:r w:rsidR="00F527F8" w:rsidRPr="00F527F8">
              <w:rPr>
                <w:rStyle w:val="Hyperlink"/>
                <w:noProof/>
                <w:sz w:val="20"/>
                <w:szCs w:val="20"/>
              </w:rPr>
              <w:t>Doel: cliënten zijn tevreden over de hulp en er is zo weinig mogelijk uitval uit aanbod</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_Toc510529248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19</w:t>
            </w:r>
            <w:r w:rsidR="00F527F8" w:rsidRPr="00F527F8">
              <w:rPr>
                <w:noProof/>
                <w:webHidden/>
                <w:sz w:val="20"/>
                <w:szCs w:val="20"/>
              </w:rPr>
              <w:fldChar w:fldCharType="end"/>
            </w:r>
          </w:hyperlink>
        </w:p>
        <w:p w14:paraId="706E0AC5" w14:textId="77777777" w:rsidR="00F527F8" w:rsidRPr="00F527F8" w:rsidRDefault="004341F4">
          <w:pPr>
            <w:pStyle w:val="Inhopg3"/>
            <w:rPr>
              <w:noProof/>
              <w:sz w:val="20"/>
              <w:szCs w:val="20"/>
            </w:rPr>
          </w:pPr>
          <w:hyperlink w:anchor="_Toc510529249" w:history="1">
            <w:r w:rsidR="00F527F8" w:rsidRPr="00F527F8">
              <w:rPr>
                <w:rStyle w:val="Hyperlink"/>
                <w:noProof/>
                <w:sz w:val="20"/>
                <w:szCs w:val="20"/>
              </w:rPr>
              <w:t>3.3.3</w:t>
            </w:r>
            <w:r w:rsidR="00F527F8" w:rsidRPr="00F527F8">
              <w:rPr>
                <w:noProof/>
                <w:sz w:val="20"/>
                <w:szCs w:val="20"/>
              </w:rPr>
              <w:tab/>
            </w:r>
            <w:r w:rsidR="00F527F8" w:rsidRPr="00F527F8">
              <w:rPr>
                <w:rStyle w:val="Hyperlink"/>
                <w:noProof/>
                <w:sz w:val="20"/>
                <w:szCs w:val="20"/>
              </w:rPr>
              <w:t>Doel: versterking van preventie en licht ambulante hulp leiden tot een afname van het beroep op en de kosten van dure vormen van jeugdhulp</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_Toc510529249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20</w:t>
            </w:r>
            <w:r w:rsidR="00F527F8" w:rsidRPr="00F527F8">
              <w:rPr>
                <w:noProof/>
                <w:webHidden/>
                <w:sz w:val="20"/>
                <w:szCs w:val="20"/>
              </w:rPr>
              <w:fldChar w:fldCharType="end"/>
            </w:r>
          </w:hyperlink>
        </w:p>
        <w:p w14:paraId="48A02260" w14:textId="77777777" w:rsidR="00F527F8" w:rsidRPr="00F527F8" w:rsidRDefault="004341F4">
          <w:pPr>
            <w:pStyle w:val="Inhopg3"/>
            <w:rPr>
              <w:noProof/>
              <w:sz w:val="20"/>
              <w:szCs w:val="20"/>
            </w:rPr>
          </w:pPr>
          <w:hyperlink w:anchor="_Toc510529250" w:history="1">
            <w:r w:rsidR="00F527F8" w:rsidRPr="00F527F8">
              <w:rPr>
                <w:rStyle w:val="Hyperlink"/>
                <w:noProof/>
                <w:sz w:val="20"/>
                <w:szCs w:val="20"/>
              </w:rPr>
              <w:t>3.3.4</w:t>
            </w:r>
            <w:r w:rsidR="00F527F8" w:rsidRPr="00F527F8">
              <w:rPr>
                <w:noProof/>
                <w:sz w:val="20"/>
                <w:szCs w:val="20"/>
              </w:rPr>
              <w:tab/>
            </w:r>
            <w:r w:rsidR="00F527F8" w:rsidRPr="00F527F8">
              <w:rPr>
                <w:rStyle w:val="Hyperlink"/>
                <w:noProof/>
                <w:sz w:val="20"/>
                <w:szCs w:val="20"/>
              </w:rPr>
              <w:t>Doel: 100% van de gezinnen met meervoudige (complexe) problematiek binnen het jeugddomein wordt geholpen volgens de methodiek 1 gezin, 1 plan, 1 begeleider</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_Toc510529250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21</w:t>
            </w:r>
            <w:r w:rsidR="00F527F8" w:rsidRPr="00F527F8">
              <w:rPr>
                <w:noProof/>
                <w:webHidden/>
                <w:sz w:val="20"/>
                <w:szCs w:val="20"/>
              </w:rPr>
              <w:fldChar w:fldCharType="end"/>
            </w:r>
          </w:hyperlink>
        </w:p>
        <w:p w14:paraId="42538BA0" w14:textId="77777777" w:rsidR="00F527F8" w:rsidRPr="00F527F8" w:rsidRDefault="004341F4">
          <w:pPr>
            <w:pStyle w:val="Inhopg3"/>
            <w:rPr>
              <w:noProof/>
              <w:sz w:val="20"/>
              <w:szCs w:val="20"/>
            </w:rPr>
          </w:pPr>
          <w:hyperlink w:anchor="_Toc510529251" w:history="1">
            <w:r w:rsidR="00F527F8" w:rsidRPr="00F527F8">
              <w:rPr>
                <w:rStyle w:val="Hyperlink"/>
                <w:noProof/>
                <w:sz w:val="20"/>
                <w:szCs w:val="20"/>
              </w:rPr>
              <w:t>3.3.5</w:t>
            </w:r>
            <w:r w:rsidR="00F527F8" w:rsidRPr="00F527F8">
              <w:rPr>
                <w:noProof/>
                <w:sz w:val="20"/>
                <w:szCs w:val="20"/>
              </w:rPr>
              <w:tab/>
            </w:r>
            <w:r w:rsidR="00F527F8" w:rsidRPr="00F527F8">
              <w:rPr>
                <w:rStyle w:val="Hyperlink"/>
                <w:noProof/>
                <w:sz w:val="20"/>
                <w:szCs w:val="20"/>
              </w:rPr>
              <w:t>Doel: de gedecentraliseerde jeugdhulptaken worden uitgevoerd binnen de gebundelde rijksmiddelen van de 17 gemeenten</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_Toc510529251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22</w:t>
            </w:r>
            <w:r w:rsidR="00F527F8" w:rsidRPr="00F527F8">
              <w:rPr>
                <w:noProof/>
                <w:webHidden/>
                <w:sz w:val="20"/>
                <w:szCs w:val="20"/>
              </w:rPr>
              <w:fldChar w:fldCharType="end"/>
            </w:r>
          </w:hyperlink>
        </w:p>
        <w:p w14:paraId="1A204F4C" w14:textId="77777777" w:rsidR="00F527F8" w:rsidRPr="00F527F8" w:rsidRDefault="004341F4">
          <w:pPr>
            <w:pStyle w:val="Inhopg3"/>
            <w:rPr>
              <w:noProof/>
              <w:sz w:val="20"/>
              <w:szCs w:val="20"/>
            </w:rPr>
          </w:pPr>
          <w:hyperlink w:anchor="_Toc510529252" w:history="1">
            <w:r w:rsidR="00F527F8" w:rsidRPr="00F527F8">
              <w:rPr>
                <w:rStyle w:val="Hyperlink"/>
                <w:noProof/>
                <w:sz w:val="20"/>
                <w:szCs w:val="20"/>
              </w:rPr>
              <w:t>3.3.6</w:t>
            </w:r>
            <w:r w:rsidR="00F527F8" w:rsidRPr="00F527F8">
              <w:rPr>
                <w:noProof/>
                <w:sz w:val="20"/>
                <w:szCs w:val="20"/>
              </w:rPr>
              <w:tab/>
            </w:r>
            <w:r w:rsidR="00F527F8" w:rsidRPr="00F527F8">
              <w:rPr>
                <w:rStyle w:val="Hyperlink"/>
                <w:noProof/>
                <w:sz w:val="20"/>
                <w:szCs w:val="20"/>
              </w:rPr>
              <w:t>Afstemmen van beleid en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_Toc510529252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24</w:t>
            </w:r>
            <w:r w:rsidR="00F527F8" w:rsidRPr="00F527F8">
              <w:rPr>
                <w:noProof/>
                <w:webHidden/>
                <w:sz w:val="20"/>
                <w:szCs w:val="20"/>
              </w:rPr>
              <w:fldChar w:fldCharType="end"/>
            </w:r>
          </w:hyperlink>
        </w:p>
        <w:p w14:paraId="648EC5BD" w14:textId="77777777" w:rsidR="00F527F8" w:rsidRPr="00F527F8" w:rsidRDefault="004341F4">
          <w:pPr>
            <w:pStyle w:val="Inhopg2"/>
            <w:rPr>
              <w:noProof/>
              <w:sz w:val="20"/>
              <w:szCs w:val="20"/>
            </w:rPr>
          </w:pPr>
          <w:hyperlink w:anchor="_Toc510529253" w:history="1">
            <w:r w:rsidR="00F527F8" w:rsidRPr="00F527F8">
              <w:rPr>
                <w:rStyle w:val="Hyperlink"/>
                <w:noProof/>
                <w:sz w:val="20"/>
                <w:szCs w:val="20"/>
              </w:rPr>
              <w:t>3.4</w:t>
            </w:r>
            <w:r w:rsidR="00F527F8" w:rsidRPr="00F527F8">
              <w:rPr>
                <w:noProof/>
                <w:sz w:val="20"/>
                <w:szCs w:val="20"/>
              </w:rPr>
              <w:tab/>
            </w:r>
            <w:r w:rsidR="00F527F8" w:rsidRPr="00F527F8">
              <w:rPr>
                <w:rStyle w:val="Hyperlink"/>
                <w:noProof/>
                <w:sz w:val="20"/>
                <w:szCs w:val="20"/>
              </w:rPr>
              <w:t>Contracteren van de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_Toc510529253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24</w:t>
            </w:r>
            <w:r w:rsidR="00F527F8" w:rsidRPr="00F527F8">
              <w:rPr>
                <w:noProof/>
                <w:webHidden/>
                <w:sz w:val="20"/>
                <w:szCs w:val="20"/>
              </w:rPr>
              <w:fldChar w:fldCharType="end"/>
            </w:r>
          </w:hyperlink>
        </w:p>
        <w:p w14:paraId="5444C72A" w14:textId="77777777" w:rsidR="00F527F8" w:rsidRPr="00F527F8" w:rsidRDefault="004341F4">
          <w:pPr>
            <w:pStyle w:val="Inhopg3"/>
            <w:rPr>
              <w:noProof/>
              <w:sz w:val="20"/>
              <w:szCs w:val="20"/>
            </w:rPr>
          </w:pPr>
          <w:hyperlink w:anchor="_Toc510529254" w:history="1">
            <w:r w:rsidR="00F527F8" w:rsidRPr="00F527F8">
              <w:rPr>
                <w:rStyle w:val="Hyperlink"/>
                <w:noProof/>
                <w:sz w:val="20"/>
                <w:szCs w:val="20"/>
              </w:rPr>
              <w:t>3.4.1</w:t>
            </w:r>
            <w:r w:rsidR="00F527F8" w:rsidRPr="00F527F8">
              <w:rPr>
                <w:noProof/>
                <w:sz w:val="20"/>
                <w:szCs w:val="20"/>
              </w:rPr>
              <w:tab/>
            </w:r>
            <w:r w:rsidR="00F527F8" w:rsidRPr="00F527F8">
              <w:rPr>
                <w:rStyle w:val="Hyperlink"/>
                <w:noProof/>
                <w:sz w:val="20"/>
                <w:szCs w:val="20"/>
              </w:rPr>
              <w:t>Contractbeheer</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_Toc510529254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25</w:t>
            </w:r>
            <w:r w:rsidR="00F527F8" w:rsidRPr="00F527F8">
              <w:rPr>
                <w:noProof/>
                <w:webHidden/>
                <w:sz w:val="20"/>
                <w:szCs w:val="20"/>
              </w:rPr>
              <w:fldChar w:fldCharType="end"/>
            </w:r>
          </w:hyperlink>
        </w:p>
        <w:p w14:paraId="6D99787D" w14:textId="77777777" w:rsidR="00F527F8" w:rsidRPr="00F527F8" w:rsidRDefault="004341F4">
          <w:pPr>
            <w:pStyle w:val="Inhopg3"/>
            <w:rPr>
              <w:noProof/>
              <w:sz w:val="20"/>
              <w:szCs w:val="20"/>
            </w:rPr>
          </w:pPr>
          <w:hyperlink w:anchor="_Toc510529255" w:history="1">
            <w:r w:rsidR="00F527F8" w:rsidRPr="00F527F8">
              <w:rPr>
                <w:rStyle w:val="Hyperlink"/>
                <w:noProof/>
                <w:sz w:val="20"/>
                <w:szCs w:val="20"/>
              </w:rPr>
              <w:t>3.4.2</w:t>
            </w:r>
            <w:r w:rsidR="00F527F8" w:rsidRPr="00F527F8">
              <w:rPr>
                <w:noProof/>
                <w:sz w:val="20"/>
                <w:szCs w:val="20"/>
              </w:rPr>
              <w:tab/>
            </w:r>
            <w:r w:rsidR="00F527F8" w:rsidRPr="00F527F8">
              <w:rPr>
                <w:rStyle w:val="Hyperlink"/>
                <w:noProof/>
                <w:sz w:val="20"/>
                <w:szCs w:val="20"/>
              </w:rPr>
              <w:t>Voorbereiden contractering 2018 en verder</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_Toc510529255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25</w:t>
            </w:r>
            <w:r w:rsidR="00F527F8" w:rsidRPr="00F527F8">
              <w:rPr>
                <w:noProof/>
                <w:webHidden/>
                <w:sz w:val="20"/>
                <w:szCs w:val="20"/>
              </w:rPr>
              <w:fldChar w:fldCharType="end"/>
            </w:r>
          </w:hyperlink>
        </w:p>
        <w:p w14:paraId="33B03245" w14:textId="77777777" w:rsidR="00F527F8" w:rsidRPr="00F527F8" w:rsidRDefault="004341F4">
          <w:pPr>
            <w:pStyle w:val="Inhopg2"/>
            <w:rPr>
              <w:noProof/>
              <w:sz w:val="20"/>
              <w:szCs w:val="20"/>
            </w:rPr>
          </w:pPr>
          <w:hyperlink w:anchor="_Toc510529256" w:history="1">
            <w:r w:rsidR="00F527F8" w:rsidRPr="00F527F8">
              <w:rPr>
                <w:rStyle w:val="Hyperlink"/>
                <w:noProof/>
                <w:sz w:val="20"/>
                <w:szCs w:val="20"/>
              </w:rPr>
              <w:t>3.5</w:t>
            </w:r>
            <w:r w:rsidR="00F527F8" w:rsidRPr="00F527F8">
              <w:rPr>
                <w:noProof/>
                <w:sz w:val="20"/>
                <w:szCs w:val="20"/>
              </w:rPr>
              <w:tab/>
            </w:r>
            <w:r w:rsidR="00F527F8" w:rsidRPr="00F527F8">
              <w:rPr>
                <w:rStyle w:val="Hyperlink"/>
                <w:noProof/>
                <w:sz w:val="20"/>
                <w:szCs w:val="20"/>
              </w:rPr>
              <w:t>Verantwoorden van de uitvoering</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_Toc510529256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26</w:t>
            </w:r>
            <w:r w:rsidR="00F527F8" w:rsidRPr="00F527F8">
              <w:rPr>
                <w:noProof/>
                <w:webHidden/>
                <w:sz w:val="20"/>
                <w:szCs w:val="20"/>
              </w:rPr>
              <w:fldChar w:fldCharType="end"/>
            </w:r>
          </w:hyperlink>
        </w:p>
        <w:p w14:paraId="09855969" w14:textId="77777777" w:rsidR="00F527F8" w:rsidRPr="00F527F8" w:rsidRDefault="004341F4">
          <w:pPr>
            <w:pStyle w:val="Inhopg3"/>
            <w:rPr>
              <w:noProof/>
              <w:sz w:val="20"/>
              <w:szCs w:val="20"/>
            </w:rPr>
          </w:pPr>
          <w:hyperlink w:anchor="_Toc510529257" w:history="1">
            <w:r w:rsidR="00F527F8" w:rsidRPr="00F527F8">
              <w:rPr>
                <w:rStyle w:val="Hyperlink"/>
                <w:noProof/>
                <w:sz w:val="20"/>
                <w:szCs w:val="20"/>
              </w:rPr>
              <w:t>3.5.1</w:t>
            </w:r>
            <w:r w:rsidR="00F527F8" w:rsidRPr="00F527F8">
              <w:rPr>
                <w:noProof/>
                <w:sz w:val="20"/>
                <w:szCs w:val="20"/>
              </w:rPr>
              <w:tab/>
            </w:r>
            <w:r w:rsidR="00F527F8" w:rsidRPr="00F527F8">
              <w:rPr>
                <w:rStyle w:val="Hyperlink"/>
                <w:noProof/>
                <w:sz w:val="20"/>
                <w:szCs w:val="20"/>
              </w:rPr>
              <w:t>Planning &amp; control cyclus</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_Toc510529257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26</w:t>
            </w:r>
            <w:r w:rsidR="00F527F8" w:rsidRPr="00F527F8">
              <w:rPr>
                <w:noProof/>
                <w:webHidden/>
                <w:sz w:val="20"/>
                <w:szCs w:val="20"/>
              </w:rPr>
              <w:fldChar w:fldCharType="end"/>
            </w:r>
          </w:hyperlink>
        </w:p>
        <w:p w14:paraId="5BC3CA8A" w14:textId="77777777" w:rsidR="00F527F8" w:rsidRPr="00F527F8" w:rsidRDefault="004341F4">
          <w:pPr>
            <w:pStyle w:val="Inhopg3"/>
            <w:rPr>
              <w:noProof/>
              <w:sz w:val="20"/>
              <w:szCs w:val="20"/>
            </w:rPr>
          </w:pPr>
          <w:hyperlink w:anchor="_Toc510529258" w:history="1">
            <w:r w:rsidR="00F527F8" w:rsidRPr="00F527F8">
              <w:rPr>
                <w:rStyle w:val="Hyperlink"/>
                <w:noProof/>
                <w:sz w:val="20"/>
                <w:szCs w:val="20"/>
              </w:rPr>
              <w:t>3.5.2</w:t>
            </w:r>
            <w:r w:rsidR="00F527F8" w:rsidRPr="00F527F8">
              <w:rPr>
                <w:noProof/>
                <w:sz w:val="20"/>
                <w:szCs w:val="20"/>
              </w:rPr>
              <w:tab/>
            </w:r>
            <w:r w:rsidR="00F527F8" w:rsidRPr="00F527F8">
              <w:rPr>
                <w:rStyle w:val="Hyperlink"/>
                <w:noProof/>
                <w:sz w:val="20"/>
                <w:szCs w:val="20"/>
              </w:rPr>
              <w:t>Verantwoording Serviceorganisatie</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_Toc510529258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27</w:t>
            </w:r>
            <w:r w:rsidR="00F527F8" w:rsidRPr="00F527F8">
              <w:rPr>
                <w:noProof/>
                <w:webHidden/>
                <w:sz w:val="20"/>
                <w:szCs w:val="20"/>
              </w:rPr>
              <w:fldChar w:fldCharType="end"/>
            </w:r>
          </w:hyperlink>
        </w:p>
        <w:p w14:paraId="013DEF39" w14:textId="77777777" w:rsidR="00F527F8" w:rsidRPr="00F527F8" w:rsidRDefault="004341F4">
          <w:pPr>
            <w:pStyle w:val="Inhopg1"/>
            <w:rPr>
              <w:noProof/>
              <w:sz w:val="20"/>
              <w:szCs w:val="20"/>
            </w:rPr>
          </w:pPr>
          <w:hyperlink w:anchor="_Toc510529259" w:history="1">
            <w:r w:rsidR="00F527F8" w:rsidRPr="00F527F8">
              <w:rPr>
                <w:rStyle w:val="Hyperlink"/>
                <w:noProof/>
                <w:sz w:val="20"/>
                <w:szCs w:val="20"/>
              </w:rPr>
              <w:t>4</w:t>
            </w:r>
            <w:r w:rsidR="00F527F8" w:rsidRPr="00F527F8">
              <w:rPr>
                <w:noProof/>
                <w:sz w:val="20"/>
                <w:szCs w:val="20"/>
              </w:rPr>
              <w:tab/>
            </w:r>
            <w:r w:rsidR="00F527F8" w:rsidRPr="00F527F8">
              <w:rPr>
                <w:rStyle w:val="Hyperlink"/>
                <w:noProof/>
                <w:sz w:val="20"/>
                <w:szCs w:val="20"/>
              </w:rPr>
              <w:t>Realisatie BRTA-doelen</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_Toc510529259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31</w:t>
            </w:r>
            <w:r w:rsidR="00F527F8" w:rsidRPr="00F527F8">
              <w:rPr>
                <w:noProof/>
                <w:webHidden/>
                <w:sz w:val="20"/>
                <w:szCs w:val="20"/>
              </w:rPr>
              <w:fldChar w:fldCharType="end"/>
            </w:r>
          </w:hyperlink>
        </w:p>
        <w:p w14:paraId="400EFE14" w14:textId="77777777" w:rsidR="00F527F8" w:rsidRPr="00F527F8" w:rsidRDefault="004341F4">
          <w:pPr>
            <w:pStyle w:val="Inhopg2"/>
            <w:rPr>
              <w:noProof/>
              <w:sz w:val="20"/>
              <w:szCs w:val="20"/>
            </w:rPr>
          </w:pPr>
          <w:hyperlink w:anchor="_Toc510529260" w:history="1">
            <w:r w:rsidR="00F527F8" w:rsidRPr="00F527F8">
              <w:rPr>
                <w:rStyle w:val="Hyperlink"/>
                <w:noProof/>
                <w:sz w:val="20"/>
                <w:szCs w:val="20"/>
              </w:rPr>
              <w:t>4.1</w:t>
            </w:r>
            <w:r w:rsidR="00F527F8" w:rsidRPr="00F527F8">
              <w:rPr>
                <w:noProof/>
                <w:sz w:val="20"/>
                <w:szCs w:val="20"/>
              </w:rPr>
              <w:tab/>
            </w:r>
            <w:r w:rsidR="00F527F8" w:rsidRPr="00F527F8">
              <w:rPr>
                <w:rStyle w:val="Hyperlink"/>
                <w:noProof/>
                <w:sz w:val="20"/>
                <w:szCs w:val="20"/>
              </w:rPr>
              <w:t>Realisatie BRTA-doelen</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_Toc510529260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31</w:t>
            </w:r>
            <w:r w:rsidR="00F527F8" w:rsidRPr="00F527F8">
              <w:rPr>
                <w:noProof/>
                <w:webHidden/>
                <w:sz w:val="20"/>
                <w:szCs w:val="20"/>
              </w:rPr>
              <w:fldChar w:fldCharType="end"/>
            </w:r>
          </w:hyperlink>
        </w:p>
        <w:p w14:paraId="1A360ABA" w14:textId="77777777" w:rsidR="00F527F8" w:rsidRPr="00F527F8" w:rsidRDefault="004341F4">
          <w:pPr>
            <w:pStyle w:val="Inhopg3"/>
            <w:rPr>
              <w:noProof/>
              <w:sz w:val="20"/>
              <w:szCs w:val="20"/>
            </w:rPr>
          </w:pPr>
          <w:hyperlink w:anchor="_Toc510529261" w:history="1">
            <w:r w:rsidR="00F527F8" w:rsidRPr="00F527F8">
              <w:rPr>
                <w:rStyle w:val="Hyperlink"/>
                <w:noProof/>
                <w:sz w:val="20"/>
                <w:szCs w:val="20"/>
              </w:rPr>
              <w:t>4.1.1</w:t>
            </w:r>
            <w:r w:rsidR="00F527F8" w:rsidRPr="00F527F8">
              <w:rPr>
                <w:noProof/>
                <w:sz w:val="20"/>
                <w:szCs w:val="20"/>
              </w:rPr>
              <w:tab/>
            </w:r>
            <w:r w:rsidR="00F527F8" w:rsidRPr="00F527F8">
              <w:rPr>
                <w:rStyle w:val="Hyperlink"/>
                <w:noProof/>
                <w:sz w:val="20"/>
                <w:szCs w:val="20"/>
              </w:rPr>
              <w:t>Jeugdigen in ZHZ groeien gezond en veilig op</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_Toc510529261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31</w:t>
            </w:r>
            <w:r w:rsidR="00F527F8" w:rsidRPr="00F527F8">
              <w:rPr>
                <w:noProof/>
                <w:webHidden/>
                <w:sz w:val="20"/>
                <w:szCs w:val="20"/>
              </w:rPr>
              <w:fldChar w:fldCharType="end"/>
            </w:r>
          </w:hyperlink>
        </w:p>
        <w:p w14:paraId="26464F1F" w14:textId="77777777" w:rsidR="00F527F8" w:rsidRPr="00F527F8" w:rsidRDefault="004341F4">
          <w:pPr>
            <w:pStyle w:val="Inhopg3"/>
            <w:rPr>
              <w:noProof/>
              <w:sz w:val="20"/>
              <w:szCs w:val="20"/>
            </w:rPr>
          </w:pPr>
          <w:hyperlink w:anchor="_Toc510529262" w:history="1">
            <w:r w:rsidR="00F527F8" w:rsidRPr="00F527F8">
              <w:rPr>
                <w:rStyle w:val="Hyperlink"/>
                <w:noProof/>
                <w:sz w:val="20"/>
                <w:szCs w:val="20"/>
              </w:rPr>
              <w:t>4.1.2</w:t>
            </w:r>
            <w:r w:rsidR="00F527F8" w:rsidRPr="00F527F8">
              <w:rPr>
                <w:noProof/>
                <w:sz w:val="20"/>
                <w:szCs w:val="20"/>
              </w:rPr>
              <w:tab/>
            </w:r>
            <w:r w:rsidR="00F527F8" w:rsidRPr="00F527F8">
              <w:rPr>
                <w:rStyle w:val="Hyperlink"/>
                <w:noProof/>
                <w:sz w:val="20"/>
                <w:szCs w:val="20"/>
              </w:rPr>
              <w:t>Jeugdigen krijgen kansen zich te ontwikkelen en naar vermogen mee te kunnen doen</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_Toc510529262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32</w:t>
            </w:r>
            <w:r w:rsidR="00F527F8" w:rsidRPr="00F527F8">
              <w:rPr>
                <w:noProof/>
                <w:webHidden/>
                <w:sz w:val="20"/>
                <w:szCs w:val="20"/>
              </w:rPr>
              <w:fldChar w:fldCharType="end"/>
            </w:r>
          </w:hyperlink>
        </w:p>
        <w:p w14:paraId="72563206" w14:textId="77777777" w:rsidR="00F527F8" w:rsidRPr="00F527F8" w:rsidRDefault="004341F4">
          <w:pPr>
            <w:pStyle w:val="Inhopg3"/>
            <w:rPr>
              <w:noProof/>
              <w:sz w:val="20"/>
              <w:szCs w:val="20"/>
            </w:rPr>
          </w:pPr>
          <w:hyperlink w:anchor="_Toc510529263" w:history="1">
            <w:r w:rsidR="00F527F8" w:rsidRPr="00F527F8">
              <w:rPr>
                <w:rStyle w:val="Hyperlink"/>
                <w:noProof/>
                <w:sz w:val="20"/>
                <w:szCs w:val="20"/>
              </w:rPr>
              <w:t>4.1.3</w:t>
            </w:r>
            <w:r w:rsidR="00F527F8" w:rsidRPr="00F527F8">
              <w:rPr>
                <w:noProof/>
                <w:sz w:val="20"/>
                <w:szCs w:val="20"/>
              </w:rPr>
              <w:tab/>
            </w:r>
            <w:r w:rsidR="00F527F8" w:rsidRPr="00F527F8">
              <w:rPr>
                <w:rStyle w:val="Hyperlink"/>
                <w:noProof/>
                <w:sz w:val="20"/>
                <w:szCs w:val="20"/>
              </w:rPr>
              <w:t>Jeugdhulp (in al zijn geledingen) zorgt ervoor dat problematiek afneemt</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_Toc510529263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33</w:t>
            </w:r>
            <w:r w:rsidR="00F527F8" w:rsidRPr="00F527F8">
              <w:rPr>
                <w:noProof/>
                <w:webHidden/>
                <w:sz w:val="20"/>
                <w:szCs w:val="20"/>
              </w:rPr>
              <w:fldChar w:fldCharType="end"/>
            </w:r>
          </w:hyperlink>
        </w:p>
        <w:p w14:paraId="6FCA013E" w14:textId="77777777" w:rsidR="00F527F8" w:rsidRPr="00F527F8" w:rsidRDefault="004341F4">
          <w:pPr>
            <w:pStyle w:val="Inhopg3"/>
            <w:rPr>
              <w:noProof/>
              <w:sz w:val="20"/>
              <w:szCs w:val="20"/>
            </w:rPr>
          </w:pPr>
          <w:hyperlink w:anchor="_Toc510529264" w:history="1">
            <w:r w:rsidR="00F527F8" w:rsidRPr="00F527F8">
              <w:rPr>
                <w:rStyle w:val="Hyperlink"/>
                <w:noProof/>
                <w:sz w:val="20"/>
                <w:szCs w:val="20"/>
              </w:rPr>
              <w:t>4.1.4</w:t>
            </w:r>
            <w:r w:rsidR="00F527F8" w:rsidRPr="00F527F8">
              <w:rPr>
                <w:noProof/>
                <w:sz w:val="20"/>
                <w:szCs w:val="20"/>
              </w:rPr>
              <w:tab/>
            </w:r>
            <w:r w:rsidR="00F527F8" w:rsidRPr="00F527F8">
              <w:rPr>
                <w:rStyle w:val="Hyperlink"/>
                <w:noProof/>
                <w:sz w:val="20"/>
                <w:szCs w:val="20"/>
              </w:rPr>
              <w:t>Cliënten zijn tevreden over de hulp en er is zo weinig mogelijk uitval uit aanbod</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_Toc510529264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33</w:t>
            </w:r>
            <w:r w:rsidR="00F527F8" w:rsidRPr="00F527F8">
              <w:rPr>
                <w:noProof/>
                <w:webHidden/>
                <w:sz w:val="20"/>
                <w:szCs w:val="20"/>
              </w:rPr>
              <w:fldChar w:fldCharType="end"/>
            </w:r>
          </w:hyperlink>
        </w:p>
        <w:p w14:paraId="339EAB79" w14:textId="77777777" w:rsidR="00F527F8" w:rsidRPr="00F527F8" w:rsidRDefault="004341F4">
          <w:pPr>
            <w:pStyle w:val="Inhopg3"/>
            <w:rPr>
              <w:noProof/>
              <w:sz w:val="20"/>
              <w:szCs w:val="20"/>
            </w:rPr>
          </w:pPr>
          <w:hyperlink w:anchor="_Toc510529265" w:history="1">
            <w:r w:rsidR="00F527F8" w:rsidRPr="00F527F8">
              <w:rPr>
                <w:rStyle w:val="Hyperlink"/>
                <w:noProof/>
                <w:sz w:val="20"/>
                <w:szCs w:val="20"/>
              </w:rPr>
              <w:t>4.1.5</w:t>
            </w:r>
            <w:r w:rsidR="00F527F8" w:rsidRPr="00F527F8">
              <w:rPr>
                <w:noProof/>
                <w:sz w:val="20"/>
                <w:szCs w:val="20"/>
              </w:rPr>
              <w:tab/>
            </w:r>
            <w:r w:rsidR="00F527F8" w:rsidRPr="00F527F8">
              <w:rPr>
                <w:rStyle w:val="Hyperlink"/>
                <w:noProof/>
                <w:sz w:val="20"/>
                <w:szCs w:val="20"/>
              </w:rPr>
              <w:t>Versterking van preventie en licht ambulante hulp leiden tot een afname van het beroep op en de kosten van dure vormen van jeugdhulp</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_Toc510529265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34</w:t>
            </w:r>
            <w:r w:rsidR="00F527F8" w:rsidRPr="00F527F8">
              <w:rPr>
                <w:noProof/>
                <w:webHidden/>
                <w:sz w:val="20"/>
                <w:szCs w:val="20"/>
              </w:rPr>
              <w:fldChar w:fldCharType="end"/>
            </w:r>
          </w:hyperlink>
        </w:p>
        <w:p w14:paraId="692515D9" w14:textId="77777777" w:rsidR="00F527F8" w:rsidRPr="00F527F8" w:rsidRDefault="004341F4">
          <w:pPr>
            <w:pStyle w:val="Inhopg3"/>
            <w:rPr>
              <w:noProof/>
              <w:sz w:val="20"/>
              <w:szCs w:val="20"/>
            </w:rPr>
          </w:pPr>
          <w:hyperlink w:anchor="_Toc510529266" w:history="1">
            <w:r w:rsidR="00F527F8" w:rsidRPr="00F527F8">
              <w:rPr>
                <w:rStyle w:val="Hyperlink"/>
                <w:noProof/>
                <w:sz w:val="20"/>
                <w:szCs w:val="20"/>
              </w:rPr>
              <w:t>4.1.6</w:t>
            </w:r>
            <w:r w:rsidR="00F527F8" w:rsidRPr="00F527F8">
              <w:rPr>
                <w:noProof/>
                <w:sz w:val="20"/>
                <w:szCs w:val="20"/>
              </w:rPr>
              <w:tab/>
            </w:r>
            <w:r w:rsidR="00F527F8" w:rsidRPr="00F527F8">
              <w:rPr>
                <w:rStyle w:val="Hyperlink"/>
                <w:noProof/>
                <w:sz w:val="20"/>
                <w:szCs w:val="20"/>
              </w:rPr>
              <w:t>100% van de gezinnen met meervoudige (complexe) problematiek binnen het jeugddomein wordt geholpen volgens de methodiek 1 gezin, 1 plan, 1 begeleider</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_Toc510529266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34</w:t>
            </w:r>
            <w:r w:rsidR="00F527F8" w:rsidRPr="00F527F8">
              <w:rPr>
                <w:noProof/>
                <w:webHidden/>
                <w:sz w:val="20"/>
                <w:szCs w:val="20"/>
              </w:rPr>
              <w:fldChar w:fldCharType="end"/>
            </w:r>
          </w:hyperlink>
        </w:p>
        <w:p w14:paraId="4EC41E51" w14:textId="77777777" w:rsidR="00F527F8" w:rsidRPr="00F527F8" w:rsidRDefault="004341F4">
          <w:pPr>
            <w:pStyle w:val="Inhopg3"/>
            <w:rPr>
              <w:noProof/>
              <w:sz w:val="20"/>
              <w:szCs w:val="20"/>
            </w:rPr>
          </w:pPr>
          <w:hyperlink w:anchor="_Toc510529267" w:history="1">
            <w:r w:rsidR="00F527F8" w:rsidRPr="00F527F8">
              <w:rPr>
                <w:rStyle w:val="Hyperlink"/>
                <w:noProof/>
                <w:sz w:val="20"/>
                <w:szCs w:val="20"/>
              </w:rPr>
              <w:t>4.1.7</w:t>
            </w:r>
            <w:r w:rsidR="00F527F8" w:rsidRPr="00F527F8">
              <w:rPr>
                <w:noProof/>
                <w:sz w:val="20"/>
                <w:szCs w:val="20"/>
              </w:rPr>
              <w:tab/>
            </w:r>
            <w:r w:rsidR="00F527F8" w:rsidRPr="00F527F8">
              <w:rPr>
                <w:rStyle w:val="Hyperlink"/>
                <w:noProof/>
                <w:sz w:val="20"/>
                <w:szCs w:val="20"/>
              </w:rPr>
              <w:t>Vanaf 1 januari 2015 worden alle gedecentraliseerde jeugdhulptaken uitgevoerd binnen de gebundelde rijksmiddelen van de 17 gemeenten</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_Toc510529267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35</w:t>
            </w:r>
            <w:r w:rsidR="00F527F8" w:rsidRPr="00F527F8">
              <w:rPr>
                <w:noProof/>
                <w:webHidden/>
                <w:sz w:val="20"/>
                <w:szCs w:val="20"/>
              </w:rPr>
              <w:fldChar w:fldCharType="end"/>
            </w:r>
          </w:hyperlink>
        </w:p>
        <w:p w14:paraId="54CBE643" w14:textId="77777777" w:rsidR="00F527F8" w:rsidRPr="00F527F8" w:rsidRDefault="004341F4">
          <w:pPr>
            <w:pStyle w:val="Inhopg2"/>
            <w:rPr>
              <w:noProof/>
              <w:sz w:val="20"/>
              <w:szCs w:val="20"/>
            </w:rPr>
          </w:pPr>
          <w:hyperlink w:anchor="_Toc510529268" w:history="1">
            <w:r w:rsidR="00F527F8" w:rsidRPr="00F527F8">
              <w:rPr>
                <w:rStyle w:val="Hyperlink"/>
                <w:noProof/>
                <w:sz w:val="20"/>
                <w:szCs w:val="20"/>
              </w:rPr>
              <w:t>4.2</w:t>
            </w:r>
            <w:r w:rsidR="00F527F8" w:rsidRPr="00F527F8">
              <w:rPr>
                <w:noProof/>
                <w:sz w:val="20"/>
                <w:szCs w:val="20"/>
              </w:rPr>
              <w:tab/>
            </w:r>
            <w:r w:rsidR="00F527F8" w:rsidRPr="00F527F8">
              <w:rPr>
                <w:rStyle w:val="Hyperlink"/>
                <w:noProof/>
                <w:sz w:val="20"/>
                <w:szCs w:val="20"/>
              </w:rPr>
              <w:t>Conclusie</w:t>
            </w:r>
            <w:r w:rsidR="00F527F8" w:rsidRPr="00F527F8">
              <w:rPr>
                <w:noProof/>
                <w:webHidden/>
                <w:sz w:val="20"/>
                <w:szCs w:val="20"/>
              </w:rPr>
              <w:tab/>
            </w:r>
            <w:r w:rsidR="00F527F8" w:rsidRPr="00F527F8">
              <w:rPr>
                <w:noProof/>
                <w:webHidden/>
                <w:sz w:val="20"/>
                <w:szCs w:val="20"/>
              </w:rPr>
              <w:fldChar w:fldCharType="begin"/>
            </w:r>
            <w:r w:rsidR="00F527F8" w:rsidRPr="00F527F8">
              <w:rPr>
                <w:noProof/>
                <w:webHidden/>
                <w:sz w:val="20"/>
                <w:szCs w:val="20"/>
              </w:rPr>
              <w:instrText xml:space="preserve"> PAGEREF _Toc510529268 \h </w:instrText>
            </w:r>
            <w:r w:rsidR="00F527F8" w:rsidRPr="00F527F8">
              <w:rPr>
                <w:noProof/>
                <w:webHidden/>
                <w:sz w:val="20"/>
                <w:szCs w:val="20"/>
              </w:rPr>
            </w:r>
            <w:r w:rsidR="00F527F8" w:rsidRPr="00F527F8">
              <w:rPr>
                <w:noProof/>
                <w:webHidden/>
                <w:sz w:val="20"/>
                <w:szCs w:val="20"/>
              </w:rPr>
              <w:fldChar w:fldCharType="separate"/>
            </w:r>
            <w:r w:rsidR="004344C1">
              <w:rPr>
                <w:noProof/>
                <w:webHidden/>
                <w:sz w:val="20"/>
                <w:szCs w:val="20"/>
              </w:rPr>
              <w:t>35</w:t>
            </w:r>
            <w:r w:rsidR="00F527F8" w:rsidRPr="00F527F8">
              <w:rPr>
                <w:noProof/>
                <w:webHidden/>
                <w:sz w:val="20"/>
                <w:szCs w:val="20"/>
              </w:rPr>
              <w:fldChar w:fldCharType="end"/>
            </w:r>
          </w:hyperlink>
        </w:p>
        <w:p w14:paraId="52CBCF9B" w14:textId="77777777" w:rsidR="007A3CEB" w:rsidRPr="00F527F8" w:rsidRDefault="00FF5E37" w:rsidP="005E2BA4">
          <w:pPr>
            <w:rPr>
              <w:sz w:val="20"/>
              <w:szCs w:val="20"/>
            </w:rPr>
          </w:pPr>
          <w:r w:rsidRPr="00F527F8">
            <w:rPr>
              <w:b/>
              <w:bCs/>
              <w:sz w:val="20"/>
              <w:szCs w:val="20"/>
            </w:rPr>
            <w:fldChar w:fldCharType="end"/>
          </w:r>
        </w:p>
      </w:sdtContent>
    </w:sdt>
    <w:bookmarkEnd w:id="0"/>
    <w:p w14:paraId="6FE849D8" w14:textId="77777777" w:rsidR="00627B29" w:rsidRDefault="00627B29">
      <w:pPr>
        <w:spacing w:line="276" w:lineRule="auto"/>
        <w:rPr>
          <w:rFonts w:ascii="Calibri" w:eastAsiaTheme="majorEastAsia" w:hAnsi="Calibri" w:cstheme="majorBidi"/>
          <w:b/>
          <w:bCs/>
          <w:color w:val="86BBE6" w:themeColor="accent3"/>
          <w:sz w:val="48"/>
          <w:szCs w:val="28"/>
        </w:rPr>
      </w:pPr>
      <w:r>
        <w:br w:type="page"/>
      </w:r>
    </w:p>
    <w:p w14:paraId="3D65C9D2" w14:textId="77777777" w:rsidR="004D568B" w:rsidRDefault="0050083C" w:rsidP="00CF72F4">
      <w:pPr>
        <w:pStyle w:val="Kop1"/>
        <w:numPr>
          <w:ilvl w:val="0"/>
          <w:numId w:val="0"/>
        </w:numPr>
      </w:pPr>
      <w:bookmarkStart w:id="2" w:name="_Toc510529233"/>
      <w:r>
        <w:lastRenderedPageBreak/>
        <w:t>Voorwoord</w:t>
      </w:r>
      <w:bookmarkEnd w:id="2"/>
    </w:p>
    <w:p w14:paraId="0404AE54" w14:textId="77777777" w:rsidR="002369D2" w:rsidRDefault="002369D2" w:rsidP="0054331C">
      <w:pPr>
        <w:spacing w:line="240" w:lineRule="auto"/>
        <w:contextualSpacing/>
        <w:rPr>
          <w:rFonts w:eastAsia="Times New Roman" w:cs="Times New Roman"/>
        </w:rPr>
      </w:pPr>
    </w:p>
    <w:p w14:paraId="3780B218" w14:textId="77777777" w:rsidR="0054331C" w:rsidRDefault="0054331C" w:rsidP="0054331C">
      <w:pPr>
        <w:spacing w:line="240" w:lineRule="auto"/>
        <w:contextualSpacing/>
        <w:rPr>
          <w:rFonts w:eastAsia="Times New Roman" w:cs="Times New Roman"/>
        </w:rPr>
      </w:pPr>
      <w:r>
        <w:rPr>
          <w:rFonts w:eastAsia="Times New Roman" w:cs="Times New Roman"/>
        </w:rPr>
        <w:t>Het der</w:t>
      </w:r>
      <w:r w:rsidRPr="00C56311">
        <w:rPr>
          <w:rFonts w:eastAsia="Times New Roman" w:cs="Times New Roman"/>
        </w:rPr>
        <w:t xml:space="preserve">de jaar na de decentralisatie van de jeugdhulp ligt achter ons. </w:t>
      </w:r>
    </w:p>
    <w:p w14:paraId="5F3D1690" w14:textId="4C472C9A" w:rsidR="0054331C" w:rsidRDefault="00061BD1" w:rsidP="0054331C">
      <w:pPr>
        <w:spacing w:line="240" w:lineRule="auto"/>
        <w:contextualSpacing/>
        <w:rPr>
          <w:rFonts w:eastAsia="Times New Roman" w:cs="Times New Roman"/>
        </w:rPr>
      </w:pPr>
      <w:r>
        <w:rPr>
          <w:rFonts w:eastAsia="Times New Roman" w:cs="Times New Roman"/>
        </w:rPr>
        <w:t>Vorig jaar schreef ik "</w:t>
      </w:r>
      <w:r w:rsidR="0054331C">
        <w:rPr>
          <w:rFonts w:eastAsia="Times New Roman" w:cs="Times New Roman"/>
        </w:rPr>
        <w:t xml:space="preserve">dat </w:t>
      </w:r>
      <w:r w:rsidR="0054331C" w:rsidRPr="00C56311">
        <w:rPr>
          <w:rFonts w:eastAsia="Times New Roman" w:cs="Times New Roman"/>
        </w:rPr>
        <w:t>schaarste van middelen een toenemend probleem is en dat het evenwicht tussen het binnen budget blijven en het leveren van noodzakelijke zorg meer en meer onder druk komt te staan</w:t>
      </w:r>
      <w:r w:rsidR="0054331C">
        <w:rPr>
          <w:rFonts w:eastAsia="Times New Roman" w:cs="Times New Roman"/>
        </w:rPr>
        <w:t>".</w:t>
      </w:r>
    </w:p>
    <w:p w14:paraId="459775F8" w14:textId="0868FE61" w:rsidR="0054331C" w:rsidRDefault="0054331C" w:rsidP="0054331C">
      <w:pPr>
        <w:spacing w:line="240" w:lineRule="auto"/>
        <w:contextualSpacing/>
        <w:rPr>
          <w:rFonts w:eastAsia="Times New Roman" w:cs="Times New Roman"/>
        </w:rPr>
      </w:pPr>
      <w:r>
        <w:rPr>
          <w:rFonts w:eastAsia="Times New Roman" w:cs="Times New Roman"/>
        </w:rPr>
        <w:t>Deze woorden bleken voor het jaar 20</w:t>
      </w:r>
      <w:r w:rsidR="007451D0">
        <w:rPr>
          <w:rFonts w:eastAsia="Times New Roman" w:cs="Times New Roman"/>
        </w:rPr>
        <w:t>17 zeer van toepassing te zijn. Het Algemeen Bestuur heeft op 2 november 2017 de begrotingswijziging vastgesteld op basis waarvan 5,4 miljoen euro extra is opgehaald bij de deelnemende gemeenten. Uit de jaarrekening blijkt dat het tekort over 2017 nog verder is toegenomen met 0,2 miljoen euro.</w:t>
      </w:r>
      <w:r w:rsidR="00E3191C">
        <w:rPr>
          <w:rFonts w:eastAsia="Times New Roman" w:cs="Times New Roman"/>
        </w:rPr>
        <w:t xml:space="preserve"> Daarbij moet opgemerkt worden dat de doorgevoerde macrokorting op de rijksbijdrage</w:t>
      </w:r>
      <w:r w:rsidR="00E3191C" w:rsidRPr="00E3191C">
        <w:rPr>
          <w:rFonts w:eastAsia="Times New Roman" w:cs="Times New Roman"/>
        </w:rPr>
        <w:t xml:space="preserve"> </w:t>
      </w:r>
      <w:r w:rsidR="00E3191C">
        <w:rPr>
          <w:rFonts w:eastAsia="Times New Roman" w:cs="Times New Roman"/>
        </w:rPr>
        <w:t xml:space="preserve">in totaal </w:t>
      </w:r>
      <w:r w:rsidR="00E3191C" w:rsidRPr="00E3191C">
        <w:rPr>
          <w:rFonts w:eastAsia="Times New Roman" w:cs="Times New Roman"/>
        </w:rPr>
        <w:t>15% bedra</w:t>
      </w:r>
      <w:r w:rsidR="00E3191C">
        <w:rPr>
          <w:rFonts w:eastAsia="Times New Roman" w:cs="Times New Roman"/>
        </w:rPr>
        <w:t>agt</w:t>
      </w:r>
      <w:r w:rsidR="00E3191C" w:rsidRPr="00E3191C">
        <w:rPr>
          <w:rFonts w:eastAsia="Times New Roman" w:cs="Times New Roman"/>
        </w:rPr>
        <w:t>, terwijl het tekort in</w:t>
      </w:r>
      <w:r w:rsidR="00E3191C">
        <w:rPr>
          <w:rFonts w:eastAsia="Times New Roman" w:cs="Times New Roman"/>
        </w:rPr>
        <w:t xml:space="preserve"> onze regio 7% is.</w:t>
      </w:r>
    </w:p>
    <w:p w14:paraId="25A1D2C5" w14:textId="77777777" w:rsidR="007455FE" w:rsidRDefault="007455FE" w:rsidP="0054331C">
      <w:pPr>
        <w:spacing w:line="240" w:lineRule="auto"/>
        <w:contextualSpacing/>
        <w:rPr>
          <w:rFonts w:eastAsia="Times New Roman" w:cs="Times New Roman"/>
        </w:rPr>
      </w:pPr>
    </w:p>
    <w:p w14:paraId="5E9574E6" w14:textId="77777777" w:rsidR="0054331C" w:rsidRDefault="0054331C" w:rsidP="0054331C">
      <w:pPr>
        <w:spacing w:line="240" w:lineRule="auto"/>
        <w:contextualSpacing/>
        <w:rPr>
          <w:rFonts w:eastAsia="Times New Roman" w:cs="Times New Roman"/>
        </w:rPr>
      </w:pPr>
      <w:r>
        <w:rPr>
          <w:rFonts w:eastAsia="Times New Roman" w:cs="Times New Roman"/>
        </w:rPr>
        <w:t xml:space="preserve">Zeer begrijpelijk roept zo'n tekort veel vragen en discussie op, ook binnen onze regio. </w:t>
      </w:r>
    </w:p>
    <w:p w14:paraId="26B2722C" w14:textId="4B8337E8" w:rsidR="0054331C" w:rsidRDefault="0054331C" w:rsidP="0054331C">
      <w:pPr>
        <w:spacing w:line="240" w:lineRule="auto"/>
        <w:contextualSpacing/>
        <w:rPr>
          <w:rFonts w:eastAsia="Times New Roman" w:cs="Times New Roman"/>
        </w:rPr>
      </w:pPr>
      <w:r>
        <w:rPr>
          <w:rFonts w:eastAsia="Times New Roman" w:cs="Times New Roman"/>
        </w:rPr>
        <w:t>Een nieuw element hierbij is de kwestie van afstand en nabijheid. Het verantwoordelijkheidsgevoel voor jeugd bij a</w:t>
      </w:r>
      <w:r w:rsidR="0004208E">
        <w:rPr>
          <w:rFonts w:eastAsia="Times New Roman" w:cs="Times New Roman"/>
        </w:rPr>
        <w:t>lle betrokkenen is zeer groot. Aangezien</w:t>
      </w:r>
      <w:r>
        <w:rPr>
          <w:rFonts w:eastAsia="Times New Roman" w:cs="Times New Roman"/>
        </w:rPr>
        <w:t xml:space="preserve"> d</w:t>
      </w:r>
      <w:r w:rsidR="0004208E">
        <w:rPr>
          <w:rFonts w:eastAsia="Times New Roman" w:cs="Times New Roman"/>
        </w:rPr>
        <w:t>e uitvoering van de jeugdhulp is belegd bij</w:t>
      </w:r>
      <w:r>
        <w:rPr>
          <w:rFonts w:eastAsia="Times New Roman" w:cs="Times New Roman"/>
        </w:rPr>
        <w:t xml:space="preserve"> de ge</w:t>
      </w:r>
      <w:r w:rsidR="0004208E">
        <w:rPr>
          <w:rFonts w:eastAsia="Times New Roman" w:cs="Times New Roman"/>
        </w:rPr>
        <w:t>meenschappelijke regeling Dienst Gezondheid &amp; Jeugd</w:t>
      </w:r>
      <w:r w:rsidR="007455FE">
        <w:rPr>
          <w:rFonts w:eastAsia="Times New Roman" w:cs="Times New Roman"/>
        </w:rPr>
        <w:t xml:space="preserve"> (GR DG&amp;J)</w:t>
      </w:r>
      <w:r w:rsidR="0004208E">
        <w:rPr>
          <w:rFonts w:eastAsia="Times New Roman" w:cs="Times New Roman"/>
        </w:rPr>
        <w:t>, is</w:t>
      </w:r>
      <w:r>
        <w:rPr>
          <w:rFonts w:eastAsia="Times New Roman" w:cs="Times New Roman"/>
        </w:rPr>
        <w:t xml:space="preserve"> de mate van lokale beïnvloeding daarvan minder </w:t>
      </w:r>
      <w:r w:rsidR="0004208E">
        <w:rPr>
          <w:rFonts w:eastAsia="Times New Roman" w:cs="Times New Roman"/>
        </w:rPr>
        <w:t>groot</w:t>
      </w:r>
      <w:r>
        <w:rPr>
          <w:rFonts w:eastAsia="Times New Roman" w:cs="Times New Roman"/>
        </w:rPr>
        <w:t xml:space="preserve"> dan door sommigen gewenst. </w:t>
      </w:r>
      <w:r w:rsidR="007455FE" w:rsidRPr="00F527F8">
        <w:rPr>
          <w:rFonts w:eastAsia="Times New Roman" w:cs="Times New Roman"/>
        </w:rPr>
        <w:t xml:space="preserve">Er is een regionale werkgroep jeugdzorg van raadsleden uit Zuid-Holland Zuid (ZHZ) aan de slag gegaan, die als doel heeft een zo sterk mogelijk geluid te geven richting de GR DG&amp;J en de Serviceorganisatie Jeugd ZHZ. Deze werkgroep heeft onder andere bijeenkomsten georganiseerd </w:t>
      </w:r>
      <w:r w:rsidR="002369D2" w:rsidRPr="00F527F8">
        <w:rPr>
          <w:rFonts w:eastAsia="Times New Roman" w:cs="Times New Roman"/>
        </w:rPr>
        <w:t>waarvoor</w:t>
      </w:r>
      <w:r w:rsidR="007455FE" w:rsidRPr="00F527F8">
        <w:rPr>
          <w:rFonts w:eastAsia="Times New Roman" w:cs="Times New Roman"/>
        </w:rPr>
        <w:t xml:space="preserve"> ouders </w:t>
      </w:r>
      <w:r w:rsidR="002369D2" w:rsidRPr="00F527F8">
        <w:rPr>
          <w:rFonts w:eastAsia="Times New Roman" w:cs="Times New Roman"/>
        </w:rPr>
        <w:t xml:space="preserve">zijn uitgenodigd </w:t>
      </w:r>
      <w:r w:rsidR="007455FE" w:rsidRPr="00F527F8">
        <w:rPr>
          <w:rFonts w:eastAsia="Times New Roman" w:cs="Times New Roman"/>
        </w:rPr>
        <w:t>over de inzet van het persoonsgebonden budget voor ondersteuning door het sociaal netwerk</w:t>
      </w:r>
      <w:r w:rsidR="002369D2" w:rsidRPr="00F527F8">
        <w:rPr>
          <w:rFonts w:eastAsia="Times New Roman" w:cs="Times New Roman"/>
        </w:rPr>
        <w:t xml:space="preserve">. </w:t>
      </w:r>
    </w:p>
    <w:p w14:paraId="09FE7DC1" w14:textId="77777777" w:rsidR="007455FE" w:rsidRDefault="007455FE" w:rsidP="0054331C">
      <w:pPr>
        <w:spacing w:line="240" w:lineRule="auto"/>
        <w:contextualSpacing/>
        <w:rPr>
          <w:rFonts w:eastAsia="Times New Roman" w:cs="Times New Roman"/>
        </w:rPr>
      </w:pPr>
    </w:p>
    <w:p w14:paraId="26D2DAED" w14:textId="729937F0" w:rsidR="0054331C" w:rsidRDefault="0054331C" w:rsidP="0054331C">
      <w:pPr>
        <w:spacing w:line="240" w:lineRule="auto"/>
        <w:contextualSpacing/>
        <w:rPr>
          <w:rFonts w:eastAsia="Times New Roman" w:cs="Times New Roman"/>
        </w:rPr>
      </w:pPr>
      <w:r>
        <w:rPr>
          <w:rFonts w:eastAsia="Times New Roman" w:cs="Times New Roman"/>
        </w:rPr>
        <w:t>Het feit dat de tekorten in vrijwel heel Nederland flink oplopen</w:t>
      </w:r>
      <w:r w:rsidR="0004208E">
        <w:rPr>
          <w:rFonts w:eastAsia="Times New Roman" w:cs="Times New Roman"/>
        </w:rPr>
        <w:t>, is geen reden om</w:t>
      </w:r>
      <w:r>
        <w:rPr>
          <w:rFonts w:eastAsia="Times New Roman" w:cs="Times New Roman"/>
        </w:rPr>
        <w:t xml:space="preserve"> tevreden te zijn</w:t>
      </w:r>
      <w:r w:rsidR="0004208E">
        <w:rPr>
          <w:rFonts w:eastAsia="Times New Roman" w:cs="Times New Roman"/>
        </w:rPr>
        <w:t>,</w:t>
      </w:r>
      <w:r>
        <w:rPr>
          <w:rFonts w:eastAsia="Times New Roman" w:cs="Times New Roman"/>
        </w:rPr>
        <w:t xml:space="preserve"> maar verzacht hooguit de pijn.</w:t>
      </w:r>
    </w:p>
    <w:p w14:paraId="022580E1" w14:textId="674A654E" w:rsidR="0054331C" w:rsidRDefault="0004208E" w:rsidP="0054331C">
      <w:pPr>
        <w:spacing w:line="240" w:lineRule="auto"/>
        <w:contextualSpacing/>
        <w:rPr>
          <w:rFonts w:eastAsia="Times New Roman" w:cs="Times New Roman"/>
        </w:rPr>
      </w:pPr>
      <w:r>
        <w:rPr>
          <w:rFonts w:eastAsia="Times New Roman" w:cs="Times New Roman"/>
        </w:rPr>
        <w:t>Niettemin is een aantal</w:t>
      </w:r>
      <w:r w:rsidR="0054331C">
        <w:rPr>
          <w:rFonts w:eastAsia="Times New Roman" w:cs="Times New Roman"/>
        </w:rPr>
        <w:t xml:space="preserve"> belangrijke doelstellingen uit het Beleidsrijke </w:t>
      </w:r>
      <w:r>
        <w:rPr>
          <w:rFonts w:eastAsia="Times New Roman" w:cs="Times New Roman"/>
        </w:rPr>
        <w:t xml:space="preserve">Regionaal </w:t>
      </w:r>
      <w:r w:rsidR="0054331C">
        <w:rPr>
          <w:rFonts w:eastAsia="Times New Roman" w:cs="Times New Roman"/>
        </w:rPr>
        <w:t>Transitie Arrangement (BRTA) behaald</w:t>
      </w:r>
      <w:r>
        <w:rPr>
          <w:rFonts w:eastAsia="Times New Roman" w:cs="Times New Roman"/>
        </w:rPr>
        <w:t>,</w:t>
      </w:r>
      <w:r w:rsidR="0054331C">
        <w:rPr>
          <w:rFonts w:eastAsia="Times New Roman" w:cs="Times New Roman"/>
        </w:rPr>
        <w:t xml:space="preserve"> zoals meer jeugdigen bereiken met hetzelfde budget en </w:t>
      </w:r>
      <w:r w:rsidR="00FF7792">
        <w:rPr>
          <w:rFonts w:eastAsia="Times New Roman" w:cs="Times New Roman"/>
        </w:rPr>
        <w:t xml:space="preserve">daardoor </w:t>
      </w:r>
      <w:r w:rsidR="0054331C">
        <w:rPr>
          <w:rFonts w:eastAsia="Times New Roman" w:cs="Times New Roman"/>
        </w:rPr>
        <w:t xml:space="preserve">gemiddeld per kind </w:t>
      </w:r>
      <w:r>
        <w:rPr>
          <w:rFonts w:eastAsia="Times New Roman" w:cs="Times New Roman"/>
        </w:rPr>
        <w:t>lagere jeugdhulpkosten</w:t>
      </w:r>
      <w:r w:rsidR="0054331C">
        <w:rPr>
          <w:rFonts w:eastAsia="Times New Roman" w:cs="Times New Roman"/>
        </w:rPr>
        <w:t>. In combinatie met de overige doelstellingen dient er stevig op dezelfde weg te worden doorgegaan</w:t>
      </w:r>
      <w:r w:rsidR="006331CA">
        <w:rPr>
          <w:rFonts w:eastAsia="Times New Roman" w:cs="Times New Roman"/>
        </w:rPr>
        <w:t>,</w:t>
      </w:r>
      <w:r w:rsidR="0054331C">
        <w:rPr>
          <w:rFonts w:eastAsia="Times New Roman" w:cs="Times New Roman"/>
        </w:rPr>
        <w:t xml:space="preserve"> wil de transformatie </w:t>
      </w:r>
      <w:r w:rsidR="006331CA">
        <w:rPr>
          <w:rFonts w:eastAsia="Times New Roman" w:cs="Times New Roman"/>
        </w:rPr>
        <w:t xml:space="preserve">van het jeugdhulpstelsel </w:t>
      </w:r>
      <w:r w:rsidR="0054331C">
        <w:rPr>
          <w:rFonts w:eastAsia="Times New Roman" w:cs="Times New Roman"/>
        </w:rPr>
        <w:t xml:space="preserve">meer zichtbaar worden. </w:t>
      </w:r>
    </w:p>
    <w:p w14:paraId="73CDF5DA" w14:textId="68064228" w:rsidR="0054331C" w:rsidRDefault="0054331C" w:rsidP="0054331C">
      <w:pPr>
        <w:spacing w:line="240" w:lineRule="auto"/>
        <w:contextualSpacing/>
        <w:rPr>
          <w:rFonts w:eastAsia="Times New Roman" w:cs="Times New Roman"/>
        </w:rPr>
      </w:pPr>
      <w:r>
        <w:rPr>
          <w:rFonts w:eastAsia="Times New Roman" w:cs="Times New Roman"/>
        </w:rPr>
        <w:t>De evaluatie van het gekozen stelsel in de regio en</w:t>
      </w:r>
      <w:r w:rsidR="006331CA">
        <w:rPr>
          <w:rFonts w:eastAsia="Times New Roman" w:cs="Times New Roman"/>
        </w:rPr>
        <w:t xml:space="preserve"> het functioneren van zowel de Stichting Jeugdteams </w:t>
      </w:r>
      <w:r w:rsidR="007455FE">
        <w:rPr>
          <w:rFonts w:eastAsia="Times New Roman" w:cs="Times New Roman"/>
        </w:rPr>
        <w:t>ZHZ</w:t>
      </w:r>
      <w:r w:rsidR="004001E8">
        <w:rPr>
          <w:rFonts w:eastAsia="Times New Roman" w:cs="Times New Roman"/>
        </w:rPr>
        <w:t xml:space="preserve"> </w:t>
      </w:r>
      <w:r w:rsidR="006331CA">
        <w:rPr>
          <w:rFonts w:eastAsia="Times New Roman" w:cs="Times New Roman"/>
        </w:rPr>
        <w:t xml:space="preserve">als de Serviceorganisatie </w:t>
      </w:r>
      <w:r>
        <w:rPr>
          <w:rFonts w:eastAsia="Times New Roman" w:cs="Times New Roman"/>
        </w:rPr>
        <w:t>is heel positief geweest</w:t>
      </w:r>
      <w:r w:rsidR="006331CA">
        <w:rPr>
          <w:rFonts w:eastAsia="Times New Roman" w:cs="Times New Roman"/>
        </w:rPr>
        <w:t>,</w:t>
      </w:r>
      <w:r>
        <w:rPr>
          <w:rFonts w:eastAsia="Times New Roman" w:cs="Times New Roman"/>
        </w:rPr>
        <w:t xml:space="preserve"> maar verdwijnt naar de achtergrond in de huidige roerige periode.</w:t>
      </w:r>
    </w:p>
    <w:p w14:paraId="3F5D9C4A" w14:textId="77777777" w:rsidR="0054331C" w:rsidRDefault="0054331C" w:rsidP="0054331C">
      <w:pPr>
        <w:spacing w:line="240" w:lineRule="auto"/>
        <w:contextualSpacing/>
        <w:rPr>
          <w:rFonts w:eastAsia="Times New Roman" w:cs="Times New Roman"/>
        </w:rPr>
      </w:pPr>
    </w:p>
    <w:p w14:paraId="0541A99D" w14:textId="37B7C1D0" w:rsidR="0054331C" w:rsidRDefault="006331CA" w:rsidP="0054331C">
      <w:pPr>
        <w:spacing w:line="240" w:lineRule="auto"/>
        <w:contextualSpacing/>
        <w:rPr>
          <w:rFonts w:eastAsia="Times New Roman" w:cs="Times New Roman"/>
        </w:rPr>
      </w:pPr>
      <w:r>
        <w:rPr>
          <w:rFonts w:eastAsia="Times New Roman" w:cs="Times New Roman"/>
        </w:rPr>
        <w:t>In het Meerjarenp</w:t>
      </w:r>
      <w:r w:rsidR="0054331C">
        <w:rPr>
          <w:rFonts w:eastAsia="Times New Roman" w:cs="Times New Roman"/>
        </w:rPr>
        <w:t>erspectief</w:t>
      </w:r>
      <w:r>
        <w:rPr>
          <w:rFonts w:eastAsia="Times New Roman" w:cs="Times New Roman"/>
        </w:rPr>
        <w:t xml:space="preserve"> Jeugdhulp ZHZ 2018-2022</w:t>
      </w:r>
      <w:r w:rsidR="00FF7792">
        <w:rPr>
          <w:rFonts w:eastAsia="Times New Roman" w:cs="Times New Roman"/>
        </w:rPr>
        <w:t xml:space="preserve"> hebben we</w:t>
      </w:r>
      <w:r w:rsidR="0054331C">
        <w:rPr>
          <w:rFonts w:eastAsia="Times New Roman" w:cs="Times New Roman"/>
        </w:rPr>
        <w:t xml:space="preserve"> voor de nieuwe beleidsperiode </w:t>
      </w:r>
      <w:r w:rsidR="00FF7792">
        <w:rPr>
          <w:rFonts w:eastAsia="Times New Roman" w:cs="Times New Roman"/>
        </w:rPr>
        <w:t xml:space="preserve">aangegeven hoe we gaan samenwerken met gemeenten om de </w:t>
      </w:r>
      <w:r w:rsidR="0054331C">
        <w:rPr>
          <w:rFonts w:eastAsia="Times New Roman" w:cs="Times New Roman"/>
        </w:rPr>
        <w:t xml:space="preserve">vastgestelde problemen </w:t>
      </w:r>
      <w:r w:rsidR="00FF7792">
        <w:rPr>
          <w:rFonts w:eastAsia="Times New Roman" w:cs="Times New Roman"/>
        </w:rPr>
        <w:t>op de (ook door gemeenteraadsleden aangegeven) gewenste wijze op te lossen.</w:t>
      </w:r>
    </w:p>
    <w:p w14:paraId="769E8025" w14:textId="0F342EF7" w:rsidR="00D207D4" w:rsidRPr="00362432" w:rsidRDefault="0054331C" w:rsidP="00362432">
      <w:pPr>
        <w:spacing w:line="240" w:lineRule="auto"/>
        <w:contextualSpacing/>
        <w:rPr>
          <w:rFonts w:eastAsia="Times New Roman" w:cs="Times New Roman"/>
        </w:rPr>
      </w:pPr>
      <w:r>
        <w:rPr>
          <w:rFonts w:eastAsia="Times New Roman" w:cs="Times New Roman"/>
        </w:rPr>
        <w:t xml:space="preserve">Er is voor de komende jaren </w:t>
      </w:r>
      <w:r w:rsidR="00FF7792">
        <w:rPr>
          <w:rFonts w:eastAsia="Times New Roman" w:cs="Times New Roman"/>
        </w:rPr>
        <w:t>nog veel</w:t>
      </w:r>
      <w:r>
        <w:rPr>
          <w:rFonts w:eastAsia="Times New Roman" w:cs="Times New Roman"/>
        </w:rPr>
        <w:t xml:space="preserve"> werk te verzetten in de wetenschap dat de </w:t>
      </w:r>
      <w:r w:rsidR="00FF7792">
        <w:rPr>
          <w:rFonts w:eastAsia="Times New Roman" w:cs="Times New Roman"/>
        </w:rPr>
        <w:t>jeugdhulp</w:t>
      </w:r>
      <w:r>
        <w:rPr>
          <w:rFonts w:eastAsia="Times New Roman" w:cs="Times New Roman"/>
        </w:rPr>
        <w:t>kost</w:t>
      </w:r>
      <w:r w:rsidR="00FF7792">
        <w:rPr>
          <w:rFonts w:eastAsia="Times New Roman" w:cs="Times New Roman"/>
        </w:rPr>
        <w:t>en hoger zijn dan de ontvangen Rijksmiddelen</w:t>
      </w:r>
      <w:r w:rsidR="00E45F87">
        <w:rPr>
          <w:rFonts w:eastAsia="Times New Roman" w:cs="Times New Roman"/>
        </w:rPr>
        <w:t>. Zo wordt er meer</w:t>
      </w:r>
      <w:r w:rsidR="00FF7792">
        <w:rPr>
          <w:rFonts w:eastAsia="Times New Roman" w:cs="Times New Roman"/>
        </w:rPr>
        <w:t xml:space="preserve"> </w:t>
      </w:r>
      <w:r w:rsidR="00362432">
        <w:rPr>
          <w:rFonts w:eastAsia="Times New Roman" w:cs="Times New Roman"/>
        </w:rPr>
        <w:t>geïnvesteerd</w:t>
      </w:r>
      <w:r w:rsidR="00FF7792">
        <w:rPr>
          <w:rFonts w:eastAsia="Times New Roman" w:cs="Times New Roman"/>
        </w:rPr>
        <w:t xml:space="preserve"> in preventieve voorzieningen</w:t>
      </w:r>
      <w:r w:rsidR="00E45F87">
        <w:rPr>
          <w:rFonts w:eastAsia="Times New Roman" w:cs="Times New Roman"/>
        </w:rPr>
        <w:t xml:space="preserve"> en aansluiting op het brede sociaal domein in gemeenten</w:t>
      </w:r>
      <w:r w:rsidR="00FF7792">
        <w:rPr>
          <w:rFonts w:eastAsia="Times New Roman" w:cs="Times New Roman"/>
        </w:rPr>
        <w:t xml:space="preserve">, </w:t>
      </w:r>
      <w:r>
        <w:rPr>
          <w:rFonts w:eastAsia="Times New Roman" w:cs="Times New Roman"/>
        </w:rPr>
        <w:t>in de hoop en verwachting dat daarmee de transformat</w:t>
      </w:r>
      <w:r w:rsidR="00E45F87">
        <w:rPr>
          <w:rFonts w:eastAsia="Times New Roman" w:cs="Times New Roman"/>
        </w:rPr>
        <w:t>iedoelen beter worden gehaald. Om de gezamenlijke inspanninge</w:t>
      </w:r>
      <w:r w:rsidR="00362432">
        <w:rPr>
          <w:rFonts w:eastAsia="Times New Roman" w:cs="Times New Roman"/>
        </w:rPr>
        <w:t>n zo goed mogelijk te richten, gaan we samen met gemeenten, jeugdprofessionals en aanbieders de informatie uit ons zorgvuldig opgebouwde datasysteem inhoudelijk duiden. Ook verzamelen we met ingang</w:t>
      </w:r>
      <w:r w:rsidR="004001E8">
        <w:rPr>
          <w:rFonts w:eastAsia="Times New Roman" w:cs="Times New Roman"/>
        </w:rPr>
        <w:t xml:space="preserve"> van dit jaar outcome-gegevens</w:t>
      </w:r>
      <w:r w:rsidR="00362432">
        <w:rPr>
          <w:rFonts w:eastAsia="Times New Roman" w:cs="Times New Roman"/>
        </w:rPr>
        <w:t xml:space="preserve">, wat ons helpt om de transformatie te duiden vanuit het perspectief van de jeugd in </w:t>
      </w:r>
      <w:r w:rsidR="004001E8">
        <w:rPr>
          <w:rFonts w:eastAsia="Times New Roman" w:cs="Times New Roman"/>
        </w:rPr>
        <w:t>onze regio</w:t>
      </w:r>
      <w:r w:rsidR="00CE45DC">
        <w:rPr>
          <w:rFonts w:eastAsia="Times New Roman" w:cs="Times New Roman"/>
        </w:rPr>
        <w:t xml:space="preserve">. </w:t>
      </w:r>
      <w:r w:rsidR="00CE45DC" w:rsidRPr="00F527F8">
        <w:rPr>
          <w:rFonts w:eastAsia="Times New Roman" w:cs="Times New Roman"/>
        </w:rPr>
        <w:t xml:space="preserve">Uitgaande van de regionale visie "Jeugdigen en gezinnen </w:t>
      </w:r>
      <w:r w:rsidR="00CE45DC" w:rsidRPr="00F527F8">
        <w:rPr>
          <w:rFonts w:eastAsia="Times New Roman" w:cs="Times New Roman"/>
        </w:rPr>
        <w:lastRenderedPageBreak/>
        <w:t>versterken", zullen wij bij alles wat we doen en vragen van onze partners, ons de vraag stellen of dit een toegevoegde waarde heeft voor kinderen en gezinnen.</w:t>
      </w:r>
    </w:p>
    <w:p w14:paraId="58962957" w14:textId="77777777" w:rsidR="00D207D4" w:rsidRPr="0050083C" w:rsidRDefault="00D207D4" w:rsidP="00D207D4">
      <w:pPr>
        <w:pStyle w:val="Geenafstand"/>
        <w:contextualSpacing/>
      </w:pPr>
    </w:p>
    <w:p w14:paraId="13BCCEF7" w14:textId="77777777" w:rsidR="00D207D4" w:rsidRDefault="00D207D4" w:rsidP="00D207D4">
      <w:pPr>
        <w:pStyle w:val="Geenafstand"/>
        <w:contextualSpacing/>
        <w:rPr>
          <w:i/>
        </w:rPr>
      </w:pPr>
      <w:r w:rsidRPr="008F0007">
        <w:rPr>
          <w:i/>
        </w:rPr>
        <w:t>Peter Kadee</w:t>
      </w:r>
      <w:r>
        <w:rPr>
          <w:i/>
        </w:rPr>
        <w:t>,</w:t>
      </w:r>
    </w:p>
    <w:p w14:paraId="4D5CA3D6" w14:textId="77777777" w:rsidR="00D207D4" w:rsidRPr="008F0007" w:rsidRDefault="00D207D4" w:rsidP="00D207D4">
      <w:pPr>
        <w:pStyle w:val="Geenafstand"/>
        <w:contextualSpacing/>
        <w:rPr>
          <w:i/>
        </w:rPr>
      </w:pPr>
      <w:r>
        <w:rPr>
          <w:i/>
        </w:rPr>
        <w:t>directeur Serviceorganisatie Jeugd Zuid-Holland Zuid</w:t>
      </w:r>
    </w:p>
    <w:p w14:paraId="4481CBC9" w14:textId="77777777" w:rsidR="00CF72F4" w:rsidRDefault="00CF72F4" w:rsidP="00D83E09">
      <w:pPr>
        <w:pStyle w:val="Geenafstand"/>
      </w:pPr>
    </w:p>
    <w:p w14:paraId="4273C439" w14:textId="36D1D357" w:rsidR="00E028A2" w:rsidRDefault="00D835B2" w:rsidP="008529E5">
      <w:pPr>
        <w:pStyle w:val="Kop1"/>
        <w:numPr>
          <w:ilvl w:val="0"/>
          <w:numId w:val="6"/>
        </w:numPr>
      </w:pPr>
      <w:r>
        <w:br w:type="page"/>
      </w:r>
      <w:bookmarkStart w:id="3" w:name="_Toc510529234"/>
      <w:r w:rsidR="0041242E">
        <w:lastRenderedPageBreak/>
        <w:t>Jeugdhulp ZHZ 2017</w:t>
      </w:r>
      <w:r w:rsidR="00E028A2">
        <w:t xml:space="preserve"> in cijfers</w:t>
      </w:r>
      <w:bookmarkEnd w:id="3"/>
    </w:p>
    <w:p w14:paraId="3B47ED96" w14:textId="77777777" w:rsidR="00295B6B" w:rsidRDefault="00295B6B" w:rsidP="008529E5">
      <w:pPr>
        <w:pStyle w:val="Kop2"/>
        <w:numPr>
          <w:ilvl w:val="1"/>
          <w:numId w:val="6"/>
        </w:numPr>
      </w:pPr>
      <w:bookmarkStart w:id="4" w:name="_Toc510529235"/>
      <w:r w:rsidRPr="00295B6B">
        <w:t>Aantal jeugdigen met jeugdhulp</w:t>
      </w:r>
      <w:bookmarkEnd w:id="4"/>
    </w:p>
    <w:p w14:paraId="51726BFB" w14:textId="2AC72F49" w:rsidR="00295B6B" w:rsidRDefault="00295B6B" w:rsidP="00295B6B">
      <w:pPr>
        <w:pStyle w:val="Geenafstand"/>
      </w:pPr>
      <w:r>
        <w:t xml:space="preserve">De database van de Serviceorganisatie </w:t>
      </w:r>
      <w:r w:rsidR="00816CC9">
        <w:t xml:space="preserve">(SOJ) </w:t>
      </w:r>
      <w:r>
        <w:t xml:space="preserve">is opgebouwd op persoonsniveau. Dit houdt in dat van iedere jeugdige met jeugdhulp het </w:t>
      </w:r>
      <w:r w:rsidR="008C1AA0">
        <w:t>Burgerservicenummer</w:t>
      </w:r>
      <w:r>
        <w:t xml:space="preserve"> (BSN) bekend is. Per BSN wordt geregistreerd welke hulp deze jeugdige ontvangt. Hierdoor kunnen wij op een gedetailleerd niveau informatie presenteren. </w:t>
      </w:r>
    </w:p>
    <w:p w14:paraId="2DA569E1" w14:textId="77777777" w:rsidR="00295B6B" w:rsidRDefault="00295B6B" w:rsidP="00295B6B">
      <w:pPr>
        <w:pStyle w:val="Geenafstand"/>
      </w:pPr>
    </w:p>
    <w:p w14:paraId="587637C3" w14:textId="5521F308" w:rsidR="00295B6B" w:rsidRDefault="00376E85" w:rsidP="00295B6B">
      <w:pPr>
        <w:pStyle w:val="Geenafstand"/>
      </w:pPr>
      <w:r w:rsidRPr="00376E85">
        <w:t xml:space="preserve">Figuur 1 toont het aantal unieke jeugdigen in ZHZ dat </w:t>
      </w:r>
      <w:r>
        <w:t>in de afgelopen 3</w:t>
      </w:r>
      <w:r w:rsidRPr="00376E85">
        <w:t xml:space="preserve"> jaar een vorm van jeugdhulp </w:t>
      </w:r>
      <w:r>
        <w:t>heeft ontvangen</w:t>
      </w:r>
      <w:r w:rsidRPr="00376E85">
        <w:t xml:space="preserve">. De Verordening Jeugdhulp maakt een onderscheid tussen </w:t>
      </w:r>
      <w:r>
        <w:t xml:space="preserve">enerzijds </w:t>
      </w:r>
      <w:r w:rsidRPr="00376E85">
        <w:t>vrij-toegankelijke voorzieningen (</w:t>
      </w:r>
      <w:r w:rsidR="005A685F">
        <w:t>ondersteuning geboden</w:t>
      </w:r>
      <w:r>
        <w:t xml:space="preserve"> door de Stichting Jeugdteams</w:t>
      </w:r>
      <w:r w:rsidRPr="00376E85">
        <w:t xml:space="preserve"> en zorg voor kinderen met ernstige enkelvoudige dyslexie: EED) en </w:t>
      </w:r>
      <w:r>
        <w:t xml:space="preserve">anderzijds </w:t>
      </w:r>
      <w:r w:rsidRPr="00376E85">
        <w:t xml:space="preserve">individuele voorzieningen. In onderstaande figuur ziet u </w:t>
      </w:r>
      <w:r>
        <w:t>voor</w:t>
      </w:r>
      <w:r w:rsidRPr="00376E85">
        <w:t xml:space="preserve"> </w:t>
      </w:r>
      <w:r>
        <w:t>de afgelopen 3 jaar</w:t>
      </w:r>
      <w:r w:rsidRPr="00376E85">
        <w:t xml:space="preserve"> </w:t>
      </w:r>
      <w:r>
        <w:t xml:space="preserve">de ontwikkeling </w:t>
      </w:r>
      <w:r w:rsidRPr="00376E85">
        <w:t xml:space="preserve">van </w:t>
      </w:r>
      <w:r>
        <w:t xml:space="preserve">het aantal jeugdigen dat </w:t>
      </w:r>
      <w:r w:rsidR="005A685F">
        <w:t>ondersteuning</w:t>
      </w:r>
      <w:r>
        <w:t xml:space="preserve"> heeft ontvangen van de</w:t>
      </w:r>
      <w:r w:rsidRPr="00376E85">
        <w:t xml:space="preserve"> Stichting Jeugdteams </w:t>
      </w:r>
      <w:r>
        <w:t xml:space="preserve">(oranje kolom) </w:t>
      </w:r>
      <w:r w:rsidRPr="00376E85">
        <w:t xml:space="preserve">en </w:t>
      </w:r>
      <w:r>
        <w:t>het aantal jeugdigen dat zorg heeft ontvangen op basis van</w:t>
      </w:r>
      <w:r w:rsidRPr="00376E85">
        <w:t xml:space="preserve"> een individuele voorziening </w:t>
      </w:r>
      <w:r>
        <w:t>(blauwe kolom). De blauwe kolom bevat ook het aantal jeugdigen dat EED-zorg heeft ontvangen</w:t>
      </w:r>
      <w:r w:rsidR="00411051">
        <w:t xml:space="preserve">. De toegang tot EED-zorg is vrij-toegankelijk georganiseerd, echter de financiële afrekening gebeurt </w:t>
      </w:r>
      <w:r w:rsidR="002955FC">
        <w:t>nog cliënt</w:t>
      </w:r>
      <w:r w:rsidR="00411051">
        <w:t>gebonden binnen de voorzieningengroep specialistische GGZ.</w:t>
      </w:r>
      <w:r w:rsidRPr="00376E85">
        <w:t xml:space="preserve"> </w:t>
      </w:r>
    </w:p>
    <w:p w14:paraId="4A4616AC" w14:textId="7FBAF3CD" w:rsidR="00295B6B" w:rsidRDefault="00295B6B" w:rsidP="00295B6B">
      <w:pPr>
        <w:pStyle w:val="Geenafstand"/>
      </w:pPr>
    </w:p>
    <w:p w14:paraId="7DE08E5C" w14:textId="4A92C487" w:rsidR="00295B6B" w:rsidRDefault="00411051" w:rsidP="00295B6B">
      <w:pPr>
        <w:pStyle w:val="Geenafstand"/>
      </w:pPr>
      <w:r>
        <w:rPr>
          <w:noProof/>
          <w:lang w:eastAsia="nl-NL"/>
        </w:rPr>
        <w:drawing>
          <wp:inline distT="0" distB="0" distL="0" distR="0" wp14:anchorId="7B8A4DAD" wp14:editId="03D2CF80">
            <wp:extent cx="4584700" cy="27559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AC2635F" w14:textId="77777777" w:rsidR="00295B6B" w:rsidRDefault="00295B6B" w:rsidP="00295B6B">
      <w:pPr>
        <w:pStyle w:val="Geenafstand"/>
      </w:pPr>
    </w:p>
    <w:p w14:paraId="7E6B0867" w14:textId="1498CE98" w:rsidR="00295B6B" w:rsidRDefault="00411051" w:rsidP="00295B6B">
      <w:pPr>
        <w:pStyle w:val="Geenafstand"/>
      </w:pPr>
      <w:r w:rsidRPr="00411051">
        <w:t xml:space="preserve">Voor zowel de </w:t>
      </w:r>
      <w:r w:rsidR="005A685F">
        <w:t>ondersteuning die is geboden door de</w:t>
      </w:r>
      <w:r w:rsidRPr="00411051">
        <w:t xml:space="preserve"> Stichting Jeugdteams als de </w:t>
      </w:r>
      <w:r w:rsidR="005A685F">
        <w:t>zorg die is geleverd op basis van</w:t>
      </w:r>
      <w:r w:rsidRPr="00411051">
        <w:t xml:space="preserve"> individuele voorzieningen geldt een stijging van het aantal jeugdigen. Ten opzichte van 2015 is het aantal jeugdigen dat in 2017 ondersteuning </w:t>
      </w:r>
      <w:r w:rsidR="005A685F">
        <w:t>heeft gekregen van de Stichting Jeugdteams</w:t>
      </w:r>
      <w:r w:rsidRPr="00411051">
        <w:t xml:space="preserve"> met 26% gestegen. Voor de </w:t>
      </w:r>
      <w:r w:rsidR="005A685F">
        <w:t>zorg op basis van een individuele voorziening</w:t>
      </w:r>
      <w:r w:rsidRPr="00411051">
        <w:t xml:space="preserve"> </w:t>
      </w:r>
      <w:r w:rsidR="005A685F">
        <w:t>zien we over dezelfde periode een stijging van 11%</w:t>
      </w:r>
      <w:r w:rsidRPr="00411051">
        <w:t>.</w:t>
      </w:r>
    </w:p>
    <w:p w14:paraId="6B2E4FE6" w14:textId="79EF57CE" w:rsidR="00295B6B" w:rsidRDefault="005A685F" w:rsidP="00295B6B">
      <w:pPr>
        <w:pStyle w:val="Geenafstand"/>
      </w:pPr>
      <w:r>
        <w:rPr>
          <w:noProof/>
          <w:lang w:eastAsia="nl-NL"/>
        </w:rPr>
        <w:lastRenderedPageBreak/>
        <w:drawing>
          <wp:anchor distT="0" distB="0" distL="114300" distR="114300" simplePos="0" relativeHeight="251663360" behindDoc="1" locked="0" layoutInCell="1" allowOverlap="1" wp14:anchorId="0EFCFE49" wp14:editId="50C1F13E">
            <wp:simplePos x="0" y="0"/>
            <wp:positionH relativeFrom="margin">
              <wp:align>left</wp:align>
            </wp:positionH>
            <wp:positionV relativeFrom="page">
              <wp:posOffset>2962470</wp:posOffset>
            </wp:positionV>
            <wp:extent cx="6059805" cy="4011295"/>
            <wp:effectExtent l="0" t="0" r="0" b="8255"/>
            <wp:wrapTight wrapText="bothSides">
              <wp:wrapPolygon edited="0">
                <wp:start x="0" y="0"/>
                <wp:lineTo x="0" y="21542"/>
                <wp:lineTo x="21525" y="21542"/>
                <wp:lineTo x="21525"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805" cy="4011295"/>
                    </a:xfrm>
                    <a:prstGeom prst="rect">
                      <a:avLst/>
                    </a:prstGeom>
                    <a:noFill/>
                  </pic:spPr>
                </pic:pic>
              </a:graphicData>
            </a:graphic>
          </wp:anchor>
        </w:drawing>
      </w:r>
      <w:r>
        <w:t>Wanneer we</w:t>
      </w:r>
      <w:r w:rsidRPr="005A685F">
        <w:t xml:space="preserve"> het aantal unieke jeugdigen </w:t>
      </w:r>
      <w:r>
        <w:t>dat zorg heeft gekregen op basis van</w:t>
      </w:r>
      <w:r w:rsidRPr="005A685F">
        <w:t xml:space="preserve"> een individuele voorziening </w:t>
      </w:r>
      <w:r>
        <w:t xml:space="preserve">uitsplitsen </w:t>
      </w:r>
      <w:r w:rsidRPr="005A685F">
        <w:t xml:space="preserve">naar </w:t>
      </w:r>
      <w:r>
        <w:t xml:space="preserve">de </w:t>
      </w:r>
      <w:r w:rsidRPr="005A685F">
        <w:t>gemeenten</w:t>
      </w:r>
      <w:r>
        <w:t xml:space="preserve"> in ZHZ</w:t>
      </w:r>
      <w:r w:rsidRPr="005A685F">
        <w:t xml:space="preserve">, ontstaat figuur 2. </w:t>
      </w:r>
      <w:r>
        <w:t>M</w:t>
      </w:r>
      <w:r w:rsidRPr="005A685F">
        <w:t>e</w:t>
      </w:r>
      <w:r w:rsidR="002955FC">
        <w:t>t uitzondering van de gemeenten</w:t>
      </w:r>
      <w:r w:rsidR="00E6357C">
        <w:t xml:space="preserve"> </w:t>
      </w:r>
      <w:r w:rsidRPr="005A685F">
        <w:t xml:space="preserve">Cromstrijen en Hardinxveld-Giessendam, </w:t>
      </w:r>
      <w:r>
        <w:t>is</w:t>
      </w:r>
      <w:r w:rsidRPr="005A685F">
        <w:t xml:space="preserve"> het aantal unieke jeugdigen </w:t>
      </w:r>
      <w:r>
        <w:t xml:space="preserve">in de gemeenten dat zorg heeft gekregen op basis van </w:t>
      </w:r>
      <w:r w:rsidRPr="005A685F">
        <w:t xml:space="preserve">een individuele voorziening </w:t>
      </w:r>
      <w:r>
        <w:t xml:space="preserve">in </w:t>
      </w:r>
      <w:r w:rsidRPr="005A685F">
        <w:t xml:space="preserve">2017 </w:t>
      </w:r>
      <w:r w:rsidR="00E6357C">
        <w:t xml:space="preserve">nagenoeg gelijk aan of </w:t>
      </w:r>
      <w:r>
        <w:t>hoger dan in</w:t>
      </w:r>
      <w:r w:rsidRPr="005A685F">
        <w:t xml:space="preserve"> 2015. </w:t>
      </w:r>
    </w:p>
    <w:p w14:paraId="19CC3920" w14:textId="0521C8C7" w:rsidR="00295B6B" w:rsidRDefault="00295B6B" w:rsidP="008529E5">
      <w:pPr>
        <w:pStyle w:val="Kop2"/>
        <w:numPr>
          <w:ilvl w:val="1"/>
          <w:numId w:val="6"/>
        </w:numPr>
      </w:pPr>
      <w:bookmarkStart w:id="5" w:name="_Toc510529236"/>
      <w:r w:rsidRPr="00295B6B">
        <w:t>Ontwikkelingen</w:t>
      </w:r>
      <w:bookmarkEnd w:id="5"/>
    </w:p>
    <w:p w14:paraId="2146B33F" w14:textId="10331CC9" w:rsidR="00E6357C" w:rsidRDefault="00E6357C" w:rsidP="00295B6B">
      <w:pPr>
        <w:spacing w:after="0" w:line="240" w:lineRule="auto"/>
      </w:pPr>
      <w:r>
        <w:t>Gaandeweg</w:t>
      </w:r>
      <w:r w:rsidRPr="00E6357C">
        <w:t xml:space="preserve"> 2017 is het </w:t>
      </w:r>
      <w:r>
        <w:t xml:space="preserve">dankzij de maatregelen die de SOJ heeft getroffen om het declaratiegedrag van jeugdhulpaanbieders te bevorderen, </w:t>
      </w:r>
      <w:r w:rsidRPr="00E6357C">
        <w:t xml:space="preserve">steeds </w:t>
      </w:r>
      <w:r>
        <w:t>beter</w:t>
      </w:r>
      <w:r w:rsidRPr="00E6357C">
        <w:t xml:space="preserve"> gelukt om te rapporteren op </w:t>
      </w:r>
      <w:r>
        <w:t xml:space="preserve">basis van </w:t>
      </w:r>
      <w:r w:rsidRPr="00E6357C">
        <w:t xml:space="preserve">de </w:t>
      </w:r>
      <w:r>
        <w:t xml:space="preserve">door de aanbieders gedeclareerde </w:t>
      </w:r>
      <w:r w:rsidRPr="00E6357C">
        <w:t>kosten</w:t>
      </w:r>
      <w:r>
        <w:t>. In voorgaande jaren hebben we noodgedwongen gerapporteerd</w:t>
      </w:r>
      <w:r w:rsidRPr="00E6357C">
        <w:t xml:space="preserve"> op basis van </w:t>
      </w:r>
      <w:r>
        <w:t xml:space="preserve">de </w:t>
      </w:r>
      <w:r w:rsidRPr="00E6357C">
        <w:t>gecontracteerde waarde</w:t>
      </w:r>
      <w:r>
        <w:t xml:space="preserve"> van de jeugdhulp (op basis van afgegeven beschikkingen)</w:t>
      </w:r>
      <w:r w:rsidRPr="00E6357C">
        <w:t xml:space="preserve">, omdat aanbieders nog onvoldoende </w:t>
      </w:r>
      <w:r>
        <w:t>of niet tijdig factureerden.</w:t>
      </w:r>
      <w:r w:rsidRPr="00E6357C">
        <w:t xml:space="preserve"> Inmiddels gaat dit aanz</w:t>
      </w:r>
      <w:r>
        <w:t>ienlijk beter. Vanaf 2018 is</w:t>
      </w:r>
      <w:r w:rsidRPr="00E6357C">
        <w:t xml:space="preserve"> contractueel vastgelegd dat aanbieders maandelijks hun kosten </w:t>
      </w:r>
      <w:r>
        <w:t>declareren. Hierdoor zullen onze rapportages de werkelijkheid beter benaderen.</w:t>
      </w:r>
    </w:p>
    <w:p w14:paraId="2ACFB505" w14:textId="77777777" w:rsidR="00E6357C" w:rsidRDefault="00E6357C" w:rsidP="00295B6B">
      <w:pPr>
        <w:spacing w:after="0" w:line="240" w:lineRule="auto"/>
      </w:pPr>
    </w:p>
    <w:p w14:paraId="23D7E178" w14:textId="77777777" w:rsidR="00497C4F" w:rsidRDefault="00497C4F" w:rsidP="00497C4F">
      <w:pPr>
        <w:spacing w:after="0" w:line="240" w:lineRule="auto"/>
      </w:pPr>
      <w:r>
        <w:t>In de</w:t>
      </w:r>
      <w:r w:rsidR="00E6357C">
        <w:t xml:space="preserve"> figu</w:t>
      </w:r>
      <w:r w:rsidR="00E6357C" w:rsidRPr="00E6357C">
        <w:t>r</w:t>
      </w:r>
      <w:r w:rsidR="00E6357C">
        <w:t>en</w:t>
      </w:r>
      <w:r w:rsidR="00E6357C" w:rsidRPr="00E6357C">
        <w:t xml:space="preserve"> 3 en 4 </w:t>
      </w:r>
      <w:r>
        <w:t>laten we</w:t>
      </w:r>
      <w:r w:rsidR="00E6357C" w:rsidRPr="00E6357C">
        <w:t xml:space="preserve"> de</w:t>
      </w:r>
      <w:r w:rsidR="00E6357C">
        <w:t xml:space="preserve"> verdeling </w:t>
      </w:r>
      <w:r>
        <w:t xml:space="preserve">zien </w:t>
      </w:r>
      <w:r w:rsidR="00E6357C">
        <w:t>van de jeugdhulp in 2017 over de verschillende domeinen</w:t>
      </w:r>
      <w:r>
        <w:t>.</w:t>
      </w:r>
    </w:p>
    <w:p w14:paraId="2374B846" w14:textId="59910D53" w:rsidR="002369D2" w:rsidRDefault="00E6357C" w:rsidP="002369D2">
      <w:pPr>
        <w:spacing w:after="0" w:line="240" w:lineRule="auto"/>
      </w:pPr>
      <w:r w:rsidRPr="00E6357C">
        <w:lastRenderedPageBreak/>
        <w:t xml:space="preserve">Figuur 3 toont het aantal jeugdigen per domein, figuur 4 de gedeclareerde </w:t>
      </w:r>
      <w:r w:rsidR="00497C4F">
        <w:t>kosten</w:t>
      </w:r>
      <w:r w:rsidRPr="00E6357C">
        <w:t xml:space="preserve">. </w:t>
      </w:r>
      <w:r w:rsidR="00497C4F">
        <w:t xml:space="preserve">De vergelijking van de figuren maakt duidelijk dat </w:t>
      </w:r>
      <w:r w:rsidRPr="00E6357C">
        <w:t xml:space="preserve">de </w:t>
      </w:r>
      <w:r w:rsidR="00497C4F">
        <w:t>verdeling van het aantal</w:t>
      </w:r>
      <w:r w:rsidRPr="00E6357C">
        <w:t xml:space="preserve"> jeugdigen </w:t>
      </w:r>
      <w:r w:rsidR="00497C4F">
        <w:t>over de domeinen</w:t>
      </w:r>
      <w:r w:rsidRPr="00E6357C">
        <w:t xml:space="preserve"> </w:t>
      </w:r>
      <w:r w:rsidR="00497C4F">
        <w:t>verschilt van de verdeling</w:t>
      </w:r>
      <w:r w:rsidRPr="00E6357C">
        <w:t xml:space="preserve"> van de gedeclareerde </w:t>
      </w:r>
      <w:r w:rsidR="00497C4F">
        <w:t>kosten.</w:t>
      </w:r>
      <w:r w:rsidR="00497C4F">
        <w:rPr>
          <w:noProof/>
          <w:lang w:eastAsia="nl-NL"/>
        </w:rPr>
        <w:drawing>
          <wp:anchor distT="0" distB="0" distL="114300" distR="114300" simplePos="0" relativeHeight="251667456" behindDoc="1" locked="0" layoutInCell="1" allowOverlap="1" wp14:anchorId="2B58EC0A" wp14:editId="2614E632">
            <wp:simplePos x="0" y="0"/>
            <wp:positionH relativeFrom="column">
              <wp:posOffset>2845776</wp:posOffset>
            </wp:positionH>
            <wp:positionV relativeFrom="page">
              <wp:posOffset>2078307</wp:posOffset>
            </wp:positionV>
            <wp:extent cx="3157855" cy="2420620"/>
            <wp:effectExtent l="0" t="0" r="4445" b="0"/>
            <wp:wrapTight wrapText="bothSides">
              <wp:wrapPolygon edited="0">
                <wp:start x="0" y="0"/>
                <wp:lineTo x="0" y="21419"/>
                <wp:lineTo x="21500" y="21419"/>
                <wp:lineTo x="21500"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55" cy="2420620"/>
                    </a:xfrm>
                    <a:prstGeom prst="rect">
                      <a:avLst/>
                    </a:prstGeom>
                    <a:noFill/>
                  </pic:spPr>
                </pic:pic>
              </a:graphicData>
            </a:graphic>
          </wp:anchor>
        </w:drawing>
      </w:r>
      <w:r w:rsidR="00497C4F">
        <w:rPr>
          <w:noProof/>
          <w:lang w:eastAsia="nl-NL"/>
        </w:rPr>
        <w:drawing>
          <wp:anchor distT="0" distB="0" distL="114300" distR="114300" simplePos="0" relativeHeight="251665408" behindDoc="0" locked="0" layoutInCell="1" allowOverlap="1" wp14:anchorId="15D3F358" wp14:editId="2912E990">
            <wp:simplePos x="0" y="0"/>
            <wp:positionH relativeFrom="column">
              <wp:posOffset>0</wp:posOffset>
            </wp:positionH>
            <wp:positionV relativeFrom="paragraph">
              <wp:posOffset>166370</wp:posOffset>
            </wp:positionV>
            <wp:extent cx="3157855" cy="2420620"/>
            <wp:effectExtent l="0" t="0" r="444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7855" cy="2420620"/>
                    </a:xfrm>
                    <a:prstGeom prst="rect">
                      <a:avLst/>
                    </a:prstGeom>
                    <a:noFill/>
                  </pic:spPr>
                </pic:pic>
              </a:graphicData>
            </a:graphic>
          </wp:anchor>
        </w:drawing>
      </w:r>
    </w:p>
    <w:p w14:paraId="443EBAE1" w14:textId="0A807B72" w:rsidR="002369D2" w:rsidRPr="00B2076F" w:rsidRDefault="002369D2" w:rsidP="002369D2">
      <w:pPr>
        <w:spacing w:before="240" w:after="0" w:line="240" w:lineRule="auto"/>
      </w:pPr>
      <w:r w:rsidRPr="00F527F8">
        <w:t xml:space="preserve">Zoals u al heeft kunnen lezen in het voorwoord, heeft de regionale werkgroep jeugdzorg van raadsleden aandacht gevraagd voor de inzet van het persoonsgebonden budget (PGB) voor ondersteuning door het sociaal netwerk. In de figuren 3 en 4 vindt u het aandeel van hulp op basis van het PGB op de totale jeugdhulp. In 2017 hebben 1.059 unieke jeugdigen gebruik gemaakt van hulp op basis van een PGB. 266 van deze jeugdigen hebben het PGB ingezet voor ondersteuning door het sociaal netwerk. Overigens </w:t>
      </w:r>
      <w:r w:rsidR="00B030A2" w:rsidRPr="00F527F8">
        <w:t>is het mogelijk dat</w:t>
      </w:r>
      <w:r w:rsidRPr="00F527F8">
        <w:t xml:space="preserve"> deze jeugdigen </w:t>
      </w:r>
      <w:r w:rsidR="00B2076F" w:rsidRPr="00F527F8">
        <w:t>daarnaast ook andere hulp hebben ontvangen, al dan niet op basis van een PGB.</w:t>
      </w:r>
      <w:r w:rsidRPr="00B2076F">
        <w:t xml:space="preserve"> </w:t>
      </w:r>
    </w:p>
    <w:p w14:paraId="2A1EC3C4" w14:textId="7CD3C367" w:rsidR="00295B6B" w:rsidRDefault="00295B6B" w:rsidP="00CC2116">
      <w:pPr>
        <w:pStyle w:val="Kop2"/>
        <w:numPr>
          <w:ilvl w:val="1"/>
          <w:numId w:val="6"/>
        </w:numPr>
      </w:pPr>
      <w:bookmarkStart w:id="6" w:name="_Toc510529237"/>
      <w:r w:rsidRPr="00295B6B">
        <w:t>Monitoring</w:t>
      </w:r>
      <w:bookmarkEnd w:id="6"/>
    </w:p>
    <w:p w14:paraId="794907A6" w14:textId="3C74B828" w:rsidR="00295B6B" w:rsidRDefault="00295B6B" w:rsidP="00295B6B">
      <w:pPr>
        <w:pStyle w:val="Geenafstand"/>
      </w:pPr>
      <w:r>
        <w:t xml:space="preserve">Maandelijks </w:t>
      </w:r>
      <w:r w:rsidR="00B810C5">
        <w:t>hebbe</w:t>
      </w:r>
      <w:r>
        <w:t xml:space="preserve">n de gemeenten onze maandrapportage </w:t>
      </w:r>
      <w:r w:rsidR="00B810C5">
        <w:t xml:space="preserve">ontvangen </w:t>
      </w:r>
      <w:r>
        <w:t xml:space="preserve">met cijfers over de jeugdhulp in ZHZ, uitgesplitst naar gemeente. Daarnaast </w:t>
      </w:r>
      <w:r w:rsidR="00B810C5">
        <w:t>hebben</w:t>
      </w:r>
      <w:r>
        <w:t xml:space="preserve"> we elk kwartaal onze kwartaalrapportage</w:t>
      </w:r>
      <w:r w:rsidR="00B810C5">
        <w:t xml:space="preserve"> geleverd</w:t>
      </w:r>
      <w:r>
        <w:t>, met daa</w:t>
      </w:r>
      <w:r w:rsidR="00497C4F">
        <w:t xml:space="preserve">rin een uitgebreide </w:t>
      </w:r>
      <w:r>
        <w:t xml:space="preserve">weergave van de ontwikkelingen in het afgelopen kwartaal. Beide rapportages </w:t>
      </w:r>
      <w:r w:rsidR="00B810C5">
        <w:t>hebben</w:t>
      </w:r>
      <w:r>
        <w:t xml:space="preserve"> wij </w:t>
      </w:r>
      <w:r w:rsidR="00497C4F">
        <w:t xml:space="preserve">naar behoefte </w:t>
      </w:r>
      <w:r>
        <w:t xml:space="preserve">met elke gemeente en de Stichting Jeugdteams </w:t>
      </w:r>
      <w:r w:rsidR="00B810C5">
        <w:t xml:space="preserve">besproken </w:t>
      </w:r>
      <w:r>
        <w:t xml:space="preserve">in het lokale/subregionale driehoeksoverleg dat periodiek </w:t>
      </w:r>
      <w:r w:rsidR="00B810C5">
        <w:t>is</w:t>
      </w:r>
      <w:r>
        <w:t xml:space="preserve"> gevoerd. </w:t>
      </w:r>
    </w:p>
    <w:p w14:paraId="01B75628" w14:textId="1C9BBEF1" w:rsidR="00295B6B" w:rsidRDefault="00295B6B" w:rsidP="00295B6B">
      <w:pPr>
        <w:pStyle w:val="Geenafstand"/>
      </w:pPr>
    </w:p>
    <w:p w14:paraId="46254808" w14:textId="15F02B64" w:rsidR="002C0D72" w:rsidRPr="002C0D72" w:rsidRDefault="002C0D72" w:rsidP="002C0D72"/>
    <w:p w14:paraId="4137F8B9" w14:textId="5DAE544D" w:rsidR="00E92D53" w:rsidRPr="002C0D72" w:rsidRDefault="00E92D53">
      <w:pPr>
        <w:spacing w:line="276" w:lineRule="auto"/>
      </w:pPr>
      <w:r w:rsidRPr="002C0D72">
        <w:br w:type="page"/>
      </w:r>
    </w:p>
    <w:p w14:paraId="220BF62F" w14:textId="77777777" w:rsidR="00AE1A14" w:rsidRDefault="00BE4758" w:rsidP="00156964">
      <w:pPr>
        <w:pStyle w:val="Kop1"/>
        <w:ind w:left="567" w:hanging="567"/>
      </w:pPr>
      <w:bookmarkStart w:id="7" w:name="_Toc510529238"/>
      <w:r>
        <w:lastRenderedPageBreak/>
        <w:t>Ervaren en leren van de uitvoering</w:t>
      </w:r>
      <w:bookmarkEnd w:id="7"/>
    </w:p>
    <w:p w14:paraId="47224BF5" w14:textId="77777777" w:rsidR="00F527F8" w:rsidRDefault="00377ECF" w:rsidP="00F527F8">
      <w:pPr>
        <w:pStyle w:val="Geenafstand"/>
      </w:pPr>
      <w:r>
        <w:t xml:space="preserve">In </w:t>
      </w:r>
      <w:r w:rsidR="00F527F8">
        <w:t xml:space="preserve">dit jaarverslag blikken we niet alleen terug op het uitvoeringsjaar 2017, maar ook op de afgelopen beleidsperiode 2015-2018. Met het Meerjarenperspectief jeugdhulp ZHZ 2018-2022 is per 1 januari 2018 een nieuwe beleidsperiode gestart. In dit hoofdstuk beschouwen we allereerst de resultaten van de uitvoering in de afgelopen 3 jaar, bezien vanuit het vertrekpunt van het Beleidsrijk Regionaal Transitie Arrangement (BRTA).  </w:t>
      </w:r>
    </w:p>
    <w:p w14:paraId="09C8D757" w14:textId="77777777" w:rsidR="00F527F8" w:rsidRDefault="00F527F8" w:rsidP="00F527F8">
      <w:pPr>
        <w:pStyle w:val="Kop2"/>
        <w:numPr>
          <w:ilvl w:val="1"/>
          <w:numId w:val="6"/>
        </w:numPr>
      </w:pPr>
      <w:bookmarkStart w:id="8" w:name="_Toc510527201"/>
      <w:bookmarkStart w:id="9" w:name="_Toc510529239"/>
      <w:r>
        <w:t>Ervaringen en lessen BRTA 2015-2018</w:t>
      </w:r>
      <w:bookmarkEnd w:id="8"/>
      <w:bookmarkEnd w:id="9"/>
    </w:p>
    <w:p w14:paraId="78F9D634" w14:textId="77777777" w:rsidR="00F527F8" w:rsidRDefault="00F527F8" w:rsidP="00F527F8">
      <w:pPr>
        <w:pStyle w:val="Geenafstand"/>
      </w:pPr>
      <w:r>
        <w:t>In 2014 hebben we gezamenlijk het BRTA opgesteld. Dit document was bedoeld om, naast de eerder al vastgestelde visie en het beleidsplan, de laatste inhoudelijke kaders vast te leggen. Het BRTA was bedoeld om de continuïteit van zorg te realiseren en te bepalen met welke zorginfrastructuur we dat zouden doen.</w:t>
      </w:r>
    </w:p>
    <w:p w14:paraId="239B9289" w14:textId="77777777" w:rsidR="00F527F8" w:rsidRDefault="00F527F8" w:rsidP="00F527F8">
      <w:pPr>
        <w:pStyle w:val="Geenafstand"/>
      </w:pPr>
      <w:r>
        <w:t xml:space="preserve">Veel van wat destijds is voorgenomen en afgesproken, is ook daadwerkelijk gerealiseerd. Daar mogen we met elkaar trots op zijn! In de evaluaties die in 2016 en 2017 hebben plaatsgevonden is de werking van het gekozen stelsel (inzet SOJ, Stichting Jeugdteams en de financiële solidariteit) positief bevonden en gecontinueerd. </w:t>
      </w:r>
    </w:p>
    <w:p w14:paraId="22515F2C" w14:textId="77777777" w:rsidR="00F527F8" w:rsidRDefault="00F527F8" w:rsidP="00F527F8">
      <w:pPr>
        <w:pStyle w:val="Geenafstand"/>
      </w:pPr>
    </w:p>
    <w:p w14:paraId="26BCE6D0" w14:textId="15D6E752" w:rsidR="00F527F8" w:rsidRDefault="00F527F8" w:rsidP="00F527F8">
      <w:pPr>
        <w:pStyle w:val="Geenafstand"/>
      </w:pPr>
      <w:r>
        <w:t xml:space="preserve">Is alles dan goed gegaan? Neen, dat kon natuurlijk ook niet in zo’n complex proces als de decentralisatie jeugdhulp. De ambities waren hoog gesteld en de gedachte dat het stelsel van de jeugdhulp snel getransformeerd kon worden, stond voorop. De praktijk was echter weerbarstiger. Wie had er rekening gehouden met een enorme groei van het aantal jeugdigen dat gebruik ging maken van jeugdhulp? En hoe idealistisch waren we te denken dat we ondanks een enorme bezuiniging van </w:t>
      </w:r>
      <w:r w:rsidR="00B91D11">
        <w:t>macro 15% (en voor de regionale zorgmarkt zelfs 30% vanwege de overheveling van budget naar de Stichting Jeugdteams),</w:t>
      </w:r>
      <w:r>
        <w:t xml:space="preserve"> met het rijksbudget uit zouden komen en tegelijk een transformatie van de jeugdhulp zouden realiseren? Er is veel energie gestoken in het leren en ervaren en op basis daarvan aanpassen van beleid en uitvoering, maar we zijn er nog  niet.</w:t>
      </w:r>
    </w:p>
    <w:p w14:paraId="37EF8C82" w14:textId="77777777" w:rsidR="00F527F8" w:rsidRDefault="00F527F8" w:rsidP="00F527F8">
      <w:pPr>
        <w:pStyle w:val="Geenafstand"/>
      </w:pPr>
    </w:p>
    <w:p w14:paraId="7BEE33FC" w14:textId="77777777" w:rsidR="00F527F8" w:rsidRDefault="00F527F8" w:rsidP="00F527F8">
      <w:pPr>
        <w:pStyle w:val="Geenafstand"/>
      </w:pPr>
      <w:r>
        <w:t>Ondanks de afspraken die waren gemaakt in de sturingsnota, de raadsbijeenkomsten en het jaarlijkse uitvoeringsprogramma, voelen de gemeenteraden een afstand naar de gemeenschappelijke regeling (GR) en daarmee ook naar de Serviceorganisatie. Want tegelijkertijd met de tevredenheid over het stelsel en de goede samenwerking met de 17 deelnemende gemeenten kwam, zeker in het licht van de extra middelen die in 2016 en 2017 (en ook voor 2018) nodig waren, ook de verhouding tussen het lokale en de regio in een GR-verband meer en meer onder spanning te staan. Raden vonden het met name ingewikkeld om zich enorm betrokken te voelen op de jeugdhulp en tegelijk afstand te voelen wanneer de regionale besluiten in GR-verband werden genomen.</w:t>
      </w:r>
    </w:p>
    <w:p w14:paraId="7C4D45CD" w14:textId="77777777" w:rsidR="00F527F8" w:rsidRDefault="00F527F8" w:rsidP="00F527F8">
      <w:pPr>
        <w:pStyle w:val="Geenafstand"/>
      </w:pPr>
    </w:p>
    <w:p w14:paraId="3B7BC208" w14:textId="77777777" w:rsidR="00F527F8" w:rsidRDefault="00F527F8" w:rsidP="00F527F8">
      <w:pPr>
        <w:pStyle w:val="Geenafstand"/>
      </w:pPr>
      <w:r>
        <w:t>Tegen het eind van 2017 waren zaken op stelselniveau redelijk goed op orde en ontstond ruimte om samen met gemeenten en aanbieders na te denken over hoe we onze gezamenlijke energie kunnen inzetten voor het realiseren van de gewenste transformatie van de jeugdhulp, aan de hand van vragen zoals:</w:t>
      </w:r>
    </w:p>
    <w:p w14:paraId="5864208D" w14:textId="77777777" w:rsidR="007451D0" w:rsidRDefault="007451D0" w:rsidP="00F527F8">
      <w:pPr>
        <w:pStyle w:val="Geenafstand"/>
      </w:pPr>
    </w:p>
    <w:p w14:paraId="1441A5C8" w14:textId="77777777" w:rsidR="007451D0" w:rsidRDefault="007451D0" w:rsidP="00F527F8">
      <w:pPr>
        <w:pStyle w:val="Geenafstand"/>
      </w:pPr>
    </w:p>
    <w:p w14:paraId="15CF90CA" w14:textId="77777777" w:rsidR="00F527F8" w:rsidRPr="000B648A" w:rsidRDefault="00F527F8" w:rsidP="00F527F8">
      <w:pPr>
        <w:pStyle w:val="Lijstalinea"/>
        <w:numPr>
          <w:ilvl w:val="0"/>
          <w:numId w:val="19"/>
        </w:numPr>
        <w:spacing w:line="240" w:lineRule="auto"/>
        <w:ind w:left="426" w:hanging="426"/>
        <w:rPr>
          <w:bCs/>
        </w:rPr>
      </w:pPr>
      <w:r>
        <w:lastRenderedPageBreak/>
        <w:t>hoe vertalen we te algemeen gestelde maatschappelijke doelen in meer operationele zin?</w:t>
      </w:r>
    </w:p>
    <w:p w14:paraId="56F24DBA" w14:textId="77777777" w:rsidR="00F527F8" w:rsidRPr="000B648A" w:rsidRDefault="00F527F8" w:rsidP="00F527F8">
      <w:pPr>
        <w:pStyle w:val="Lijstalinea"/>
        <w:numPr>
          <w:ilvl w:val="0"/>
          <w:numId w:val="19"/>
        </w:numPr>
        <w:spacing w:line="240" w:lineRule="auto"/>
        <w:ind w:left="426" w:hanging="426"/>
        <w:rPr>
          <w:bCs/>
        </w:rPr>
      </w:pPr>
      <w:r>
        <w:t>hoe kunnen we meer naar resultaten voor kinderen en gezinnen kijken, dan bezig te zijn met het vaststellen van de juistheid van de uitvoering en invulling van het systeem?</w:t>
      </w:r>
    </w:p>
    <w:p w14:paraId="289CC930" w14:textId="77777777" w:rsidR="00F527F8" w:rsidRPr="000B648A" w:rsidRDefault="00F527F8" w:rsidP="00F527F8">
      <w:pPr>
        <w:pStyle w:val="Lijstalinea"/>
        <w:numPr>
          <w:ilvl w:val="0"/>
          <w:numId w:val="19"/>
        </w:numPr>
        <w:spacing w:line="240" w:lineRule="auto"/>
        <w:ind w:left="426" w:hanging="426"/>
        <w:rPr>
          <w:bCs/>
        </w:rPr>
      </w:pPr>
      <w:r>
        <w:t>wordt iedereen wel echt goed geholpen en hoe definiëren we goed?</w:t>
      </w:r>
    </w:p>
    <w:p w14:paraId="21DF1081" w14:textId="77777777" w:rsidR="00F527F8" w:rsidRPr="000B648A" w:rsidRDefault="00F527F8" w:rsidP="00F527F8">
      <w:pPr>
        <w:pStyle w:val="Lijstalinea"/>
        <w:numPr>
          <w:ilvl w:val="0"/>
          <w:numId w:val="19"/>
        </w:numPr>
        <w:spacing w:line="240" w:lineRule="auto"/>
        <w:ind w:left="426" w:hanging="426"/>
        <w:rPr>
          <w:bCs/>
        </w:rPr>
      </w:pPr>
      <w:r>
        <w:t>wat vinden we in dit licht goed genoeg?</w:t>
      </w:r>
    </w:p>
    <w:p w14:paraId="0588E515" w14:textId="77777777" w:rsidR="00F527F8" w:rsidRPr="000B648A" w:rsidRDefault="00F527F8" w:rsidP="00F527F8">
      <w:pPr>
        <w:pStyle w:val="Lijstalinea"/>
        <w:numPr>
          <w:ilvl w:val="0"/>
          <w:numId w:val="19"/>
        </w:numPr>
        <w:spacing w:line="240" w:lineRule="auto"/>
        <w:ind w:left="426" w:hanging="426"/>
        <w:rPr>
          <w:bCs/>
        </w:rPr>
      </w:pPr>
      <w:r>
        <w:t>hoe krijgen we ondanks de forse overschrijdingen meer geld naar de zogeheten 'voorkant' (ondersteuning door jeugd- en sociale teams en preventieve voorzieningen op lokaal niveau) toe, die daarvoor onttrokken zou moeten worden aan de 'achterkant' (specialistische zorg)?</w:t>
      </w:r>
    </w:p>
    <w:p w14:paraId="6FC8FD4A" w14:textId="77777777" w:rsidR="00F527F8" w:rsidRPr="000B648A" w:rsidRDefault="00F527F8" w:rsidP="00F527F8">
      <w:pPr>
        <w:pStyle w:val="Lijstalinea"/>
        <w:numPr>
          <w:ilvl w:val="0"/>
          <w:numId w:val="19"/>
        </w:numPr>
        <w:spacing w:line="240" w:lineRule="auto"/>
        <w:ind w:left="426" w:hanging="426"/>
        <w:rPr>
          <w:bCs/>
        </w:rPr>
      </w:pPr>
      <w:r>
        <w:t>het gericht zijn op de jeugdwet (of de andere delen van het sociale domein) brengt 3D-breed denken niet dichterbij;</w:t>
      </w:r>
    </w:p>
    <w:p w14:paraId="0CA9F599" w14:textId="77777777" w:rsidR="00F527F8" w:rsidRPr="000B648A" w:rsidRDefault="00F527F8" w:rsidP="00F527F8">
      <w:pPr>
        <w:pStyle w:val="Lijstalinea"/>
        <w:numPr>
          <w:ilvl w:val="0"/>
          <w:numId w:val="19"/>
        </w:numPr>
        <w:spacing w:line="240" w:lineRule="auto"/>
        <w:ind w:left="426" w:hanging="426"/>
        <w:rPr>
          <w:bCs/>
        </w:rPr>
      </w:pPr>
      <w:r>
        <w:t>hoe kunnen we wachttijden verlagen?</w:t>
      </w:r>
    </w:p>
    <w:p w14:paraId="6F3FAFD8" w14:textId="77777777" w:rsidR="00F527F8" w:rsidRDefault="00F527F8" w:rsidP="00F527F8">
      <w:pPr>
        <w:pStyle w:val="Geenafstand"/>
      </w:pPr>
      <w:r>
        <w:t>Dit heeft geleid tot het Meerjarenperspectief jeugdhulp ZHZ 2018-2022 (MJP) dat op 14 december 2017 is vastgesteld door het Algemeen Bestuur. Het stelsel in ZHZ kent een krachtige samenwerking tussen het regionale en het lokale. In het MJP is deze samenwerking verder verduidelijkt en aangescherpt. Het is voor ons allen een uitdaging om vervolgens het stelsel daadwerkelijk meer vanuit de vraag van de kinderen en gezinnen in te richten en verder te ontwikkelen. Maar ook nu geldt dat het opschrijven makkelijker is dan het echt doen. Daar ligt de echte opgave voor ons allen!</w:t>
      </w:r>
    </w:p>
    <w:p w14:paraId="7949D352" w14:textId="77777777" w:rsidR="00F527F8" w:rsidRDefault="00F527F8" w:rsidP="00F527F8">
      <w:pPr>
        <w:pStyle w:val="Kop2"/>
        <w:numPr>
          <w:ilvl w:val="1"/>
          <w:numId w:val="6"/>
        </w:numPr>
      </w:pPr>
      <w:bookmarkStart w:id="10" w:name="_Toc510527202"/>
      <w:bookmarkStart w:id="11" w:name="_Toc510529240"/>
      <w:r>
        <w:t>Ervaringen en lessen uitvoeringsjaar 2017</w:t>
      </w:r>
      <w:bookmarkEnd w:id="10"/>
      <w:bookmarkEnd w:id="11"/>
    </w:p>
    <w:p w14:paraId="203CF9AF" w14:textId="77777777" w:rsidR="00F527F8" w:rsidRDefault="00F527F8" w:rsidP="00F527F8">
      <w:pPr>
        <w:pStyle w:val="Geenafstand"/>
      </w:pPr>
      <w:r>
        <w:t xml:space="preserve">Zoals we in de vorige paragraaf hebben aangegeven, hebben we de ervaringen en lessen die we samen met gemeenten en aanbieders in de afgelopen beleidsperiode hebben opgedaan, verwerkt in het MJP. </w:t>
      </w:r>
      <w:r w:rsidRPr="00AC21FE">
        <w:t xml:space="preserve"> </w:t>
      </w:r>
      <w:r>
        <w:t>We zullen deze ervaringen en lessen hier niet herhalen, maar verwijzen u hiervoor naar het MJP.</w:t>
      </w:r>
    </w:p>
    <w:p w14:paraId="5E438304" w14:textId="77777777" w:rsidR="00F527F8" w:rsidRDefault="00F527F8" w:rsidP="00F527F8">
      <w:pPr>
        <w:pStyle w:val="Geenafstand"/>
      </w:pPr>
      <w:r>
        <w:t>Wel willen we in deze paragraaf verantwoording afleggen over de uitvoering van het verbeterplan van de Serviceorganisatie (SOJ) dat het Algemeen Bestuur op 6 april 2017 heeft vastgesteld. Dit verbeterplan was gebaseerd op de</w:t>
      </w:r>
      <w:r w:rsidRPr="00AC21FE">
        <w:t xml:space="preserve"> </w:t>
      </w:r>
      <w:r>
        <w:t>evaluatie die in 2016 heeft plaatsgevonden naar de werking van het gekozen stelsel (inzet SOJ en Stichting Jeugdteams). In onderstaand overzicht vindt u welke verbetermaatregelen we hebben uitgevoerd in 2017 en welke zijn verwerkt in het meerjarenperspectief.</w:t>
      </w:r>
    </w:p>
    <w:p w14:paraId="4225B5F4" w14:textId="6FA5CFD0" w:rsidR="00E75DE4" w:rsidRDefault="00E75DE4" w:rsidP="00F527F8">
      <w:pPr>
        <w:pStyle w:val="Geenafstand"/>
      </w:pPr>
    </w:p>
    <w:tbl>
      <w:tblPr>
        <w:tblStyle w:val="Tabelraster"/>
        <w:tblW w:w="0" w:type="auto"/>
        <w:tblLook w:val="04A0" w:firstRow="1" w:lastRow="0" w:firstColumn="1" w:lastColumn="0" w:noHBand="0" w:noVBand="1"/>
      </w:tblPr>
      <w:tblGrid>
        <w:gridCol w:w="4814"/>
        <w:gridCol w:w="2153"/>
        <w:gridCol w:w="2093"/>
      </w:tblGrid>
      <w:tr w:rsidR="00E75DE4" w14:paraId="12B6C9A4" w14:textId="77777777" w:rsidTr="00362FAE">
        <w:trPr>
          <w:tblHeader/>
        </w:trPr>
        <w:tc>
          <w:tcPr>
            <w:tcW w:w="4839" w:type="dxa"/>
            <w:shd w:val="clear" w:color="auto" w:fill="CCFFCC"/>
          </w:tcPr>
          <w:p w14:paraId="4C5737E0" w14:textId="443C5B5E" w:rsidR="00E75DE4" w:rsidRPr="00FF324A" w:rsidRDefault="00E75DE4" w:rsidP="00E75DE4">
            <w:pPr>
              <w:spacing w:line="240" w:lineRule="auto"/>
              <w:rPr>
                <w:b/>
                <w:sz w:val="20"/>
                <w:szCs w:val="20"/>
              </w:rPr>
            </w:pPr>
            <w:r>
              <w:rPr>
                <w:b/>
                <w:sz w:val="20"/>
                <w:szCs w:val="20"/>
              </w:rPr>
              <w:t>Verbetermaatregel</w:t>
            </w:r>
          </w:p>
        </w:tc>
        <w:tc>
          <w:tcPr>
            <w:tcW w:w="2127" w:type="dxa"/>
            <w:shd w:val="clear" w:color="auto" w:fill="CCFFCC"/>
          </w:tcPr>
          <w:p w14:paraId="49076730" w14:textId="57E8CF9A" w:rsidR="00E75DE4" w:rsidRPr="00FF324A" w:rsidRDefault="00E75DE4" w:rsidP="00E75DE4">
            <w:pPr>
              <w:spacing w:line="240" w:lineRule="auto"/>
              <w:rPr>
                <w:b/>
                <w:sz w:val="20"/>
                <w:szCs w:val="20"/>
              </w:rPr>
            </w:pPr>
            <w:r>
              <w:rPr>
                <w:b/>
                <w:sz w:val="20"/>
                <w:szCs w:val="20"/>
              </w:rPr>
              <w:t>Uitgevoerd in 2017</w:t>
            </w:r>
          </w:p>
        </w:tc>
        <w:tc>
          <w:tcPr>
            <w:tcW w:w="2094" w:type="dxa"/>
            <w:shd w:val="clear" w:color="auto" w:fill="CCFFCC"/>
          </w:tcPr>
          <w:p w14:paraId="3C0E7BF9" w14:textId="43BFDAD4" w:rsidR="00E75DE4" w:rsidRPr="00FF324A" w:rsidRDefault="00362FAE" w:rsidP="00E75DE4">
            <w:pPr>
              <w:spacing w:line="240" w:lineRule="auto"/>
              <w:rPr>
                <w:b/>
                <w:sz w:val="20"/>
                <w:szCs w:val="20"/>
              </w:rPr>
            </w:pPr>
            <w:r>
              <w:rPr>
                <w:b/>
                <w:sz w:val="20"/>
                <w:szCs w:val="20"/>
              </w:rPr>
              <w:t>Uitvoering vanaf 2018 als onderdeel</w:t>
            </w:r>
            <w:r w:rsidR="00E75DE4">
              <w:rPr>
                <w:b/>
                <w:sz w:val="20"/>
                <w:szCs w:val="20"/>
              </w:rPr>
              <w:t xml:space="preserve"> van meerjarenperspectief</w:t>
            </w:r>
          </w:p>
        </w:tc>
      </w:tr>
      <w:tr w:rsidR="00E75DE4" w14:paraId="08C72077" w14:textId="77777777" w:rsidTr="00362FAE">
        <w:tc>
          <w:tcPr>
            <w:tcW w:w="4839" w:type="dxa"/>
          </w:tcPr>
          <w:p w14:paraId="2B79B4D6" w14:textId="1C8830F8" w:rsidR="00E75DE4" w:rsidRDefault="00362FAE" w:rsidP="00362FAE">
            <w:pPr>
              <w:spacing w:line="240" w:lineRule="auto"/>
              <w:contextualSpacing/>
              <w:rPr>
                <w:sz w:val="20"/>
                <w:szCs w:val="20"/>
              </w:rPr>
            </w:pPr>
            <w:r>
              <w:rPr>
                <w:sz w:val="20"/>
                <w:szCs w:val="20"/>
              </w:rPr>
              <w:t>Vormgeven transformatie:</w:t>
            </w:r>
          </w:p>
          <w:p w14:paraId="3FA39334" w14:textId="09E69541" w:rsidR="00362FAE" w:rsidRDefault="00362FAE" w:rsidP="008529E5">
            <w:pPr>
              <w:pStyle w:val="Lijstalinea"/>
              <w:numPr>
                <w:ilvl w:val="0"/>
                <w:numId w:val="20"/>
              </w:numPr>
              <w:spacing w:line="240" w:lineRule="auto"/>
              <w:rPr>
                <w:sz w:val="20"/>
                <w:szCs w:val="20"/>
              </w:rPr>
            </w:pPr>
            <w:r w:rsidRPr="00362FAE">
              <w:rPr>
                <w:sz w:val="20"/>
                <w:szCs w:val="20"/>
              </w:rPr>
              <w:t>maken van nieuwe transformatieagenda met concrete transformatiedoelen</w:t>
            </w:r>
            <w:r>
              <w:rPr>
                <w:sz w:val="20"/>
                <w:szCs w:val="20"/>
              </w:rPr>
              <w:t>;</w:t>
            </w:r>
          </w:p>
          <w:p w14:paraId="2EBFEDAB" w14:textId="77777777" w:rsidR="003870F8" w:rsidRDefault="003870F8" w:rsidP="003870F8">
            <w:pPr>
              <w:pStyle w:val="Lijstalinea"/>
              <w:spacing w:line="240" w:lineRule="auto"/>
              <w:rPr>
                <w:sz w:val="20"/>
                <w:szCs w:val="20"/>
              </w:rPr>
            </w:pPr>
          </w:p>
          <w:p w14:paraId="5F90D33E" w14:textId="5454F732" w:rsidR="00362FAE" w:rsidRDefault="00362FAE" w:rsidP="008529E5">
            <w:pPr>
              <w:pStyle w:val="Lijstalinea"/>
              <w:numPr>
                <w:ilvl w:val="0"/>
                <w:numId w:val="20"/>
              </w:numPr>
              <w:spacing w:line="240" w:lineRule="auto"/>
              <w:rPr>
                <w:sz w:val="20"/>
                <w:szCs w:val="20"/>
              </w:rPr>
            </w:pPr>
            <w:r>
              <w:rPr>
                <w:sz w:val="20"/>
                <w:szCs w:val="20"/>
              </w:rPr>
              <w:t xml:space="preserve">starten van Transformatieberaad en </w:t>
            </w:r>
            <w:r w:rsidR="008529E5">
              <w:rPr>
                <w:sz w:val="20"/>
                <w:szCs w:val="20"/>
              </w:rPr>
              <w:t>subsidiëren</w:t>
            </w:r>
            <w:r>
              <w:rPr>
                <w:sz w:val="20"/>
                <w:szCs w:val="20"/>
              </w:rPr>
              <w:t xml:space="preserve"> van innovatieprojecten;</w:t>
            </w:r>
          </w:p>
          <w:p w14:paraId="7DB72B1B" w14:textId="7E8A8D55" w:rsidR="00362FAE" w:rsidRDefault="00362FAE" w:rsidP="008529E5">
            <w:pPr>
              <w:pStyle w:val="Lijstalinea"/>
              <w:numPr>
                <w:ilvl w:val="0"/>
                <w:numId w:val="20"/>
              </w:numPr>
              <w:spacing w:line="240" w:lineRule="auto"/>
              <w:rPr>
                <w:sz w:val="20"/>
                <w:szCs w:val="20"/>
              </w:rPr>
            </w:pPr>
            <w:r>
              <w:rPr>
                <w:sz w:val="20"/>
                <w:szCs w:val="20"/>
              </w:rPr>
              <w:t>aanstellen tijdelijke transformatiemanager;</w:t>
            </w:r>
          </w:p>
          <w:p w14:paraId="600C16FA" w14:textId="77777777" w:rsidR="006B6DEC" w:rsidRDefault="006B6DEC" w:rsidP="006B6DEC">
            <w:pPr>
              <w:pStyle w:val="Lijstalinea"/>
              <w:spacing w:line="240" w:lineRule="auto"/>
              <w:rPr>
                <w:sz w:val="20"/>
                <w:szCs w:val="20"/>
              </w:rPr>
            </w:pPr>
          </w:p>
          <w:p w14:paraId="245CE227" w14:textId="1A5CB7C7" w:rsidR="00362FAE" w:rsidRDefault="00362FAE" w:rsidP="008529E5">
            <w:pPr>
              <w:pStyle w:val="Lijstalinea"/>
              <w:numPr>
                <w:ilvl w:val="0"/>
                <w:numId w:val="20"/>
              </w:numPr>
              <w:spacing w:line="240" w:lineRule="auto"/>
              <w:rPr>
                <w:sz w:val="20"/>
                <w:szCs w:val="20"/>
              </w:rPr>
            </w:pPr>
            <w:r>
              <w:rPr>
                <w:sz w:val="20"/>
                <w:szCs w:val="20"/>
              </w:rPr>
              <w:t>voorbereiden nieuw inkoopkader;</w:t>
            </w:r>
          </w:p>
          <w:p w14:paraId="623839CD" w14:textId="77777777" w:rsidR="004001E8" w:rsidRDefault="004001E8" w:rsidP="004001E8">
            <w:pPr>
              <w:pStyle w:val="Lijstalinea"/>
              <w:spacing w:line="240" w:lineRule="auto"/>
              <w:rPr>
                <w:sz w:val="20"/>
                <w:szCs w:val="20"/>
              </w:rPr>
            </w:pPr>
          </w:p>
          <w:p w14:paraId="72031D50" w14:textId="77777777" w:rsidR="00362FAE" w:rsidRDefault="00362FAE" w:rsidP="008529E5">
            <w:pPr>
              <w:pStyle w:val="Lijstalinea"/>
              <w:numPr>
                <w:ilvl w:val="0"/>
                <w:numId w:val="20"/>
              </w:numPr>
              <w:spacing w:line="240" w:lineRule="auto"/>
              <w:rPr>
                <w:sz w:val="20"/>
                <w:szCs w:val="20"/>
              </w:rPr>
            </w:pPr>
            <w:r>
              <w:rPr>
                <w:sz w:val="20"/>
                <w:szCs w:val="20"/>
              </w:rPr>
              <w:t xml:space="preserve">analyseren van data op verband tussen preventieve werking lokale basis </w:t>
            </w:r>
            <w:r>
              <w:rPr>
                <w:sz w:val="20"/>
                <w:szCs w:val="20"/>
              </w:rPr>
              <w:lastRenderedPageBreak/>
              <w:t>voorzieningen/jeugdteams en regionale zorgmarkt;</w:t>
            </w:r>
          </w:p>
          <w:p w14:paraId="50E76DD6" w14:textId="77777777" w:rsidR="00F527F8" w:rsidRDefault="00F527F8" w:rsidP="00F527F8">
            <w:pPr>
              <w:pStyle w:val="Lijstalinea"/>
              <w:spacing w:line="240" w:lineRule="auto"/>
              <w:rPr>
                <w:sz w:val="20"/>
                <w:szCs w:val="20"/>
              </w:rPr>
            </w:pPr>
          </w:p>
          <w:p w14:paraId="7C8885F6" w14:textId="16477E8C" w:rsidR="00362FAE" w:rsidRDefault="00362FAE" w:rsidP="008529E5">
            <w:pPr>
              <w:pStyle w:val="Lijstalinea"/>
              <w:numPr>
                <w:ilvl w:val="0"/>
                <w:numId w:val="20"/>
              </w:numPr>
              <w:spacing w:line="240" w:lineRule="auto"/>
              <w:rPr>
                <w:sz w:val="20"/>
                <w:szCs w:val="20"/>
              </w:rPr>
            </w:pPr>
            <w:r>
              <w:rPr>
                <w:sz w:val="20"/>
                <w:szCs w:val="20"/>
              </w:rPr>
              <w:t>uitwerken beweging naar voren in nieuw beleidsplan;</w:t>
            </w:r>
          </w:p>
          <w:p w14:paraId="0392CF79" w14:textId="77777777" w:rsidR="003870F8" w:rsidRDefault="003870F8" w:rsidP="003870F8">
            <w:pPr>
              <w:pStyle w:val="Lijstalinea"/>
              <w:spacing w:line="240" w:lineRule="auto"/>
              <w:rPr>
                <w:sz w:val="20"/>
                <w:szCs w:val="20"/>
              </w:rPr>
            </w:pPr>
          </w:p>
          <w:p w14:paraId="1A09D266" w14:textId="5DE64353" w:rsidR="00362FAE" w:rsidRPr="00362FAE" w:rsidRDefault="00362FAE" w:rsidP="008529E5">
            <w:pPr>
              <w:pStyle w:val="Lijstalinea"/>
              <w:numPr>
                <w:ilvl w:val="0"/>
                <w:numId w:val="20"/>
              </w:numPr>
              <w:spacing w:line="240" w:lineRule="auto"/>
              <w:rPr>
                <w:sz w:val="20"/>
                <w:szCs w:val="20"/>
              </w:rPr>
            </w:pPr>
            <w:r>
              <w:rPr>
                <w:sz w:val="20"/>
                <w:szCs w:val="20"/>
              </w:rPr>
              <w:t>faciliteren van aansluiting jeugdhulp op sociaal domein.</w:t>
            </w:r>
          </w:p>
        </w:tc>
        <w:tc>
          <w:tcPr>
            <w:tcW w:w="2127" w:type="dxa"/>
          </w:tcPr>
          <w:p w14:paraId="65B1B273" w14:textId="77777777" w:rsidR="00E75DE4" w:rsidRDefault="00E75DE4" w:rsidP="00E75DE4">
            <w:pPr>
              <w:spacing w:line="240" w:lineRule="auto"/>
              <w:rPr>
                <w:sz w:val="20"/>
                <w:szCs w:val="20"/>
              </w:rPr>
            </w:pPr>
          </w:p>
          <w:p w14:paraId="323ACFF5" w14:textId="3AB0995D" w:rsidR="00362FAE" w:rsidRDefault="00362FAE" w:rsidP="00E75DE4">
            <w:pPr>
              <w:spacing w:line="240" w:lineRule="auto"/>
              <w:rPr>
                <w:sz w:val="20"/>
                <w:szCs w:val="20"/>
              </w:rPr>
            </w:pPr>
            <w:r>
              <w:rPr>
                <w:sz w:val="20"/>
                <w:szCs w:val="20"/>
              </w:rPr>
              <w:t>Uitgevoerd</w:t>
            </w:r>
          </w:p>
          <w:p w14:paraId="75A443E9" w14:textId="101026C4" w:rsidR="00D35078" w:rsidRDefault="00D35078" w:rsidP="00E75DE4">
            <w:pPr>
              <w:spacing w:line="240" w:lineRule="auto"/>
              <w:rPr>
                <w:sz w:val="20"/>
                <w:szCs w:val="20"/>
              </w:rPr>
            </w:pPr>
            <w:r>
              <w:rPr>
                <w:sz w:val="20"/>
                <w:szCs w:val="20"/>
              </w:rPr>
              <w:t>(meerjarenperspectief)</w:t>
            </w:r>
            <w:r w:rsidR="00F07AD3">
              <w:rPr>
                <w:sz w:val="20"/>
                <w:szCs w:val="20"/>
              </w:rPr>
              <w:t>;</w:t>
            </w:r>
          </w:p>
          <w:p w14:paraId="140D7B96" w14:textId="77777777" w:rsidR="003870F8" w:rsidRDefault="003870F8" w:rsidP="00E75DE4">
            <w:pPr>
              <w:spacing w:line="240" w:lineRule="auto"/>
              <w:rPr>
                <w:sz w:val="20"/>
                <w:szCs w:val="20"/>
              </w:rPr>
            </w:pPr>
          </w:p>
          <w:p w14:paraId="1E115BC8" w14:textId="77777777" w:rsidR="00362FAE" w:rsidRDefault="00362FAE" w:rsidP="00E75DE4">
            <w:pPr>
              <w:spacing w:line="240" w:lineRule="auto"/>
              <w:rPr>
                <w:sz w:val="20"/>
                <w:szCs w:val="20"/>
              </w:rPr>
            </w:pPr>
            <w:r>
              <w:rPr>
                <w:sz w:val="20"/>
                <w:szCs w:val="20"/>
              </w:rPr>
              <w:t>Uitgevoerd</w:t>
            </w:r>
          </w:p>
          <w:p w14:paraId="1AFAC94C" w14:textId="56ABF55C" w:rsidR="00362FAE" w:rsidRDefault="003C1ED8" w:rsidP="00E75DE4">
            <w:pPr>
              <w:spacing w:line="240" w:lineRule="auto"/>
              <w:rPr>
                <w:sz w:val="20"/>
                <w:szCs w:val="20"/>
              </w:rPr>
            </w:pPr>
            <w:r>
              <w:rPr>
                <w:sz w:val="20"/>
                <w:szCs w:val="20"/>
              </w:rPr>
              <w:t>(zie par. 3</w:t>
            </w:r>
            <w:r w:rsidR="006B6DEC">
              <w:rPr>
                <w:sz w:val="20"/>
                <w:szCs w:val="20"/>
              </w:rPr>
              <w:t>.3.1)</w:t>
            </w:r>
            <w:r w:rsidR="00F07AD3">
              <w:rPr>
                <w:sz w:val="20"/>
                <w:szCs w:val="20"/>
              </w:rPr>
              <w:t>;</w:t>
            </w:r>
          </w:p>
          <w:p w14:paraId="5333C1E7" w14:textId="77777777" w:rsidR="00362FAE" w:rsidRDefault="00362FAE" w:rsidP="00E75DE4">
            <w:pPr>
              <w:spacing w:line="240" w:lineRule="auto"/>
              <w:rPr>
                <w:sz w:val="20"/>
                <w:szCs w:val="20"/>
              </w:rPr>
            </w:pPr>
            <w:r>
              <w:rPr>
                <w:sz w:val="20"/>
                <w:szCs w:val="20"/>
              </w:rPr>
              <w:t>Uitgevoerd</w:t>
            </w:r>
          </w:p>
          <w:p w14:paraId="4ADA5075" w14:textId="1DF0A131" w:rsidR="006B6DEC" w:rsidRDefault="003C1ED8" w:rsidP="00E75DE4">
            <w:pPr>
              <w:spacing w:line="240" w:lineRule="auto"/>
              <w:rPr>
                <w:sz w:val="20"/>
                <w:szCs w:val="20"/>
              </w:rPr>
            </w:pPr>
            <w:r>
              <w:rPr>
                <w:sz w:val="20"/>
                <w:szCs w:val="20"/>
              </w:rPr>
              <w:t>(zie par. 3</w:t>
            </w:r>
            <w:r w:rsidR="006B6DEC">
              <w:rPr>
                <w:sz w:val="20"/>
                <w:szCs w:val="20"/>
              </w:rPr>
              <w:t>.3.1)</w:t>
            </w:r>
            <w:r w:rsidR="00F07AD3">
              <w:rPr>
                <w:sz w:val="20"/>
                <w:szCs w:val="20"/>
              </w:rPr>
              <w:t>;</w:t>
            </w:r>
          </w:p>
          <w:p w14:paraId="03A2A997" w14:textId="77777777" w:rsidR="00362FAE" w:rsidRDefault="00362FAE" w:rsidP="00E75DE4">
            <w:pPr>
              <w:spacing w:line="240" w:lineRule="auto"/>
              <w:rPr>
                <w:sz w:val="20"/>
                <w:szCs w:val="20"/>
              </w:rPr>
            </w:pPr>
            <w:r>
              <w:rPr>
                <w:sz w:val="20"/>
                <w:szCs w:val="20"/>
              </w:rPr>
              <w:t>Uitgevoerd</w:t>
            </w:r>
          </w:p>
          <w:p w14:paraId="24AF2938" w14:textId="33649551" w:rsidR="006B6DEC" w:rsidRDefault="003C1ED8" w:rsidP="00E75DE4">
            <w:pPr>
              <w:spacing w:line="240" w:lineRule="auto"/>
              <w:rPr>
                <w:sz w:val="20"/>
                <w:szCs w:val="20"/>
              </w:rPr>
            </w:pPr>
            <w:r>
              <w:rPr>
                <w:sz w:val="20"/>
                <w:szCs w:val="20"/>
              </w:rPr>
              <w:t>(zie par. 3</w:t>
            </w:r>
            <w:r w:rsidR="006B6DEC">
              <w:rPr>
                <w:sz w:val="20"/>
                <w:szCs w:val="20"/>
              </w:rPr>
              <w:t>.4.2)</w:t>
            </w:r>
            <w:r w:rsidR="00F07AD3">
              <w:rPr>
                <w:sz w:val="20"/>
                <w:szCs w:val="20"/>
              </w:rPr>
              <w:t>;</w:t>
            </w:r>
          </w:p>
          <w:p w14:paraId="33E666D0" w14:textId="77777777" w:rsidR="00362FAE" w:rsidRDefault="00362FAE" w:rsidP="00E75DE4">
            <w:pPr>
              <w:spacing w:line="240" w:lineRule="auto"/>
              <w:rPr>
                <w:sz w:val="20"/>
                <w:szCs w:val="20"/>
              </w:rPr>
            </w:pPr>
          </w:p>
          <w:p w14:paraId="29030E29" w14:textId="77777777" w:rsidR="003870F8" w:rsidRDefault="003870F8" w:rsidP="00E75DE4">
            <w:pPr>
              <w:spacing w:line="240" w:lineRule="auto"/>
              <w:rPr>
                <w:sz w:val="20"/>
                <w:szCs w:val="20"/>
              </w:rPr>
            </w:pPr>
          </w:p>
          <w:p w14:paraId="2429DF67" w14:textId="77777777" w:rsidR="003870F8" w:rsidRDefault="003870F8" w:rsidP="00E75DE4">
            <w:pPr>
              <w:spacing w:line="240" w:lineRule="auto"/>
              <w:rPr>
                <w:sz w:val="20"/>
                <w:szCs w:val="20"/>
              </w:rPr>
            </w:pPr>
          </w:p>
          <w:p w14:paraId="596D7B4A" w14:textId="77777777" w:rsidR="00F527F8" w:rsidRDefault="00F527F8" w:rsidP="00E75DE4">
            <w:pPr>
              <w:spacing w:line="240" w:lineRule="auto"/>
              <w:rPr>
                <w:sz w:val="20"/>
                <w:szCs w:val="20"/>
              </w:rPr>
            </w:pPr>
          </w:p>
          <w:p w14:paraId="16DCC230" w14:textId="77777777" w:rsidR="004001E8" w:rsidRDefault="004001E8" w:rsidP="00E75DE4">
            <w:pPr>
              <w:spacing w:line="240" w:lineRule="auto"/>
              <w:rPr>
                <w:sz w:val="20"/>
                <w:szCs w:val="20"/>
              </w:rPr>
            </w:pPr>
          </w:p>
          <w:p w14:paraId="6A5751C4" w14:textId="77777777" w:rsidR="003870F8" w:rsidRDefault="003870F8" w:rsidP="00E75DE4">
            <w:pPr>
              <w:spacing w:line="240" w:lineRule="auto"/>
              <w:rPr>
                <w:sz w:val="20"/>
                <w:szCs w:val="20"/>
              </w:rPr>
            </w:pPr>
            <w:r>
              <w:rPr>
                <w:sz w:val="20"/>
                <w:szCs w:val="20"/>
              </w:rPr>
              <w:t>Uitgevoerd</w:t>
            </w:r>
          </w:p>
          <w:p w14:paraId="220E4D02" w14:textId="34C106F7" w:rsidR="006B6DEC" w:rsidRDefault="006B6DEC" w:rsidP="00E75DE4">
            <w:pPr>
              <w:spacing w:line="240" w:lineRule="auto"/>
              <w:rPr>
                <w:sz w:val="20"/>
                <w:szCs w:val="20"/>
              </w:rPr>
            </w:pPr>
            <w:r>
              <w:rPr>
                <w:sz w:val="20"/>
                <w:szCs w:val="20"/>
              </w:rPr>
              <w:t>(meerjarenperspectief)</w:t>
            </w:r>
            <w:r w:rsidR="00F07AD3">
              <w:rPr>
                <w:sz w:val="20"/>
                <w:szCs w:val="20"/>
              </w:rPr>
              <w:t>;</w:t>
            </w:r>
          </w:p>
          <w:p w14:paraId="1F480A61" w14:textId="77777777" w:rsidR="004001E8" w:rsidRDefault="004001E8" w:rsidP="00E75DE4">
            <w:pPr>
              <w:spacing w:line="240" w:lineRule="auto"/>
              <w:rPr>
                <w:sz w:val="20"/>
                <w:szCs w:val="20"/>
              </w:rPr>
            </w:pPr>
          </w:p>
          <w:p w14:paraId="27AE96F5" w14:textId="77777777" w:rsidR="004001E8" w:rsidRDefault="004001E8" w:rsidP="00E75DE4">
            <w:pPr>
              <w:spacing w:line="240" w:lineRule="auto"/>
              <w:rPr>
                <w:sz w:val="20"/>
                <w:szCs w:val="20"/>
              </w:rPr>
            </w:pPr>
            <w:r>
              <w:rPr>
                <w:sz w:val="20"/>
                <w:szCs w:val="20"/>
              </w:rPr>
              <w:t>Uitgevoerd</w:t>
            </w:r>
          </w:p>
          <w:p w14:paraId="05D95FB6" w14:textId="6C34F098" w:rsidR="004001E8" w:rsidRPr="003028C3" w:rsidRDefault="003C1ED8" w:rsidP="00E75DE4">
            <w:pPr>
              <w:spacing w:line="240" w:lineRule="auto"/>
              <w:rPr>
                <w:sz w:val="20"/>
                <w:szCs w:val="20"/>
              </w:rPr>
            </w:pPr>
            <w:r>
              <w:rPr>
                <w:sz w:val="20"/>
                <w:szCs w:val="20"/>
              </w:rPr>
              <w:t>(zie par. 3</w:t>
            </w:r>
            <w:r w:rsidR="004001E8">
              <w:rPr>
                <w:sz w:val="20"/>
                <w:szCs w:val="20"/>
              </w:rPr>
              <w:t>.3.4)</w:t>
            </w:r>
            <w:r w:rsidR="00F07AD3">
              <w:rPr>
                <w:sz w:val="20"/>
                <w:szCs w:val="20"/>
              </w:rPr>
              <w:t>.</w:t>
            </w:r>
          </w:p>
        </w:tc>
        <w:tc>
          <w:tcPr>
            <w:tcW w:w="2094" w:type="dxa"/>
          </w:tcPr>
          <w:p w14:paraId="3F8390CD" w14:textId="77777777" w:rsidR="00E75DE4" w:rsidRDefault="00E75DE4" w:rsidP="00362FAE">
            <w:pPr>
              <w:pStyle w:val="Lijstalinea"/>
              <w:spacing w:line="240" w:lineRule="auto"/>
              <w:ind w:left="96"/>
              <w:rPr>
                <w:sz w:val="20"/>
                <w:szCs w:val="20"/>
              </w:rPr>
            </w:pPr>
          </w:p>
          <w:p w14:paraId="3556CBC2" w14:textId="45FEE045" w:rsidR="00362FAE" w:rsidRPr="004001E8" w:rsidRDefault="003870F8" w:rsidP="004001E8">
            <w:pPr>
              <w:spacing w:line="240" w:lineRule="auto"/>
              <w:rPr>
                <w:sz w:val="20"/>
                <w:szCs w:val="20"/>
              </w:rPr>
            </w:pPr>
            <w:r w:rsidRPr="004001E8">
              <w:rPr>
                <w:sz w:val="20"/>
                <w:szCs w:val="20"/>
              </w:rPr>
              <w:t>Verdere uitwerking op basis van meerjarenperspectief</w:t>
            </w:r>
            <w:r w:rsidR="00F07AD3">
              <w:rPr>
                <w:sz w:val="20"/>
                <w:szCs w:val="20"/>
              </w:rPr>
              <w:t>;</w:t>
            </w:r>
          </w:p>
          <w:p w14:paraId="5DD3AFA9" w14:textId="77777777" w:rsidR="00362FAE" w:rsidRDefault="00362FAE" w:rsidP="00362FAE">
            <w:pPr>
              <w:pStyle w:val="Lijstalinea"/>
              <w:spacing w:line="240" w:lineRule="auto"/>
              <w:ind w:left="96"/>
              <w:rPr>
                <w:sz w:val="20"/>
                <w:szCs w:val="20"/>
              </w:rPr>
            </w:pPr>
          </w:p>
          <w:p w14:paraId="1D06CC99" w14:textId="77777777" w:rsidR="00362FAE" w:rsidRDefault="00362FAE" w:rsidP="00362FAE">
            <w:pPr>
              <w:pStyle w:val="Lijstalinea"/>
              <w:spacing w:line="240" w:lineRule="auto"/>
              <w:ind w:left="96"/>
              <w:rPr>
                <w:sz w:val="20"/>
                <w:szCs w:val="20"/>
              </w:rPr>
            </w:pPr>
          </w:p>
          <w:p w14:paraId="28E3DA22" w14:textId="77777777" w:rsidR="00362FAE" w:rsidRDefault="00362FAE" w:rsidP="00362FAE">
            <w:pPr>
              <w:pStyle w:val="Lijstalinea"/>
              <w:spacing w:line="240" w:lineRule="auto"/>
              <w:ind w:left="96"/>
              <w:rPr>
                <w:sz w:val="20"/>
                <w:szCs w:val="20"/>
              </w:rPr>
            </w:pPr>
          </w:p>
          <w:p w14:paraId="483407F1" w14:textId="77777777" w:rsidR="00362FAE" w:rsidRDefault="00362FAE" w:rsidP="00362FAE">
            <w:pPr>
              <w:pStyle w:val="Lijstalinea"/>
              <w:spacing w:line="240" w:lineRule="auto"/>
              <w:ind w:left="96"/>
              <w:rPr>
                <w:sz w:val="20"/>
                <w:szCs w:val="20"/>
              </w:rPr>
            </w:pPr>
          </w:p>
          <w:p w14:paraId="1B0001F2" w14:textId="77777777" w:rsidR="006B6DEC" w:rsidRDefault="006B6DEC" w:rsidP="00362FAE">
            <w:pPr>
              <w:spacing w:line="240" w:lineRule="auto"/>
              <w:rPr>
                <w:sz w:val="20"/>
                <w:szCs w:val="20"/>
              </w:rPr>
            </w:pPr>
          </w:p>
          <w:p w14:paraId="0B0D4355" w14:textId="77777777" w:rsidR="004001E8" w:rsidRDefault="004001E8" w:rsidP="00362FAE">
            <w:pPr>
              <w:spacing w:line="240" w:lineRule="auto"/>
              <w:rPr>
                <w:sz w:val="20"/>
                <w:szCs w:val="20"/>
              </w:rPr>
            </w:pPr>
          </w:p>
          <w:p w14:paraId="644AE163" w14:textId="5DEE8404" w:rsidR="00362FAE" w:rsidRDefault="00362FAE" w:rsidP="00362FAE">
            <w:pPr>
              <w:spacing w:line="240" w:lineRule="auto"/>
              <w:rPr>
                <w:sz w:val="20"/>
                <w:szCs w:val="20"/>
              </w:rPr>
            </w:pPr>
            <w:r>
              <w:rPr>
                <w:sz w:val="20"/>
                <w:szCs w:val="20"/>
              </w:rPr>
              <w:t>Uitvoering vanaf 2018</w:t>
            </w:r>
            <w:r w:rsidR="00F07AD3">
              <w:rPr>
                <w:sz w:val="20"/>
                <w:szCs w:val="20"/>
              </w:rPr>
              <w:t>;</w:t>
            </w:r>
          </w:p>
          <w:p w14:paraId="27B58023" w14:textId="77777777" w:rsidR="003870F8" w:rsidRDefault="003870F8" w:rsidP="00362FAE">
            <w:pPr>
              <w:spacing w:line="240" w:lineRule="auto"/>
              <w:rPr>
                <w:sz w:val="20"/>
                <w:szCs w:val="20"/>
              </w:rPr>
            </w:pPr>
          </w:p>
          <w:p w14:paraId="79018B23" w14:textId="77777777" w:rsidR="003870F8" w:rsidRDefault="003870F8" w:rsidP="00362FAE">
            <w:pPr>
              <w:spacing w:line="240" w:lineRule="auto"/>
              <w:rPr>
                <w:sz w:val="20"/>
                <w:szCs w:val="20"/>
              </w:rPr>
            </w:pPr>
          </w:p>
          <w:p w14:paraId="4B43C868" w14:textId="77777777" w:rsidR="003870F8" w:rsidRDefault="003870F8" w:rsidP="00362FAE">
            <w:pPr>
              <w:spacing w:line="240" w:lineRule="auto"/>
              <w:rPr>
                <w:sz w:val="20"/>
                <w:szCs w:val="20"/>
              </w:rPr>
            </w:pPr>
          </w:p>
          <w:p w14:paraId="55A8EEF5" w14:textId="77777777" w:rsidR="004344C1" w:rsidRDefault="004344C1" w:rsidP="00362FAE">
            <w:pPr>
              <w:spacing w:line="240" w:lineRule="auto"/>
              <w:rPr>
                <w:sz w:val="20"/>
                <w:szCs w:val="20"/>
              </w:rPr>
            </w:pPr>
          </w:p>
          <w:p w14:paraId="322E1769" w14:textId="224B7C33" w:rsidR="003870F8" w:rsidRDefault="003870F8" w:rsidP="00362FAE">
            <w:pPr>
              <w:spacing w:line="240" w:lineRule="auto"/>
              <w:rPr>
                <w:sz w:val="20"/>
                <w:szCs w:val="20"/>
              </w:rPr>
            </w:pPr>
            <w:r>
              <w:rPr>
                <w:sz w:val="20"/>
                <w:szCs w:val="20"/>
              </w:rPr>
              <w:t>Verdere uitwerking op basis van meerjarenperspectief</w:t>
            </w:r>
            <w:r w:rsidR="00F07AD3">
              <w:rPr>
                <w:sz w:val="20"/>
                <w:szCs w:val="20"/>
              </w:rPr>
              <w:t>;</w:t>
            </w:r>
          </w:p>
          <w:p w14:paraId="5A6250EB" w14:textId="44E875D6" w:rsidR="003870F8" w:rsidRPr="00362FAE" w:rsidRDefault="003870F8" w:rsidP="00362FAE">
            <w:pPr>
              <w:spacing w:line="240" w:lineRule="auto"/>
              <w:rPr>
                <w:sz w:val="20"/>
                <w:szCs w:val="20"/>
              </w:rPr>
            </w:pPr>
            <w:r>
              <w:rPr>
                <w:sz w:val="20"/>
                <w:szCs w:val="20"/>
              </w:rPr>
              <w:t>Uitvoering vanaf 2018, in aansluiting op lokale plannen</w:t>
            </w:r>
            <w:r w:rsidR="00F07AD3">
              <w:rPr>
                <w:sz w:val="20"/>
                <w:szCs w:val="20"/>
              </w:rPr>
              <w:t>.</w:t>
            </w:r>
          </w:p>
        </w:tc>
      </w:tr>
      <w:tr w:rsidR="003870F8" w14:paraId="689D3D17" w14:textId="77777777" w:rsidTr="00362FAE">
        <w:tc>
          <w:tcPr>
            <w:tcW w:w="4839" w:type="dxa"/>
          </w:tcPr>
          <w:p w14:paraId="1CB697EF" w14:textId="6FE20ACB" w:rsidR="003870F8" w:rsidRDefault="003870F8" w:rsidP="00362FAE">
            <w:pPr>
              <w:spacing w:line="240" w:lineRule="auto"/>
              <w:contextualSpacing/>
              <w:rPr>
                <w:sz w:val="20"/>
                <w:szCs w:val="20"/>
              </w:rPr>
            </w:pPr>
            <w:r>
              <w:rPr>
                <w:sz w:val="20"/>
                <w:szCs w:val="20"/>
              </w:rPr>
              <w:lastRenderedPageBreak/>
              <w:t>Verbeteren informatiepositie:</w:t>
            </w:r>
          </w:p>
          <w:p w14:paraId="0644699A" w14:textId="77777777" w:rsidR="003870F8" w:rsidRDefault="003870F8" w:rsidP="008529E5">
            <w:pPr>
              <w:pStyle w:val="Lijstalinea"/>
              <w:numPr>
                <w:ilvl w:val="0"/>
                <w:numId w:val="21"/>
              </w:numPr>
              <w:spacing w:line="240" w:lineRule="auto"/>
              <w:rPr>
                <w:sz w:val="20"/>
                <w:szCs w:val="20"/>
              </w:rPr>
            </w:pPr>
            <w:r>
              <w:rPr>
                <w:sz w:val="20"/>
                <w:szCs w:val="20"/>
              </w:rPr>
              <w:t>gedetailleerd beeld inzet jeugdhulpbudget in elke gemeente;</w:t>
            </w:r>
          </w:p>
          <w:p w14:paraId="212DAFCC" w14:textId="77777777" w:rsidR="003870F8" w:rsidRDefault="003870F8" w:rsidP="008529E5">
            <w:pPr>
              <w:pStyle w:val="Lijstalinea"/>
              <w:numPr>
                <w:ilvl w:val="0"/>
                <w:numId w:val="21"/>
              </w:numPr>
              <w:spacing w:line="240" w:lineRule="auto"/>
              <w:rPr>
                <w:sz w:val="20"/>
                <w:szCs w:val="20"/>
              </w:rPr>
            </w:pPr>
            <w:r>
              <w:rPr>
                <w:sz w:val="20"/>
                <w:szCs w:val="20"/>
              </w:rPr>
              <w:t>stimuleren van aanbieders om sneller te declareren ten behoeve van beter inzicht in gemaakte kosten;</w:t>
            </w:r>
          </w:p>
          <w:p w14:paraId="70B66F86" w14:textId="31FEEE9D" w:rsidR="003870F8" w:rsidRDefault="003870F8" w:rsidP="008529E5">
            <w:pPr>
              <w:pStyle w:val="Lijstalinea"/>
              <w:numPr>
                <w:ilvl w:val="0"/>
                <w:numId w:val="21"/>
              </w:numPr>
              <w:spacing w:line="240" w:lineRule="auto"/>
              <w:rPr>
                <w:sz w:val="20"/>
                <w:szCs w:val="20"/>
              </w:rPr>
            </w:pPr>
            <w:r>
              <w:rPr>
                <w:sz w:val="20"/>
                <w:szCs w:val="20"/>
              </w:rPr>
              <w:t xml:space="preserve">implementeren business intelligence tool om monitoring te automatiseren en </w:t>
            </w:r>
            <w:r w:rsidR="008529E5">
              <w:rPr>
                <w:sz w:val="20"/>
                <w:szCs w:val="20"/>
              </w:rPr>
              <w:t>differentiëren</w:t>
            </w:r>
            <w:r>
              <w:rPr>
                <w:sz w:val="20"/>
                <w:szCs w:val="20"/>
              </w:rPr>
              <w:t>;</w:t>
            </w:r>
          </w:p>
          <w:p w14:paraId="2A9A4C37" w14:textId="77777777" w:rsidR="00E35BEA" w:rsidRDefault="00E35BEA" w:rsidP="00E35BEA">
            <w:pPr>
              <w:pStyle w:val="Lijstalinea"/>
              <w:spacing w:line="240" w:lineRule="auto"/>
              <w:rPr>
                <w:sz w:val="20"/>
                <w:szCs w:val="20"/>
              </w:rPr>
            </w:pPr>
          </w:p>
          <w:p w14:paraId="5E57008C" w14:textId="77777777" w:rsidR="003870F8" w:rsidRDefault="003870F8" w:rsidP="008529E5">
            <w:pPr>
              <w:pStyle w:val="Lijstalinea"/>
              <w:numPr>
                <w:ilvl w:val="0"/>
                <w:numId w:val="21"/>
              </w:numPr>
              <w:spacing w:line="240" w:lineRule="auto"/>
              <w:rPr>
                <w:sz w:val="20"/>
                <w:szCs w:val="20"/>
              </w:rPr>
            </w:pPr>
            <w:r>
              <w:rPr>
                <w:sz w:val="20"/>
                <w:szCs w:val="20"/>
              </w:rPr>
              <w:t>zorgen voor eenduidige wijze van registratie door Stichting Jeugdteams;</w:t>
            </w:r>
          </w:p>
          <w:p w14:paraId="09C05865" w14:textId="1FF3FDFF" w:rsidR="003870F8" w:rsidRDefault="003870F8" w:rsidP="008529E5">
            <w:pPr>
              <w:pStyle w:val="Lijstalinea"/>
              <w:numPr>
                <w:ilvl w:val="0"/>
                <w:numId w:val="21"/>
              </w:numPr>
              <w:spacing w:line="240" w:lineRule="auto"/>
              <w:rPr>
                <w:sz w:val="20"/>
                <w:szCs w:val="20"/>
              </w:rPr>
            </w:pPr>
            <w:r>
              <w:rPr>
                <w:sz w:val="20"/>
                <w:szCs w:val="20"/>
              </w:rPr>
              <w:t>inzichtelijk maken van outcome van jeugdhulp;</w:t>
            </w:r>
          </w:p>
          <w:p w14:paraId="41714FDB" w14:textId="77777777" w:rsidR="004001E8" w:rsidRDefault="004001E8" w:rsidP="004001E8">
            <w:pPr>
              <w:spacing w:line="240" w:lineRule="auto"/>
              <w:rPr>
                <w:sz w:val="20"/>
                <w:szCs w:val="20"/>
              </w:rPr>
            </w:pPr>
          </w:p>
          <w:p w14:paraId="75C679EB" w14:textId="77777777" w:rsidR="00C1236B" w:rsidRPr="004001E8" w:rsidRDefault="00C1236B" w:rsidP="004001E8">
            <w:pPr>
              <w:spacing w:line="240" w:lineRule="auto"/>
              <w:rPr>
                <w:sz w:val="20"/>
                <w:szCs w:val="20"/>
              </w:rPr>
            </w:pPr>
          </w:p>
          <w:p w14:paraId="41DE4EB7" w14:textId="6E63DD73" w:rsidR="003870F8" w:rsidRPr="003870F8" w:rsidRDefault="003870F8" w:rsidP="008529E5">
            <w:pPr>
              <w:pStyle w:val="Lijstalinea"/>
              <w:numPr>
                <w:ilvl w:val="0"/>
                <w:numId w:val="21"/>
              </w:numPr>
              <w:spacing w:line="240" w:lineRule="auto"/>
              <w:rPr>
                <w:sz w:val="20"/>
                <w:szCs w:val="20"/>
              </w:rPr>
            </w:pPr>
            <w:r w:rsidRPr="00E35BEA">
              <w:rPr>
                <w:sz w:val="20"/>
                <w:szCs w:val="20"/>
              </w:rPr>
              <w:t>verzamelen van informatie over wachtlijsten.</w:t>
            </w:r>
          </w:p>
        </w:tc>
        <w:tc>
          <w:tcPr>
            <w:tcW w:w="2127" w:type="dxa"/>
          </w:tcPr>
          <w:p w14:paraId="6C1C30B5" w14:textId="77777777" w:rsidR="003870F8" w:rsidRDefault="003870F8" w:rsidP="00E75DE4">
            <w:pPr>
              <w:spacing w:line="240" w:lineRule="auto"/>
              <w:rPr>
                <w:sz w:val="20"/>
                <w:szCs w:val="20"/>
              </w:rPr>
            </w:pPr>
          </w:p>
          <w:p w14:paraId="10857B47" w14:textId="77777777" w:rsidR="003870F8" w:rsidRDefault="003870F8" w:rsidP="00E75DE4">
            <w:pPr>
              <w:spacing w:line="240" w:lineRule="auto"/>
              <w:rPr>
                <w:sz w:val="20"/>
                <w:szCs w:val="20"/>
              </w:rPr>
            </w:pPr>
          </w:p>
          <w:p w14:paraId="4B16FE6C" w14:textId="77777777" w:rsidR="006B6DEC" w:rsidRDefault="006B6DEC" w:rsidP="00E75DE4">
            <w:pPr>
              <w:spacing w:line="240" w:lineRule="auto"/>
              <w:rPr>
                <w:sz w:val="20"/>
                <w:szCs w:val="20"/>
              </w:rPr>
            </w:pPr>
          </w:p>
          <w:p w14:paraId="532CC247" w14:textId="77777777" w:rsidR="003870F8" w:rsidRDefault="003870F8" w:rsidP="00E75DE4">
            <w:pPr>
              <w:spacing w:line="240" w:lineRule="auto"/>
              <w:rPr>
                <w:sz w:val="20"/>
                <w:szCs w:val="20"/>
              </w:rPr>
            </w:pPr>
            <w:r>
              <w:rPr>
                <w:sz w:val="20"/>
                <w:szCs w:val="20"/>
              </w:rPr>
              <w:t>Uitgevoerd</w:t>
            </w:r>
          </w:p>
          <w:p w14:paraId="1C3BCC65" w14:textId="295540A3" w:rsidR="006B6DEC" w:rsidRDefault="003C1ED8" w:rsidP="00E75DE4">
            <w:pPr>
              <w:spacing w:line="240" w:lineRule="auto"/>
              <w:rPr>
                <w:sz w:val="20"/>
                <w:szCs w:val="20"/>
              </w:rPr>
            </w:pPr>
            <w:r>
              <w:rPr>
                <w:sz w:val="20"/>
                <w:szCs w:val="20"/>
              </w:rPr>
              <w:t>(zie par. 3</w:t>
            </w:r>
            <w:r w:rsidR="006B6DEC">
              <w:rPr>
                <w:sz w:val="20"/>
                <w:szCs w:val="20"/>
              </w:rPr>
              <w:t>.5.2)</w:t>
            </w:r>
            <w:r w:rsidR="00F07AD3">
              <w:rPr>
                <w:sz w:val="20"/>
                <w:szCs w:val="20"/>
              </w:rPr>
              <w:t>;</w:t>
            </w:r>
          </w:p>
          <w:p w14:paraId="772600EC" w14:textId="77777777" w:rsidR="003870F8" w:rsidRDefault="003870F8" w:rsidP="00E75DE4">
            <w:pPr>
              <w:spacing w:line="240" w:lineRule="auto"/>
              <w:rPr>
                <w:sz w:val="20"/>
                <w:szCs w:val="20"/>
              </w:rPr>
            </w:pPr>
          </w:p>
          <w:p w14:paraId="07FE437E" w14:textId="77777777" w:rsidR="003870F8" w:rsidRDefault="00E35BEA" w:rsidP="00E75DE4">
            <w:pPr>
              <w:spacing w:line="240" w:lineRule="auto"/>
              <w:rPr>
                <w:sz w:val="20"/>
                <w:szCs w:val="20"/>
              </w:rPr>
            </w:pPr>
            <w:r>
              <w:rPr>
                <w:sz w:val="20"/>
                <w:szCs w:val="20"/>
              </w:rPr>
              <w:t>Uitgevoerd</w:t>
            </w:r>
          </w:p>
          <w:p w14:paraId="406FDFA9" w14:textId="469D87E1" w:rsidR="003870F8" w:rsidRDefault="00E35BEA" w:rsidP="00E75DE4">
            <w:pPr>
              <w:spacing w:line="240" w:lineRule="auto"/>
              <w:rPr>
                <w:sz w:val="20"/>
                <w:szCs w:val="20"/>
              </w:rPr>
            </w:pPr>
            <w:r>
              <w:rPr>
                <w:sz w:val="20"/>
                <w:szCs w:val="20"/>
              </w:rPr>
              <w:t>(maandelijks dashboard)</w:t>
            </w:r>
            <w:r w:rsidR="00F07AD3">
              <w:rPr>
                <w:sz w:val="20"/>
                <w:szCs w:val="20"/>
              </w:rPr>
              <w:t>;</w:t>
            </w:r>
          </w:p>
          <w:p w14:paraId="010C6721" w14:textId="77777777" w:rsidR="003870F8" w:rsidRDefault="003870F8" w:rsidP="00E75DE4">
            <w:pPr>
              <w:spacing w:line="240" w:lineRule="auto"/>
              <w:rPr>
                <w:sz w:val="20"/>
                <w:szCs w:val="20"/>
              </w:rPr>
            </w:pPr>
            <w:r>
              <w:rPr>
                <w:sz w:val="20"/>
                <w:szCs w:val="20"/>
              </w:rPr>
              <w:t>Uitgevoerd</w:t>
            </w:r>
          </w:p>
          <w:p w14:paraId="2E1268A8" w14:textId="24729456" w:rsidR="004001E8" w:rsidRDefault="003C1ED8" w:rsidP="00E75DE4">
            <w:pPr>
              <w:spacing w:line="240" w:lineRule="auto"/>
              <w:rPr>
                <w:sz w:val="20"/>
                <w:szCs w:val="20"/>
              </w:rPr>
            </w:pPr>
            <w:r>
              <w:rPr>
                <w:sz w:val="20"/>
                <w:szCs w:val="20"/>
              </w:rPr>
              <w:t>(zie par. 3</w:t>
            </w:r>
            <w:r w:rsidR="004001E8">
              <w:rPr>
                <w:sz w:val="20"/>
                <w:szCs w:val="20"/>
              </w:rPr>
              <w:t>.3.1)</w:t>
            </w:r>
            <w:r w:rsidR="00F07AD3">
              <w:rPr>
                <w:sz w:val="20"/>
                <w:szCs w:val="20"/>
              </w:rPr>
              <w:t>;</w:t>
            </w:r>
          </w:p>
          <w:p w14:paraId="74AB9A62" w14:textId="77777777" w:rsidR="003870F8" w:rsidRDefault="00D35078" w:rsidP="00E75DE4">
            <w:pPr>
              <w:spacing w:line="240" w:lineRule="auto"/>
              <w:rPr>
                <w:sz w:val="20"/>
                <w:szCs w:val="20"/>
              </w:rPr>
            </w:pPr>
            <w:r>
              <w:rPr>
                <w:sz w:val="20"/>
                <w:szCs w:val="20"/>
              </w:rPr>
              <w:t>Voorbereid</w:t>
            </w:r>
          </w:p>
          <w:p w14:paraId="57DA7A06" w14:textId="5AB179A9" w:rsidR="004001E8" w:rsidRDefault="003C1ED8" w:rsidP="00E75DE4">
            <w:pPr>
              <w:spacing w:line="240" w:lineRule="auto"/>
              <w:rPr>
                <w:sz w:val="20"/>
                <w:szCs w:val="20"/>
              </w:rPr>
            </w:pPr>
            <w:r>
              <w:rPr>
                <w:sz w:val="20"/>
                <w:szCs w:val="20"/>
              </w:rPr>
              <w:t>(zie par. 3.3.1, 4.1.3 en 4.1.4</w:t>
            </w:r>
            <w:r w:rsidR="004001E8">
              <w:rPr>
                <w:sz w:val="20"/>
                <w:szCs w:val="20"/>
              </w:rPr>
              <w:t>)</w:t>
            </w:r>
            <w:r w:rsidR="00F07AD3">
              <w:rPr>
                <w:sz w:val="20"/>
                <w:szCs w:val="20"/>
              </w:rPr>
              <w:t>;</w:t>
            </w:r>
          </w:p>
          <w:p w14:paraId="6A821A94" w14:textId="77777777" w:rsidR="00E35BEA" w:rsidRDefault="00C1236B" w:rsidP="00E75DE4">
            <w:pPr>
              <w:spacing w:line="240" w:lineRule="auto"/>
              <w:rPr>
                <w:sz w:val="20"/>
                <w:szCs w:val="20"/>
              </w:rPr>
            </w:pPr>
            <w:r>
              <w:rPr>
                <w:sz w:val="20"/>
                <w:szCs w:val="20"/>
              </w:rPr>
              <w:t>Uitgevoerd</w:t>
            </w:r>
          </w:p>
          <w:p w14:paraId="087EACE2" w14:textId="6595411A" w:rsidR="00C1236B" w:rsidRDefault="00C1236B" w:rsidP="00E75DE4">
            <w:pPr>
              <w:spacing w:line="240" w:lineRule="auto"/>
              <w:rPr>
                <w:sz w:val="20"/>
                <w:szCs w:val="20"/>
              </w:rPr>
            </w:pPr>
            <w:r>
              <w:rPr>
                <w:sz w:val="20"/>
                <w:szCs w:val="20"/>
              </w:rPr>
              <w:t>(eis in contracten)</w:t>
            </w:r>
            <w:r w:rsidR="00F07AD3">
              <w:rPr>
                <w:sz w:val="20"/>
                <w:szCs w:val="20"/>
              </w:rPr>
              <w:t>.</w:t>
            </w:r>
          </w:p>
        </w:tc>
        <w:tc>
          <w:tcPr>
            <w:tcW w:w="2094" w:type="dxa"/>
          </w:tcPr>
          <w:p w14:paraId="6B091965" w14:textId="77777777" w:rsidR="003870F8" w:rsidRDefault="003870F8" w:rsidP="00362FAE">
            <w:pPr>
              <w:pStyle w:val="Lijstalinea"/>
              <w:spacing w:line="240" w:lineRule="auto"/>
              <w:ind w:left="96"/>
              <w:rPr>
                <w:sz w:val="20"/>
                <w:szCs w:val="20"/>
              </w:rPr>
            </w:pPr>
          </w:p>
          <w:p w14:paraId="042F6577" w14:textId="24FD6D42" w:rsidR="003870F8" w:rsidRPr="004001E8" w:rsidRDefault="003870F8" w:rsidP="004001E8">
            <w:pPr>
              <w:spacing w:line="240" w:lineRule="auto"/>
              <w:rPr>
                <w:sz w:val="20"/>
                <w:szCs w:val="20"/>
              </w:rPr>
            </w:pPr>
            <w:r w:rsidRPr="004001E8">
              <w:rPr>
                <w:sz w:val="20"/>
                <w:szCs w:val="20"/>
              </w:rPr>
              <w:t>Uitvoering vanaf 2018</w:t>
            </w:r>
            <w:r w:rsidR="00F07AD3">
              <w:rPr>
                <w:sz w:val="20"/>
                <w:szCs w:val="20"/>
              </w:rPr>
              <w:t>;</w:t>
            </w:r>
          </w:p>
          <w:p w14:paraId="7900514C" w14:textId="77777777" w:rsidR="006B6DEC" w:rsidRPr="004344C1" w:rsidRDefault="006B6DEC" w:rsidP="004344C1">
            <w:pPr>
              <w:spacing w:line="240" w:lineRule="auto"/>
              <w:rPr>
                <w:sz w:val="20"/>
                <w:szCs w:val="20"/>
              </w:rPr>
            </w:pPr>
          </w:p>
          <w:p w14:paraId="3490BF5B" w14:textId="29EF7430" w:rsidR="003870F8" w:rsidRPr="004001E8" w:rsidRDefault="003870F8" w:rsidP="004001E8">
            <w:pPr>
              <w:spacing w:line="240" w:lineRule="auto"/>
              <w:rPr>
                <w:sz w:val="20"/>
                <w:szCs w:val="20"/>
              </w:rPr>
            </w:pPr>
            <w:r w:rsidRPr="004001E8">
              <w:rPr>
                <w:sz w:val="20"/>
                <w:szCs w:val="20"/>
              </w:rPr>
              <w:t xml:space="preserve">Uitvoering </w:t>
            </w:r>
            <w:r w:rsidR="00D35078" w:rsidRPr="004001E8">
              <w:rPr>
                <w:sz w:val="20"/>
                <w:szCs w:val="20"/>
              </w:rPr>
              <w:t xml:space="preserve">loopt door </w:t>
            </w:r>
            <w:r w:rsidRPr="004001E8">
              <w:rPr>
                <w:sz w:val="20"/>
                <w:szCs w:val="20"/>
              </w:rPr>
              <w:t>vanaf 2018</w:t>
            </w:r>
            <w:r w:rsidR="00F07AD3">
              <w:rPr>
                <w:sz w:val="20"/>
                <w:szCs w:val="20"/>
              </w:rPr>
              <w:t>;</w:t>
            </w:r>
          </w:p>
          <w:p w14:paraId="0574E65F" w14:textId="77777777" w:rsidR="003870F8" w:rsidRDefault="003870F8" w:rsidP="003870F8">
            <w:pPr>
              <w:spacing w:line="240" w:lineRule="auto"/>
              <w:rPr>
                <w:sz w:val="20"/>
                <w:szCs w:val="20"/>
              </w:rPr>
            </w:pPr>
          </w:p>
          <w:p w14:paraId="179A36CA" w14:textId="624924EF" w:rsidR="003870F8" w:rsidRDefault="003870F8" w:rsidP="003870F8">
            <w:pPr>
              <w:spacing w:line="240" w:lineRule="auto"/>
              <w:rPr>
                <w:sz w:val="20"/>
                <w:szCs w:val="20"/>
              </w:rPr>
            </w:pPr>
            <w:r>
              <w:rPr>
                <w:sz w:val="20"/>
                <w:szCs w:val="20"/>
              </w:rPr>
              <w:t xml:space="preserve">Uitvoering </w:t>
            </w:r>
            <w:r w:rsidR="00E35BEA">
              <w:rPr>
                <w:sz w:val="20"/>
                <w:szCs w:val="20"/>
              </w:rPr>
              <w:t xml:space="preserve">loopt door </w:t>
            </w:r>
            <w:r>
              <w:rPr>
                <w:sz w:val="20"/>
                <w:szCs w:val="20"/>
              </w:rPr>
              <w:t>vanaf 2018</w:t>
            </w:r>
            <w:r w:rsidR="00F07AD3">
              <w:rPr>
                <w:sz w:val="20"/>
                <w:szCs w:val="20"/>
              </w:rPr>
              <w:t>;</w:t>
            </w:r>
          </w:p>
          <w:p w14:paraId="7C6A9DF0" w14:textId="77777777" w:rsidR="00E35BEA" w:rsidRDefault="00E35BEA" w:rsidP="003870F8">
            <w:pPr>
              <w:spacing w:line="240" w:lineRule="auto"/>
              <w:rPr>
                <w:sz w:val="20"/>
                <w:szCs w:val="20"/>
              </w:rPr>
            </w:pPr>
          </w:p>
          <w:p w14:paraId="5419880E" w14:textId="2B1ADA50" w:rsidR="003870F8" w:rsidRDefault="003870F8" w:rsidP="003870F8">
            <w:pPr>
              <w:spacing w:line="240" w:lineRule="auto"/>
              <w:rPr>
                <w:sz w:val="20"/>
                <w:szCs w:val="20"/>
              </w:rPr>
            </w:pPr>
            <w:r>
              <w:rPr>
                <w:sz w:val="20"/>
                <w:szCs w:val="20"/>
              </w:rPr>
              <w:t xml:space="preserve">Uitvoering </w:t>
            </w:r>
            <w:r w:rsidR="00D35078">
              <w:rPr>
                <w:sz w:val="20"/>
                <w:szCs w:val="20"/>
              </w:rPr>
              <w:t xml:space="preserve">loopt door </w:t>
            </w:r>
            <w:r>
              <w:rPr>
                <w:sz w:val="20"/>
                <w:szCs w:val="20"/>
              </w:rPr>
              <w:t>vanaf 2018</w:t>
            </w:r>
            <w:r w:rsidR="00F07AD3">
              <w:rPr>
                <w:sz w:val="20"/>
                <w:szCs w:val="20"/>
              </w:rPr>
              <w:t>;</w:t>
            </w:r>
          </w:p>
          <w:p w14:paraId="3170D26A" w14:textId="403601B5" w:rsidR="003870F8" w:rsidRDefault="003870F8" w:rsidP="003870F8">
            <w:pPr>
              <w:spacing w:line="240" w:lineRule="auto"/>
              <w:rPr>
                <w:sz w:val="20"/>
                <w:szCs w:val="20"/>
              </w:rPr>
            </w:pPr>
            <w:r>
              <w:rPr>
                <w:sz w:val="20"/>
                <w:szCs w:val="20"/>
              </w:rPr>
              <w:t>Uitvoering vanaf 2018</w:t>
            </w:r>
            <w:r w:rsidR="00F07AD3">
              <w:rPr>
                <w:sz w:val="20"/>
                <w:szCs w:val="20"/>
              </w:rPr>
              <w:t>;</w:t>
            </w:r>
          </w:p>
          <w:p w14:paraId="50450A64" w14:textId="77777777" w:rsidR="00C1236B" w:rsidRDefault="00C1236B" w:rsidP="003870F8">
            <w:pPr>
              <w:spacing w:line="240" w:lineRule="auto"/>
              <w:rPr>
                <w:sz w:val="20"/>
                <w:szCs w:val="20"/>
              </w:rPr>
            </w:pPr>
          </w:p>
          <w:p w14:paraId="03AC8F06" w14:textId="77777777" w:rsidR="00C1236B" w:rsidRDefault="00C1236B" w:rsidP="003870F8">
            <w:pPr>
              <w:spacing w:line="240" w:lineRule="auto"/>
              <w:rPr>
                <w:sz w:val="20"/>
                <w:szCs w:val="20"/>
              </w:rPr>
            </w:pPr>
          </w:p>
          <w:p w14:paraId="7EBB0AE0" w14:textId="72EC6401" w:rsidR="00C1236B" w:rsidRPr="003870F8" w:rsidRDefault="00C1236B" w:rsidP="003870F8">
            <w:pPr>
              <w:spacing w:line="240" w:lineRule="auto"/>
              <w:rPr>
                <w:sz w:val="20"/>
                <w:szCs w:val="20"/>
              </w:rPr>
            </w:pPr>
            <w:r>
              <w:rPr>
                <w:sz w:val="20"/>
                <w:szCs w:val="20"/>
              </w:rPr>
              <w:t>Uitvoering loopt door vanaf 2018</w:t>
            </w:r>
            <w:r w:rsidR="00F07AD3">
              <w:rPr>
                <w:sz w:val="20"/>
                <w:szCs w:val="20"/>
              </w:rPr>
              <w:t>.</w:t>
            </w:r>
          </w:p>
        </w:tc>
      </w:tr>
      <w:tr w:rsidR="003870F8" w14:paraId="14F921C2" w14:textId="77777777" w:rsidTr="00362FAE">
        <w:tc>
          <w:tcPr>
            <w:tcW w:w="4839" w:type="dxa"/>
          </w:tcPr>
          <w:p w14:paraId="08337F5D" w14:textId="1C4293C2" w:rsidR="003870F8" w:rsidRDefault="003870F8" w:rsidP="00362FAE">
            <w:pPr>
              <w:spacing w:line="240" w:lineRule="auto"/>
              <w:contextualSpacing/>
              <w:rPr>
                <w:sz w:val="20"/>
                <w:szCs w:val="20"/>
              </w:rPr>
            </w:pPr>
            <w:r>
              <w:rPr>
                <w:sz w:val="20"/>
                <w:szCs w:val="20"/>
              </w:rPr>
              <w:t>Gemeenteraden in positie:</w:t>
            </w:r>
          </w:p>
          <w:p w14:paraId="677FA90C" w14:textId="18506C4E" w:rsidR="003870F8" w:rsidRDefault="00D35078" w:rsidP="008529E5">
            <w:pPr>
              <w:pStyle w:val="Lijstalinea"/>
              <w:numPr>
                <w:ilvl w:val="0"/>
                <w:numId w:val="22"/>
              </w:numPr>
              <w:spacing w:line="240" w:lineRule="auto"/>
              <w:rPr>
                <w:sz w:val="20"/>
                <w:szCs w:val="20"/>
              </w:rPr>
            </w:pPr>
            <w:r>
              <w:rPr>
                <w:sz w:val="20"/>
                <w:szCs w:val="20"/>
              </w:rPr>
              <w:t xml:space="preserve">concretiseren verantwoordelijkheidsverdeling gemeenten, </w:t>
            </w:r>
            <w:r w:rsidR="00816CC9">
              <w:rPr>
                <w:sz w:val="20"/>
                <w:szCs w:val="20"/>
              </w:rPr>
              <w:t>SOJ</w:t>
            </w:r>
            <w:r>
              <w:rPr>
                <w:sz w:val="20"/>
                <w:szCs w:val="20"/>
              </w:rPr>
              <w:t xml:space="preserve"> en Stichting Jeugdteams;</w:t>
            </w:r>
          </w:p>
          <w:p w14:paraId="71BCB561" w14:textId="77777777" w:rsidR="00D10FDC" w:rsidRDefault="00D10FDC" w:rsidP="00D10FDC">
            <w:pPr>
              <w:pStyle w:val="Lijstalinea"/>
              <w:spacing w:line="240" w:lineRule="auto"/>
              <w:rPr>
                <w:sz w:val="20"/>
                <w:szCs w:val="20"/>
              </w:rPr>
            </w:pPr>
          </w:p>
          <w:p w14:paraId="0A963DF5" w14:textId="77777777" w:rsidR="00D35078" w:rsidRDefault="00D35078" w:rsidP="008529E5">
            <w:pPr>
              <w:pStyle w:val="Lijstalinea"/>
              <w:numPr>
                <w:ilvl w:val="0"/>
                <w:numId w:val="22"/>
              </w:numPr>
              <w:spacing w:line="240" w:lineRule="auto"/>
              <w:rPr>
                <w:sz w:val="20"/>
                <w:szCs w:val="20"/>
              </w:rPr>
            </w:pPr>
            <w:r>
              <w:rPr>
                <w:sz w:val="20"/>
                <w:szCs w:val="20"/>
              </w:rPr>
              <w:t>organiseren van subregionale raadsbijeenkomsten;</w:t>
            </w:r>
          </w:p>
          <w:p w14:paraId="19090497" w14:textId="77777777" w:rsidR="00D35078" w:rsidRDefault="00D35078" w:rsidP="008529E5">
            <w:pPr>
              <w:pStyle w:val="Lijstalinea"/>
              <w:numPr>
                <w:ilvl w:val="0"/>
                <w:numId w:val="22"/>
              </w:numPr>
              <w:spacing w:line="240" w:lineRule="auto"/>
              <w:rPr>
                <w:sz w:val="20"/>
                <w:szCs w:val="20"/>
              </w:rPr>
            </w:pPr>
            <w:r>
              <w:rPr>
                <w:sz w:val="20"/>
                <w:szCs w:val="20"/>
              </w:rPr>
              <w:t>uitbrengen van nieuwsbrieven over ontwikkelingen in jeugdhulp;</w:t>
            </w:r>
          </w:p>
          <w:p w14:paraId="39B00429" w14:textId="4338E7AA" w:rsidR="00D35078" w:rsidRPr="003870F8" w:rsidRDefault="00D35078" w:rsidP="008529E5">
            <w:pPr>
              <w:pStyle w:val="Lijstalinea"/>
              <w:numPr>
                <w:ilvl w:val="0"/>
                <w:numId w:val="22"/>
              </w:numPr>
              <w:spacing w:line="240" w:lineRule="auto"/>
              <w:rPr>
                <w:sz w:val="20"/>
                <w:szCs w:val="20"/>
              </w:rPr>
            </w:pPr>
            <w:r>
              <w:rPr>
                <w:sz w:val="20"/>
                <w:szCs w:val="20"/>
              </w:rPr>
              <w:t>aanscherpen van balans tussen vrijheid tot handelen en inspraak.</w:t>
            </w:r>
          </w:p>
        </w:tc>
        <w:tc>
          <w:tcPr>
            <w:tcW w:w="2127" w:type="dxa"/>
          </w:tcPr>
          <w:p w14:paraId="71FEC722" w14:textId="77777777" w:rsidR="003870F8" w:rsidRDefault="003870F8" w:rsidP="00E75DE4">
            <w:pPr>
              <w:spacing w:line="240" w:lineRule="auto"/>
              <w:rPr>
                <w:sz w:val="20"/>
                <w:szCs w:val="20"/>
              </w:rPr>
            </w:pPr>
          </w:p>
          <w:p w14:paraId="55B36A37" w14:textId="77777777" w:rsidR="00D35078" w:rsidRDefault="00D35078" w:rsidP="00E75DE4">
            <w:pPr>
              <w:spacing w:line="240" w:lineRule="auto"/>
              <w:rPr>
                <w:sz w:val="20"/>
                <w:szCs w:val="20"/>
              </w:rPr>
            </w:pPr>
            <w:r>
              <w:rPr>
                <w:sz w:val="20"/>
                <w:szCs w:val="20"/>
              </w:rPr>
              <w:t>Uitgevoerd</w:t>
            </w:r>
          </w:p>
          <w:p w14:paraId="3827DCE3" w14:textId="71C55FBD" w:rsidR="00D35078" w:rsidRDefault="00D35078" w:rsidP="00E75DE4">
            <w:pPr>
              <w:spacing w:line="240" w:lineRule="auto"/>
              <w:rPr>
                <w:sz w:val="20"/>
                <w:szCs w:val="20"/>
              </w:rPr>
            </w:pPr>
            <w:r>
              <w:rPr>
                <w:sz w:val="20"/>
                <w:szCs w:val="20"/>
              </w:rPr>
              <w:t>(regionale formule jeugdteams 2.0)</w:t>
            </w:r>
            <w:r w:rsidR="00F07AD3">
              <w:rPr>
                <w:sz w:val="20"/>
                <w:szCs w:val="20"/>
              </w:rPr>
              <w:t>;</w:t>
            </w:r>
          </w:p>
          <w:p w14:paraId="146BFF57" w14:textId="3BF6CCB9" w:rsidR="00D35078" w:rsidRDefault="00D35078" w:rsidP="00E75DE4">
            <w:pPr>
              <w:spacing w:line="240" w:lineRule="auto"/>
              <w:rPr>
                <w:sz w:val="20"/>
                <w:szCs w:val="20"/>
              </w:rPr>
            </w:pPr>
            <w:r>
              <w:rPr>
                <w:sz w:val="20"/>
                <w:szCs w:val="20"/>
              </w:rPr>
              <w:t>Uitgevoerd</w:t>
            </w:r>
            <w:r w:rsidR="00F07AD3">
              <w:rPr>
                <w:sz w:val="20"/>
                <w:szCs w:val="20"/>
              </w:rPr>
              <w:t>;</w:t>
            </w:r>
          </w:p>
          <w:p w14:paraId="0E2F58D1" w14:textId="77777777" w:rsidR="00D35078" w:rsidRDefault="00D35078" w:rsidP="00E75DE4">
            <w:pPr>
              <w:spacing w:line="240" w:lineRule="auto"/>
              <w:rPr>
                <w:sz w:val="20"/>
                <w:szCs w:val="20"/>
              </w:rPr>
            </w:pPr>
          </w:p>
          <w:p w14:paraId="5B48E8DA" w14:textId="77777777" w:rsidR="00D35078" w:rsidRDefault="00D35078" w:rsidP="00E75DE4">
            <w:pPr>
              <w:spacing w:line="240" w:lineRule="auto"/>
              <w:rPr>
                <w:sz w:val="20"/>
                <w:szCs w:val="20"/>
              </w:rPr>
            </w:pPr>
            <w:r>
              <w:rPr>
                <w:sz w:val="20"/>
                <w:szCs w:val="20"/>
              </w:rPr>
              <w:t>Uitgevoerd</w:t>
            </w:r>
          </w:p>
          <w:p w14:paraId="1719E59D" w14:textId="0618A0D0" w:rsidR="00D35078" w:rsidRDefault="00C1236B" w:rsidP="00E75DE4">
            <w:pPr>
              <w:spacing w:line="240" w:lineRule="auto"/>
              <w:rPr>
                <w:sz w:val="20"/>
                <w:szCs w:val="20"/>
              </w:rPr>
            </w:pPr>
            <w:r>
              <w:rPr>
                <w:sz w:val="20"/>
                <w:szCs w:val="20"/>
              </w:rPr>
              <w:t>(2 in 2017)</w:t>
            </w:r>
            <w:r w:rsidR="00F07AD3">
              <w:rPr>
                <w:sz w:val="20"/>
                <w:szCs w:val="20"/>
              </w:rPr>
              <w:t>;</w:t>
            </w:r>
          </w:p>
          <w:p w14:paraId="309C5D4E" w14:textId="79DE099A" w:rsidR="00D35078" w:rsidRDefault="00D35078" w:rsidP="00E75DE4">
            <w:pPr>
              <w:spacing w:line="240" w:lineRule="auto"/>
              <w:rPr>
                <w:sz w:val="20"/>
                <w:szCs w:val="20"/>
              </w:rPr>
            </w:pPr>
            <w:r>
              <w:rPr>
                <w:sz w:val="20"/>
                <w:szCs w:val="20"/>
              </w:rPr>
              <w:t>Uitgevoerd (meerjarenperspectief)</w:t>
            </w:r>
            <w:r w:rsidR="00F07AD3">
              <w:rPr>
                <w:sz w:val="20"/>
                <w:szCs w:val="20"/>
              </w:rPr>
              <w:t>.</w:t>
            </w:r>
          </w:p>
        </w:tc>
        <w:tc>
          <w:tcPr>
            <w:tcW w:w="2094" w:type="dxa"/>
          </w:tcPr>
          <w:p w14:paraId="179A31B8" w14:textId="77777777" w:rsidR="003870F8" w:rsidRDefault="003870F8" w:rsidP="00362FAE">
            <w:pPr>
              <w:pStyle w:val="Lijstalinea"/>
              <w:spacing w:line="240" w:lineRule="auto"/>
              <w:ind w:left="96"/>
              <w:rPr>
                <w:sz w:val="20"/>
                <w:szCs w:val="20"/>
              </w:rPr>
            </w:pPr>
          </w:p>
          <w:p w14:paraId="117221B5" w14:textId="77777777" w:rsidR="00D35078" w:rsidRDefault="00D35078" w:rsidP="00362FAE">
            <w:pPr>
              <w:pStyle w:val="Lijstalinea"/>
              <w:spacing w:line="240" w:lineRule="auto"/>
              <w:ind w:left="96"/>
              <w:rPr>
                <w:sz w:val="20"/>
                <w:szCs w:val="20"/>
              </w:rPr>
            </w:pPr>
          </w:p>
          <w:p w14:paraId="6283E9A1" w14:textId="77777777" w:rsidR="00D35078" w:rsidRDefault="00D35078" w:rsidP="00362FAE">
            <w:pPr>
              <w:pStyle w:val="Lijstalinea"/>
              <w:spacing w:line="240" w:lineRule="auto"/>
              <w:ind w:left="96"/>
              <w:rPr>
                <w:sz w:val="20"/>
                <w:szCs w:val="20"/>
              </w:rPr>
            </w:pPr>
          </w:p>
          <w:p w14:paraId="79A6AD43" w14:textId="77777777" w:rsidR="00D35078" w:rsidRDefault="00D35078" w:rsidP="00362FAE">
            <w:pPr>
              <w:pStyle w:val="Lijstalinea"/>
              <w:spacing w:line="240" w:lineRule="auto"/>
              <w:ind w:left="96"/>
              <w:rPr>
                <w:sz w:val="20"/>
                <w:szCs w:val="20"/>
              </w:rPr>
            </w:pPr>
          </w:p>
          <w:p w14:paraId="42F35EF8" w14:textId="56234212" w:rsidR="00D35078" w:rsidRPr="004001E8" w:rsidRDefault="00D35078" w:rsidP="004001E8">
            <w:pPr>
              <w:spacing w:line="240" w:lineRule="auto"/>
              <w:rPr>
                <w:sz w:val="20"/>
                <w:szCs w:val="20"/>
              </w:rPr>
            </w:pPr>
            <w:r w:rsidRPr="004001E8">
              <w:rPr>
                <w:sz w:val="20"/>
                <w:szCs w:val="20"/>
              </w:rPr>
              <w:t>Uitvoering loopt door vanaf 2018</w:t>
            </w:r>
            <w:r w:rsidR="00F07AD3">
              <w:rPr>
                <w:sz w:val="20"/>
                <w:szCs w:val="20"/>
              </w:rPr>
              <w:t>.</w:t>
            </w:r>
          </w:p>
          <w:p w14:paraId="79B44CF4" w14:textId="1D76DE91" w:rsidR="00D35078" w:rsidRPr="004001E8" w:rsidRDefault="00D35078" w:rsidP="004001E8">
            <w:pPr>
              <w:spacing w:line="240" w:lineRule="auto"/>
              <w:rPr>
                <w:sz w:val="20"/>
                <w:szCs w:val="20"/>
              </w:rPr>
            </w:pPr>
          </w:p>
        </w:tc>
      </w:tr>
      <w:tr w:rsidR="00D35078" w14:paraId="506BBCC6" w14:textId="77777777" w:rsidTr="00362FAE">
        <w:tc>
          <w:tcPr>
            <w:tcW w:w="4839" w:type="dxa"/>
          </w:tcPr>
          <w:p w14:paraId="1AF51BA7" w14:textId="1D2A79C5" w:rsidR="00D35078" w:rsidRDefault="00D35078" w:rsidP="00816CC9">
            <w:pPr>
              <w:spacing w:line="240" w:lineRule="auto"/>
              <w:contextualSpacing/>
              <w:rPr>
                <w:sz w:val="20"/>
                <w:szCs w:val="20"/>
              </w:rPr>
            </w:pPr>
            <w:r>
              <w:rPr>
                <w:sz w:val="20"/>
                <w:szCs w:val="20"/>
              </w:rPr>
              <w:t xml:space="preserve">Verhelderen afspraken tussen gemeenten, Stichting Jeugdteams en </w:t>
            </w:r>
            <w:r w:rsidR="00816CC9">
              <w:rPr>
                <w:sz w:val="20"/>
                <w:szCs w:val="20"/>
              </w:rPr>
              <w:t>SOJ</w:t>
            </w:r>
            <w:r>
              <w:rPr>
                <w:sz w:val="20"/>
                <w:szCs w:val="20"/>
              </w:rPr>
              <w:t>.</w:t>
            </w:r>
          </w:p>
        </w:tc>
        <w:tc>
          <w:tcPr>
            <w:tcW w:w="2127" w:type="dxa"/>
          </w:tcPr>
          <w:p w14:paraId="0EAE0C9E" w14:textId="77777777" w:rsidR="00D35078" w:rsidRDefault="00D35078" w:rsidP="00E75DE4">
            <w:pPr>
              <w:spacing w:line="240" w:lineRule="auto"/>
              <w:rPr>
                <w:sz w:val="20"/>
                <w:szCs w:val="20"/>
              </w:rPr>
            </w:pPr>
            <w:r>
              <w:rPr>
                <w:sz w:val="20"/>
                <w:szCs w:val="20"/>
              </w:rPr>
              <w:t>Uitgevoerd</w:t>
            </w:r>
          </w:p>
          <w:p w14:paraId="483290C9" w14:textId="21AA8063" w:rsidR="00D35078" w:rsidRDefault="00D35078" w:rsidP="00E75DE4">
            <w:pPr>
              <w:spacing w:line="240" w:lineRule="auto"/>
              <w:rPr>
                <w:sz w:val="20"/>
                <w:szCs w:val="20"/>
              </w:rPr>
            </w:pPr>
            <w:r>
              <w:rPr>
                <w:sz w:val="20"/>
                <w:szCs w:val="20"/>
              </w:rPr>
              <w:t>(regionale formule jeugdteams 2.0)</w:t>
            </w:r>
            <w:r w:rsidR="00F07AD3">
              <w:rPr>
                <w:sz w:val="20"/>
                <w:szCs w:val="20"/>
              </w:rPr>
              <w:t>.</w:t>
            </w:r>
          </w:p>
        </w:tc>
        <w:tc>
          <w:tcPr>
            <w:tcW w:w="2094" w:type="dxa"/>
          </w:tcPr>
          <w:p w14:paraId="56E954EC" w14:textId="77777777" w:rsidR="00D35078" w:rsidRDefault="00D35078" w:rsidP="00362FAE">
            <w:pPr>
              <w:pStyle w:val="Lijstalinea"/>
              <w:spacing w:line="240" w:lineRule="auto"/>
              <w:ind w:left="96"/>
              <w:rPr>
                <w:sz w:val="20"/>
                <w:szCs w:val="20"/>
              </w:rPr>
            </w:pPr>
          </w:p>
        </w:tc>
      </w:tr>
      <w:tr w:rsidR="00D35078" w14:paraId="7A5C28CA" w14:textId="77777777" w:rsidTr="00362FAE">
        <w:tc>
          <w:tcPr>
            <w:tcW w:w="4839" w:type="dxa"/>
          </w:tcPr>
          <w:p w14:paraId="4DF5EA18" w14:textId="4A1584CD" w:rsidR="00D35078" w:rsidRDefault="00D35078" w:rsidP="00362FAE">
            <w:pPr>
              <w:spacing w:line="240" w:lineRule="auto"/>
              <w:contextualSpacing/>
              <w:rPr>
                <w:sz w:val="20"/>
                <w:szCs w:val="20"/>
              </w:rPr>
            </w:pPr>
            <w:r>
              <w:rPr>
                <w:sz w:val="20"/>
                <w:szCs w:val="20"/>
              </w:rPr>
              <w:t>Versterken S</w:t>
            </w:r>
            <w:r w:rsidR="00816CC9">
              <w:rPr>
                <w:sz w:val="20"/>
                <w:szCs w:val="20"/>
              </w:rPr>
              <w:t>OJ</w:t>
            </w:r>
            <w:r>
              <w:rPr>
                <w:sz w:val="20"/>
                <w:szCs w:val="20"/>
              </w:rPr>
              <w:t>:</w:t>
            </w:r>
          </w:p>
          <w:p w14:paraId="4E69B518" w14:textId="77777777" w:rsidR="00D35078" w:rsidRDefault="00D35078" w:rsidP="008529E5">
            <w:pPr>
              <w:pStyle w:val="Lijstalinea"/>
              <w:numPr>
                <w:ilvl w:val="0"/>
                <w:numId w:val="23"/>
              </w:numPr>
              <w:spacing w:line="240" w:lineRule="auto"/>
              <w:rPr>
                <w:sz w:val="20"/>
                <w:szCs w:val="20"/>
              </w:rPr>
            </w:pPr>
            <w:r>
              <w:rPr>
                <w:sz w:val="20"/>
                <w:szCs w:val="20"/>
              </w:rPr>
              <w:t>borgen van bedrijfsprocessen en omzetten tijdelijke contracten in vaste;</w:t>
            </w:r>
          </w:p>
          <w:p w14:paraId="62362F54" w14:textId="7B30C55A" w:rsidR="00D35078" w:rsidRDefault="00D35078" w:rsidP="008529E5">
            <w:pPr>
              <w:pStyle w:val="Lijstalinea"/>
              <w:numPr>
                <w:ilvl w:val="0"/>
                <w:numId w:val="23"/>
              </w:numPr>
              <w:spacing w:line="240" w:lineRule="auto"/>
              <w:rPr>
                <w:sz w:val="20"/>
                <w:szCs w:val="20"/>
              </w:rPr>
            </w:pPr>
            <w:r>
              <w:rPr>
                <w:sz w:val="20"/>
                <w:szCs w:val="20"/>
              </w:rPr>
              <w:t>zorgen voor passende inrichting S</w:t>
            </w:r>
            <w:r w:rsidR="00816CC9">
              <w:rPr>
                <w:sz w:val="20"/>
                <w:szCs w:val="20"/>
              </w:rPr>
              <w:t>OJ</w:t>
            </w:r>
            <w:r>
              <w:rPr>
                <w:sz w:val="20"/>
                <w:szCs w:val="20"/>
              </w:rPr>
              <w:t xml:space="preserve"> voor nieuwe beleidsperiode;</w:t>
            </w:r>
          </w:p>
          <w:p w14:paraId="2065FB10" w14:textId="6C3DFD4D" w:rsidR="00D35078" w:rsidRPr="00D35078" w:rsidRDefault="00D35078" w:rsidP="008529E5">
            <w:pPr>
              <w:pStyle w:val="Lijstalinea"/>
              <w:numPr>
                <w:ilvl w:val="0"/>
                <w:numId w:val="23"/>
              </w:numPr>
              <w:spacing w:line="240" w:lineRule="auto"/>
              <w:rPr>
                <w:sz w:val="20"/>
                <w:szCs w:val="20"/>
              </w:rPr>
            </w:pPr>
            <w:r w:rsidRPr="00E35BEA">
              <w:rPr>
                <w:sz w:val="20"/>
                <w:szCs w:val="20"/>
              </w:rPr>
              <w:t>doen van voorstel ten aanzien van uittredende gemeenten.</w:t>
            </w:r>
          </w:p>
        </w:tc>
        <w:tc>
          <w:tcPr>
            <w:tcW w:w="2127" w:type="dxa"/>
          </w:tcPr>
          <w:p w14:paraId="0C2B1F71" w14:textId="77777777" w:rsidR="00D35078" w:rsidRDefault="00D35078" w:rsidP="00E75DE4">
            <w:pPr>
              <w:spacing w:line="240" w:lineRule="auto"/>
              <w:rPr>
                <w:sz w:val="20"/>
                <w:szCs w:val="20"/>
              </w:rPr>
            </w:pPr>
          </w:p>
          <w:p w14:paraId="0876BD50" w14:textId="77777777" w:rsidR="00D35078" w:rsidRDefault="00D35078" w:rsidP="00E75DE4">
            <w:pPr>
              <w:spacing w:line="240" w:lineRule="auto"/>
              <w:rPr>
                <w:sz w:val="20"/>
                <w:szCs w:val="20"/>
              </w:rPr>
            </w:pPr>
            <w:r>
              <w:rPr>
                <w:sz w:val="20"/>
                <w:szCs w:val="20"/>
              </w:rPr>
              <w:t>Uitgevoerd</w:t>
            </w:r>
          </w:p>
          <w:p w14:paraId="61070CCE" w14:textId="250C1342" w:rsidR="004001E8" w:rsidRDefault="003C1ED8" w:rsidP="00E75DE4">
            <w:pPr>
              <w:spacing w:line="240" w:lineRule="auto"/>
              <w:rPr>
                <w:sz w:val="20"/>
                <w:szCs w:val="20"/>
              </w:rPr>
            </w:pPr>
            <w:r>
              <w:rPr>
                <w:sz w:val="20"/>
                <w:szCs w:val="20"/>
              </w:rPr>
              <w:t>(zie par. 3</w:t>
            </w:r>
            <w:r w:rsidR="004001E8">
              <w:rPr>
                <w:sz w:val="20"/>
                <w:szCs w:val="20"/>
              </w:rPr>
              <w:t>.5.2)</w:t>
            </w:r>
            <w:r w:rsidR="00F07AD3">
              <w:rPr>
                <w:sz w:val="20"/>
                <w:szCs w:val="20"/>
              </w:rPr>
              <w:t>;</w:t>
            </w:r>
          </w:p>
          <w:p w14:paraId="707283FD" w14:textId="289FD600" w:rsidR="00D35078" w:rsidRDefault="00D35078" w:rsidP="00E75DE4">
            <w:pPr>
              <w:spacing w:line="240" w:lineRule="auto"/>
              <w:rPr>
                <w:sz w:val="20"/>
                <w:szCs w:val="20"/>
              </w:rPr>
            </w:pPr>
            <w:r>
              <w:rPr>
                <w:sz w:val="20"/>
                <w:szCs w:val="20"/>
              </w:rPr>
              <w:t>Voorbereid</w:t>
            </w:r>
          </w:p>
          <w:p w14:paraId="476FCCBF" w14:textId="5B4B94C8" w:rsidR="00D35078" w:rsidRDefault="00D35078" w:rsidP="00E75DE4">
            <w:pPr>
              <w:spacing w:line="240" w:lineRule="auto"/>
              <w:rPr>
                <w:sz w:val="20"/>
                <w:szCs w:val="20"/>
              </w:rPr>
            </w:pPr>
            <w:r>
              <w:rPr>
                <w:sz w:val="20"/>
                <w:szCs w:val="20"/>
              </w:rPr>
              <w:t>(meerjarenperspectief)</w:t>
            </w:r>
            <w:r w:rsidR="00F07AD3">
              <w:rPr>
                <w:sz w:val="20"/>
                <w:szCs w:val="20"/>
              </w:rPr>
              <w:t>;</w:t>
            </w:r>
          </w:p>
          <w:p w14:paraId="035D5362" w14:textId="7D979345" w:rsidR="00E35BEA" w:rsidRDefault="00C1236B" w:rsidP="00E75DE4">
            <w:pPr>
              <w:spacing w:line="240" w:lineRule="auto"/>
              <w:rPr>
                <w:sz w:val="20"/>
                <w:szCs w:val="20"/>
              </w:rPr>
            </w:pPr>
            <w:r>
              <w:rPr>
                <w:sz w:val="20"/>
                <w:szCs w:val="20"/>
              </w:rPr>
              <w:t>SOJ heeft gesprekken gevoerd met betreffende gemeenten</w:t>
            </w:r>
            <w:r w:rsidR="00F07AD3">
              <w:rPr>
                <w:sz w:val="20"/>
                <w:szCs w:val="20"/>
              </w:rPr>
              <w:t>.</w:t>
            </w:r>
          </w:p>
        </w:tc>
        <w:tc>
          <w:tcPr>
            <w:tcW w:w="2094" w:type="dxa"/>
          </w:tcPr>
          <w:p w14:paraId="512D2C47" w14:textId="77777777" w:rsidR="00D35078" w:rsidRDefault="00D35078" w:rsidP="00362FAE">
            <w:pPr>
              <w:pStyle w:val="Lijstalinea"/>
              <w:spacing w:line="240" w:lineRule="auto"/>
              <w:ind w:left="96"/>
              <w:rPr>
                <w:sz w:val="20"/>
                <w:szCs w:val="20"/>
              </w:rPr>
            </w:pPr>
          </w:p>
          <w:p w14:paraId="4D08755C" w14:textId="77777777" w:rsidR="00D35078" w:rsidRDefault="00D35078" w:rsidP="00362FAE">
            <w:pPr>
              <w:pStyle w:val="Lijstalinea"/>
              <w:spacing w:line="240" w:lineRule="auto"/>
              <w:ind w:left="96"/>
              <w:rPr>
                <w:sz w:val="20"/>
                <w:szCs w:val="20"/>
              </w:rPr>
            </w:pPr>
          </w:p>
          <w:p w14:paraId="588B34E5" w14:textId="77777777" w:rsidR="00D35078" w:rsidRDefault="00D35078" w:rsidP="00362FAE">
            <w:pPr>
              <w:pStyle w:val="Lijstalinea"/>
              <w:spacing w:line="240" w:lineRule="auto"/>
              <w:ind w:left="96"/>
              <w:rPr>
                <w:sz w:val="20"/>
                <w:szCs w:val="20"/>
              </w:rPr>
            </w:pPr>
          </w:p>
          <w:p w14:paraId="3F122952" w14:textId="3AF9BD5F" w:rsidR="00D35078" w:rsidRDefault="00D35078" w:rsidP="004001E8">
            <w:pPr>
              <w:spacing w:line="240" w:lineRule="auto"/>
              <w:rPr>
                <w:sz w:val="20"/>
                <w:szCs w:val="20"/>
              </w:rPr>
            </w:pPr>
            <w:r w:rsidRPr="004001E8">
              <w:rPr>
                <w:sz w:val="20"/>
                <w:szCs w:val="20"/>
              </w:rPr>
              <w:t>Uitvoering vanaf 2018</w:t>
            </w:r>
            <w:r w:rsidR="00F07AD3">
              <w:rPr>
                <w:sz w:val="20"/>
                <w:szCs w:val="20"/>
              </w:rPr>
              <w:t>;</w:t>
            </w:r>
          </w:p>
          <w:p w14:paraId="36C80448" w14:textId="77777777" w:rsidR="00C1236B" w:rsidRDefault="00C1236B" w:rsidP="004001E8">
            <w:pPr>
              <w:spacing w:line="240" w:lineRule="auto"/>
              <w:rPr>
                <w:sz w:val="20"/>
                <w:szCs w:val="20"/>
              </w:rPr>
            </w:pPr>
          </w:p>
          <w:p w14:paraId="2E547D6A" w14:textId="19E2B05E" w:rsidR="00C1236B" w:rsidRPr="004001E8" w:rsidRDefault="00C1236B" w:rsidP="004001E8">
            <w:pPr>
              <w:spacing w:line="240" w:lineRule="auto"/>
              <w:rPr>
                <w:sz w:val="20"/>
                <w:szCs w:val="20"/>
              </w:rPr>
            </w:pPr>
            <w:r>
              <w:rPr>
                <w:sz w:val="20"/>
                <w:szCs w:val="20"/>
              </w:rPr>
              <w:t>Dit is een aangelegenheid van het Algemeen Bestuur</w:t>
            </w:r>
            <w:r w:rsidR="00F07AD3">
              <w:rPr>
                <w:sz w:val="20"/>
                <w:szCs w:val="20"/>
              </w:rPr>
              <w:t>.</w:t>
            </w:r>
          </w:p>
        </w:tc>
      </w:tr>
      <w:tr w:rsidR="00D35078" w14:paraId="141D6A14" w14:textId="77777777" w:rsidTr="00362FAE">
        <w:tc>
          <w:tcPr>
            <w:tcW w:w="4839" w:type="dxa"/>
          </w:tcPr>
          <w:p w14:paraId="2B2837AA" w14:textId="341EA967" w:rsidR="00D35078" w:rsidRDefault="00D35078" w:rsidP="00362FAE">
            <w:pPr>
              <w:spacing w:line="240" w:lineRule="auto"/>
              <w:contextualSpacing/>
              <w:rPr>
                <w:sz w:val="20"/>
                <w:szCs w:val="20"/>
              </w:rPr>
            </w:pPr>
            <w:r>
              <w:rPr>
                <w:sz w:val="20"/>
                <w:szCs w:val="20"/>
              </w:rPr>
              <w:lastRenderedPageBreak/>
              <w:t>Evalueren in 2020 ter voorbereiding op volgende beleidsperiode</w:t>
            </w:r>
          </w:p>
        </w:tc>
        <w:tc>
          <w:tcPr>
            <w:tcW w:w="2127" w:type="dxa"/>
          </w:tcPr>
          <w:p w14:paraId="40EC4395" w14:textId="77777777" w:rsidR="00D35078" w:rsidRDefault="00D35078" w:rsidP="00E75DE4">
            <w:pPr>
              <w:spacing w:line="240" w:lineRule="auto"/>
              <w:rPr>
                <w:sz w:val="20"/>
                <w:szCs w:val="20"/>
              </w:rPr>
            </w:pPr>
          </w:p>
        </w:tc>
        <w:tc>
          <w:tcPr>
            <w:tcW w:w="2094" w:type="dxa"/>
          </w:tcPr>
          <w:p w14:paraId="42E98844" w14:textId="2894CB3C" w:rsidR="00D35078" w:rsidRPr="00D35078" w:rsidRDefault="00D35078" w:rsidP="00D35078">
            <w:pPr>
              <w:spacing w:line="240" w:lineRule="auto"/>
              <w:rPr>
                <w:sz w:val="20"/>
                <w:szCs w:val="20"/>
              </w:rPr>
            </w:pPr>
            <w:r w:rsidRPr="00D35078">
              <w:rPr>
                <w:sz w:val="20"/>
                <w:szCs w:val="20"/>
              </w:rPr>
              <w:t>Uitvoering vanaf 2020</w:t>
            </w:r>
            <w:r w:rsidR="00F07AD3">
              <w:rPr>
                <w:sz w:val="20"/>
                <w:szCs w:val="20"/>
              </w:rPr>
              <w:t>.</w:t>
            </w:r>
          </w:p>
        </w:tc>
      </w:tr>
    </w:tbl>
    <w:p w14:paraId="39F3C826" w14:textId="77777777" w:rsidR="007451D0" w:rsidRDefault="007451D0" w:rsidP="007451D0">
      <w:pPr>
        <w:pStyle w:val="Kop1"/>
        <w:numPr>
          <w:ilvl w:val="0"/>
          <w:numId w:val="0"/>
        </w:numPr>
        <w:ind w:left="432"/>
      </w:pPr>
      <w:bookmarkStart w:id="12" w:name="_Toc510529241"/>
    </w:p>
    <w:p w14:paraId="58522183" w14:textId="77777777" w:rsidR="007451D0" w:rsidRDefault="007451D0" w:rsidP="007451D0"/>
    <w:p w14:paraId="61DC71E9" w14:textId="77777777" w:rsidR="007451D0" w:rsidRDefault="007451D0" w:rsidP="007451D0"/>
    <w:p w14:paraId="610AD0E2" w14:textId="77777777" w:rsidR="007451D0" w:rsidRDefault="007451D0" w:rsidP="007451D0"/>
    <w:p w14:paraId="76FC54C0" w14:textId="77777777" w:rsidR="007451D0" w:rsidRDefault="007451D0" w:rsidP="007451D0"/>
    <w:p w14:paraId="494C441C" w14:textId="77777777" w:rsidR="007451D0" w:rsidRDefault="007451D0" w:rsidP="007451D0"/>
    <w:p w14:paraId="0DDDB17A" w14:textId="77777777" w:rsidR="007451D0" w:rsidRDefault="007451D0" w:rsidP="007451D0"/>
    <w:p w14:paraId="0CEE5DDB" w14:textId="77777777" w:rsidR="007451D0" w:rsidRDefault="007451D0" w:rsidP="007451D0"/>
    <w:p w14:paraId="2F934771" w14:textId="77777777" w:rsidR="007451D0" w:rsidRDefault="007451D0" w:rsidP="007451D0"/>
    <w:p w14:paraId="40288C53" w14:textId="77777777" w:rsidR="007451D0" w:rsidRDefault="007451D0" w:rsidP="007451D0"/>
    <w:p w14:paraId="6E9C108F" w14:textId="77777777" w:rsidR="007451D0" w:rsidRDefault="007451D0" w:rsidP="007451D0"/>
    <w:p w14:paraId="743437EE" w14:textId="77777777" w:rsidR="007451D0" w:rsidRDefault="007451D0" w:rsidP="007451D0"/>
    <w:p w14:paraId="12529A94" w14:textId="77777777" w:rsidR="007451D0" w:rsidRDefault="007451D0" w:rsidP="007451D0"/>
    <w:p w14:paraId="0600CFA6" w14:textId="77777777" w:rsidR="007451D0" w:rsidRPr="007451D0" w:rsidRDefault="007451D0" w:rsidP="007451D0"/>
    <w:p w14:paraId="05EB8AD2" w14:textId="77777777" w:rsidR="00983E03" w:rsidRDefault="00D00326" w:rsidP="00983E03">
      <w:pPr>
        <w:pStyle w:val="Kop1"/>
      </w:pPr>
      <w:r>
        <w:lastRenderedPageBreak/>
        <w:t>Realisatie uitvoeringsprogramma</w:t>
      </w:r>
      <w:bookmarkEnd w:id="12"/>
    </w:p>
    <w:p w14:paraId="38393BC8" w14:textId="77777777" w:rsidR="008276E6" w:rsidRDefault="008276E6" w:rsidP="008276E6">
      <w:pPr>
        <w:pStyle w:val="Kop2"/>
      </w:pPr>
      <w:bookmarkStart w:id="13" w:name="_Toc510529242"/>
      <w:r>
        <w:t>Inleiding</w:t>
      </w:r>
      <w:bookmarkEnd w:id="13"/>
    </w:p>
    <w:p w14:paraId="06B748EB" w14:textId="2DFB788E" w:rsidR="006C61FF" w:rsidRPr="00CD029B" w:rsidRDefault="00CD029B" w:rsidP="00AC38E7">
      <w:pPr>
        <w:pStyle w:val="Geenafstand"/>
      </w:pPr>
      <w:r>
        <w:t>In dit</w:t>
      </w:r>
      <w:r w:rsidR="00AC38E7" w:rsidRPr="006C61FF">
        <w:t xml:space="preserve"> hoofdstuk doen we verslag van </w:t>
      </w:r>
      <w:r w:rsidR="006C61FF" w:rsidRPr="006C61FF">
        <w:t>de</w:t>
      </w:r>
      <w:r w:rsidR="00AC38E7" w:rsidRPr="006C61FF">
        <w:t xml:space="preserve"> activiteiten </w:t>
      </w:r>
      <w:r w:rsidR="006C61FF" w:rsidRPr="006C61FF">
        <w:t xml:space="preserve">die we </w:t>
      </w:r>
      <w:r w:rsidR="0041242E">
        <w:t>in 2017</w:t>
      </w:r>
      <w:r w:rsidR="006C61FF" w:rsidRPr="006C61FF">
        <w:t xml:space="preserve"> hebben ondernomen</w:t>
      </w:r>
      <w:r w:rsidR="00AC38E7" w:rsidRPr="006C61FF">
        <w:t xml:space="preserve"> </w:t>
      </w:r>
      <w:r w:rsidR="006F2C39">
        <w:t>ter uitvoering van onze reguliere werkprocessen en de Transformatieagenda jeugdhulp 2016-2018.</w:t>
      </w:r>
      <w:r w:rsidR="006C61FF">
        <w:t xml:space="preserve"> </w:t>
      </w:r>
    </w:p>
    <w:p w14:paraId="40750A01" w14:textId="77777777" w:rsidR="005D37A3" w:rsidRDefault="005D37A3" w:rsidP="005D37A3">
      <w:pPr>
        <w:pStyle w:val="Kop2"/>
      </w:pPr>
      <w:bookmarkStart w:id="14" w:name="_Toc510529243"/>
      <w:r>
        <w:t>Sturen op de uitvoering</w:t>
      </w:r>
      <w:bookmarkEnd w:id="14"/>
    </w:p>
    <w:p w14:paraId="3EDE29EA" w14:textId="45E4F5C8" w:rsidR="00CD029B" w:rsidRPr="002B6E2A" w:rsidRDefault="005D37A3" w:rsidP="006F2C39">
      <w:pPr>
        <w:pStyle w:val="Kop3"/>
      </w:pPr>
      <w:bookmarkStart w:id="15" w:name="_Toc510529244"/>
      <w:r>
        <w:t>Monitoren van de uitvoering</w:t>
      </w:r>
      <w:bookmarkEnd w:id="15"/>
    </w:p>
    <w:tbl>
      <w:tblPr>
        <w:tblStyle w:val="Tabelraster"/>
        <w:tblW w:w="0" w:type="auto"/>
        <w:tblLook w:val="04A0" w:firstRow="1" w:lastRow="0" w:firstColumn="1" w:lastColumn="0" w:noHBand="0" w:noVBand="1"/>
      </w:tblPr>
      <w:tblGrid>
        <w:gridCol w:w="3027"/>
        <w:gridCol w:w="3003"/>
        <w:gridCol w:w="3030"/>
      </w:tblGrid>
      <w:tr w:rsidR="005D37A3" w14:paraId="58A1FB47" w14:textId="77777777" w:rsidTr="008C2FA5">
        <w:trPr>
          <w:tblHeader/>
        </w:trPr>
        <w:tc>
          <w:tcPr>
            <w:tcW w:w="3070" w:type="dxa"/>
            <w:shd w:val="clear" w:color="auto" w:fill="CCFFCC"/>
          </w:tcPr>
          <w:p w14:paraId="6BFABB50" w14:textId="77777777" w:rsidR="005D37A3" w:rsidRPr="00FF324A" w:rsidRDefault="005D37A3" w:rsidP="005D37A3">
            <w:pPr>
              <w:spacing w:line="240" w:lineRule="auto"/>
              <w:rPr>
                <w:b/>
                <w:sz w:val="20"/>
                <w:szCs w:val="20"/>
              </w:rPr>
            </w:pPr>
            <w:r>
              <w:rPr>
                <w:b/>
                <w:sz w:val="20"/>
                <w:szCs w:val="20"/>
              </w:rPr>
              <w:t>Activiteit</w:t>
            </w:r>
            <w:r w:rsidRPr="00FF324A">
              <w:rPr>
                <w:b/>
                <w:sz w:val="20"/>
                <w:szCs w:val="20"/>
              </w:rPr>
              <w:t xml:space="preserve"> </w:t>
            </w:r>
          </w:p>
        </w:tc>
        <w:tc>
          <w:tcPr>
            <w:tcW w:w="3071" w:type="dxa"/>
            <w:shd w:val="clear" w:color="auto" w:fill="CCFFCC"/>
          </w:tcPr>
          <w:p w14:paraId="0CF0ECF1" w14:textId="77777777" w:rsidR="005D37A3" w:rsidRPr="00FF324A" w:rsidRDefault="005D37A3" w:rsidP="005D37A3">
            <w:pPr>
              <w:spacing w:line="240" w:lineRule="auto"/>
              <w:rPr>
                <w:b/>
                <w:sz w:val="20"/>
                <w:szCs w:val="20"/>
              </w:rPr>
            </w:pPr>
            <w:r>
              <w:rPr>
                <w:b/>
                <w:sz w:val="20"/>
                <w:szCs w:val="20"/>
              </w:rPr>
              <w:t>Beoogd resultaat</w:t>
            </w:r>
          </w:p>
        </w:tc>
        <w:tc>
          <w:tcPr>
            <w:tcW w:w="3071" w:type="dxa"/>
            <w:shd w:val="clear" w:color="auto" w:fill="CCFFCC"/>
          </w:tcPr>
          <w:p w14:paraId="11BE9D37" w14:textId="74F8DFFE" w:rsidR="005D37A3" w:rsidRPr="00FF324A" w:rsidRDefault="003C1ED8" w:rsidP="005D37A3">
            <w:pPr>
              <w:spacing w:line="240" w:lineRule="auto"/>
              <w:rPr>
                <w:b/>
                <w:sz w:val="20"/>
                <w:szCs w:val="20"/>
              </w:rPr>
            </w:pPr>
            <w:r>
              <w:rPr>
                <w:b/>
                <w:sz w:val="20"/>
                <w:szCs w:val="20"/>
              </w:rPr>
              <w:t>Behaald resultaat</w:t>
            </w:r>
          </w:p>
        </w:tc>
      </w:tr>
      <w:tr w:rsidR="005D37A3" w14:paraId="6C299F4A" w14:textId="77777777" w:rsidTr="005D37A3">
        <w:tc>
          <w:tcPr>
            <w:tcW w:w="3070" w:type="dxa"/>
          </w:tcPr>
          <w:p w14:paraId="4CA77E3A" w14:textId="6F458267" w:rsidR="00707CE4" w:rsidRDefault="005D37A3" w:rsidP="00707CE4">
            <w:pPr>
              <w:spacing w:line="240" w:lineRule="auto"/>
              <w:contextualSpacing/>
              <w:rPr>
                <w:highlight w:val="yellow"/>
              </w:rPr>
            </w:pPr>
            <w:r>
              <w:rPr>
                <w:sz w:val="20"/>
                <w:szCs w:val="20"/>
              </w:rPr>
              <w:t>Bespreken van maandrapportages in periodieke driehoeksoverleggen</w:t>
            </w:r>
            <w:r w:rsidR="00F07AD3">
              <w:rPr>
                <w:sz w:val="20"/>
                <w:szCs w:val="20"/>
              </w:rPr>
              <w:t>.</w:t>
            </w:r>
          </w:p>
          <w:p w14:paraId="5931CAC0" w14:textId="77777777" w:rsidR="005D37A3" w:rsidRPr="003028C3" w:rsidRDefault="005D37A3" w:rsidP="00AE1A14">
            <w:pPr>
              <w:spacing w:line="240" w:lineRule="auto"/>
              <w:contextualSpacing/>
              <w:rPr>
                <w:sz w:val="20"/>
                <w:szCs w:val="20"/>
              </w:rPr>
            </w:pPr>
          </w:p>
        </w:tc>
        <w:tc>
          <w:tcPr>
            <w:tcW w:w="3071" w:type="dxa"/>
          </w:tcPr>
          <w:p w14:paraId="663C2088" w14:textId="6E1B7CEC" w:rsidR="005D37A3" w:rsidRPr="003028C3" w:rsidRDefault="00257782" w:rsidP="00257782">
            <w:pPr>
              <w:spacing w:line="240" w:lineRule="auto"/>
              <w:rPr>
                <w:sz w:val="20"/>
                <w:szCs w:val="20"/>
              </w:rPr>
            </w:pPr>
            <w:r>
              <w:rPr>
                <w:sz w:val="20"/>
                <w:szCs w:val="20"/>
              </w:rPr>
              <w:t xml:space="preserve">Gemeenten zijn goed geïnformeerd over (voortgang van activiteiten van) Stichting Jeugdteams ZHZ en </w:t>
            </w:r>
            <w:r w:rsidR="001269E6">
              <w:rPr>
                <w:sz w:val="20"/>
                <w:szCs w:val="20"/>
              </w:rPr>
              <w:t>SOJ</w:t>
            </w:r>
            <w:r>
              <w:rPr>
                <w:sz w:val="20"/>
                <w:szCs w:val="20"/>
              </w:rPr>
              <w:t xml:space="preserve"> en over gebruik van jeugdhulp in ZHZ.</w:t>
            </w:r>
          </w:p>
        </w:tc>
        <w:tc>
          <w:tcPr>
            <w:tcW w:w="3071" w:type="dxa"/>
          </w:tcPr>
          <w:p w14:paraId="2BB8FA1E" w14:textId="77777777" w:rsidR="005D37A3" w:rsidRPr="002B6E2A" w:rsidRDefault="00257782" w:rsidP="006769E5">
            <w:pPr>
              <w:pStyle w:val="Lijstalinea"/>
              <w:numPr>
                <w:ilvl w:val="0"/>
                <w:numId w:val="2"/>
              </w:numPr>
              <w:spacing w:line="240" w:lineRule="auto"/>
              <w:ind w:left="96" w:hanging="141"/>
              <w:rPr>
                <w:sz w:val="20"/>
                <w:szCs w:val="20"/>
              </w:rPr>
            </w:pPr>
            <w:r w:rsidRPr="002B6E2A">
              <w:rPr>
                <w:sz w:val="20"/>
                <w:szCs w:val="20"/>
              </w:rPr>
              <w:t>Driehoeksoverleggen zijn periodiek gevoerd, afgestemd op wensen van gemeenten.</w:t>
            </w:r>
          </w:p>
          <w:p w14:paraId="72601C46" w14:textId="53A8BAFE" w:rsidR="00257782" w:rsidRPr="002B6E2A" w:rsidRDefault="002B6E2A" w:rsidP="0032240D">
            <w:pPr>
              <w:pStyle w:val="Lijstalinea"/>
              <w:numPr>
                <w:ilvl w:val="0"/>
                <w:numId w:val="2"/>
              </w:numPr>
              <w:spacing w:line="240" w:lineRule="auto"/>
              <w:ind w:left="96" w:hanging="141"/>
              <w:rPr>
                <w:sz w:val="20"/>
                <w:szCs w:val="20"/>
              </w:rPr>
            </w:pPr>
            <w:r>
              <w:rPr>
                <w:sz w:val="20"/>
                <w:szCs w:val="20"/>
              </w:rPr>
              <w:t xml:space="preserve">Gemeenten hebben maandelijks </w:t>
            </w:r>
            <w:r w:rsidR="004B4971">
              <w:rPr>
                <w:sz w:val="20"/>
                <w:szCs w:val="20"/>
              </w:rPr>
              <w:t xml:space="preserve">en per kwartaal </w:t>
            </w:r>
            <w:r w:rsidR="0032240D">
              <w:rPr>
                <w:sz w:val="20"/>
                <w:szCs w:val="20"/>
              </w:rPr>
              <w:t>rapportages ontvangen en naar behoefte besproken.</w:t>
            </w:r>
          </w:p>
        </w:tc>
      </w:tr>
    </w:tbl>
    <w:p w14:paraId="0F30298C" w14:textId="3B10499A" w:rsidR="00010FE7" w:rsidRPr="00123CAF" w:rsidRDefault="005D37A3" w:rsidP="004B4971">
      <w:pPr>
        <w:pStyle w:val="Kop3"/>
      </w:pPr>
      <w:bookmarkStart w:id="16" w:name="_Toc510529245"/>
      <w:r>
        <w:t>Bijsturen van de uitvoering</w:t>
      </w:r>
      <w:bookmarkEnd w:id="16"/>
    </w:p>
    <w:tbl>
      <w:tblPr>
        <w:tblStyle w:val="Tabelraster"/>
        <w:tblW w:w="0" w:type="auto"/>
        <w:tblLook w:val="04A0" w:firstRow="1" w:lastRow="0" w:firstColumn="1" w:lastColumn="0" w:noHBand="0" w:noVBand="1"/>
      </w:tblPr>
      <w:tblGrid>
        <w:gridCol w:w="3020"/>
        <w:gridCol w:w="3020"/>
        <w:gridCol w:w="3020"/>
      </w:tblGrid>
      <w:tr w:rsidR="005D37A3" w14:paraId="24BBE15F" w14:textId="77777777" w:rsidTr="00114D72">
        <w:trPr>
          <w:tblHeader/>
        </w:trPr>
        <w:tc>
          <w:tcPr>
            <w:tcW w:w="3070" w:type="dxa"/>
            <w:shd w:val="clear" w:color="auto" w:fill="CCFFCC"/>
          </w:tcPr>
          <w:p w14:paraId="45B69B21" w14:textId="77777777" w:rsidR="005D37A3" w:rsidRPr="00FF324A" w:rsidRDefault="005D37A3" w:rsidP="005D37A3">
            <w:pPr>
              <w:spacing w:line="240" w:lineRule="auto"/>
              <w:rPr>
                <w:b/>
                <w:sz w:val="20"/>
                <w:szCs w:val="20"/>
              </w:rPr>
            </w:pPr>
            <w:r>
              <w:rPr>
                <w:b/>
                <w:sz w:val="20"/>
                <w:szCs w:val="20"/>
              </w:rPr>
              <w:t>Activiteit</w:t>
            </w:r>
          </w:p>
        </w:tc>
        <w:tc>
          <w:tcPr>
            <w:tcW w:w="3071" w:type="dxa"/>
            <w:shd w:val="clear" w:color="auto" w:fill="CCFFCC"/>
          </w:tcPr>
          <w:p w14:paraId="096A0E78" w14:textId="77777777" w:rsidR="005D37A3" w:rsidRPr="00FF324A" w:rsidRDefault="005D37A3" w:rsidP="005D37A3">
            <w:pPr>
              <w:spacing w:line="240" w:lineRule="auto"/>
              <w:rPr>
                <w:b/>
                <w:sz w:val="20"/>
                <w:szCs w:val="20"/>
              </w:rPr>
            </w:pPr>
            <w:r>
              <w:rPr>
                <w:b/>
                <w:sz w:val="20"/>
                <w:szCs w:val="20"/>
              </w:rPr>
              <w:t>Beoogd resultaat</w:t>
            </w:r>
          </w:p>
        </w:tc>
        <w:tc>
          <w:tcPr>
            <w:tcW w:w="3071" w:type="dxa"/>
            <w:shd w:val="clear" w:color="auto" w:fill="CCFFCC"/>
          </w:tcPr>
          <w:p w14:paraId="44B9BE07" w14:textId="03C5DBB6" w:rsidR="005D37A3" w:rsidRPr="00FF324A" w:rsidRDefault="003C1ED8" w:rsidP="005D37A3">
            <w:pPr>
              <w:spacing w:line="240" w:lineRule="auto"/>
              <w:rPr>
                <w:b/>
                <w:sz w:val="20"/>
                <w:szCs w:val="20"/>
              </w:rPr>
            </w:pPr>
            <w:r>
              <w:rPr>
                <w:b/>
                <w:sz w:val="20"/>
                <w:szCs w:val="20"/>
              </w:rPr>
              <w:t>Behaald resultaat</w:t>
            </w:r>
          </w:p>
        </w:tc>
      </w:tr>
      <w:tr w:rsidR="00514B9A" w14:paraId="2C3C671D" w14:textId="77777777" w:rsidTr="005D37A3">
        <w:tc>
          <w:tcPr>
            <w:tcW w:w="3070" w:type="dxa"/>
          </w:tcPr>
          <w:p w14:paraId="56C1B049" w14:textId="58A89FCE" w:rsidR="00514B9A" w:rsidRDefault="00514B9A" w:rsidP="005D37A3">
            <w:pPr>
              <w:spacing w:line="240" w:lineRule="auto"/>
              <w:rPr>
                <w:sz w:val="20"/>
                <w:szCs w:val="20"/>
              </w:rPr>
            </w:pPr>
            <w:r>
              <w:rPr>
                <w:sz w:val="20"/>
                <w:szCs w:val="20"/>
              </w:rPr>
              <w:t>Doen van voorstel aan ge</w:t>
            </w:r>
            <w:r w:rsidR="00722929">
              <w:rPr>
                <w:sz w:val="20"/>
                <w:szCs w:val="20"/>
              </w:rPr>
              <w:t>meenten of Algemeen Bestuur</w:t>
            </w:r>
            <w:r>
              <w:rPr>
                <w:sz w:val="20"/>
                <w:szCs w:val="20"/>
              </w:rPr>
              <w:t xml:space="preserve"> voor bijsturing bij dreigende budgetoverschrijding</w:t>
            </w:r>
            <w:r w:rsidR="00F07AD3">
              <w:rPr>
                <w:sz w:val="20"/>
                <w:szCs w:val="20"/>
              </w:rPr>
              <w:t>.</w:t>
            </w:r>
          </w:p>
        </w:tc>
        <w:tc>
          <w:tcPr>
            <w:tcW w:w="3071" w:type="dxa"/>
          </w:tcPr>
          <w:p w14:paraId="5F94B1E4" w14:textId="3DE14719" w:rsidR="00514B9A" w:rsidRDefault="00514B9A" w:rsidP="00286597">
            <w:pPr>
              <w:spacing w:line="240" w:lineRule="auto"/>
              <w:rPr>
                <w:sz w:val="20"/>
                <w:szCs w:val="20"/>
              </w:rPr>
            </w:pPr>
            <w:r>
              <w:rPr>
                <w:sz w:val="20"/>
                <w:szCs w:val="20"/>
              </w:rPr>
              <w:t>Gemee</w:t>
            </w:r>
            <w:r w:rsidR="00722929">
              <w:rPr>
                <w:sz w:val="20"/>
                <w:szCs w:val="20"/>
              </w:rPr>
              <w:t>nten en/of Algemeen Bestuur</w:t>
            </w:r>
            <w:r>
              <w:rPr>
                <w:sz w:val="20"/>
                <w:szCs w:val="20"/>
              </w:rPr>
              <w:t xml:space="preserve"> hebben voorstel ontvangen voor bijsturing bij dreigende budgetoverschrijding.</w:t>
            </w:r>
          </w:p>
        </w:tc>
        <w:tc>
          <w:tcPr>
            <w:tcW w:w="3071" w:type="dxa"/>
          </w:tcPr>
          <w:p w14:paraId="151A938D" w14:textId="77777777" w:rsidR="00514B9A" w:rsidRDefault="0032240D" w:rsidP="008529E5">
            <w:pPr>
              <w:pStyle w:val="Lijstalinea"/>
              <w:numPr>
                <w:ilvl w:val="0"/>
                <w:numId w:val="3"/>
              </w:numPr>
              <w:spacing w:line="240" w:lineRule="auto"/>
              <w:ind w:left="96" w:hanging="141"/>
              <w:rPr>
                <w:sz w:val="20"/>
                <w:szCs w:val="20"/>
              </w:rPr>
            </w:pPr>
            <w:r>
              <w:rPr>
                <w:sz w:val="20"/>
                <w:szCs w:val="20"/>
              </w:rPr>
              <w:t>Algemeen Bestuur heeft op 6 april 2017 toestemming gegeven aan de SOJ voor het doen van extra uitgaven voor een bedrag van maximaal 1,6 miljoen euro vooruitlopend op besluitvorming over de knoppennotitie 2017.</w:t>
            </w:r>
          </w:p>
          <w:p w14:paraId="3752562D" w14:textId="4FEB402C" w:rsidR="0032240D" w:rsidRDefault="0032240D" w:rsidP="008529E5">
            <w:pPr>
              <w:pStyle w:val="Lijstalinea"/>
              <w:numPr>
                <w:ilvl w:val="0"/>
                <w:numId w:val="3"/>
              </w:numPr>
              <w:spacing w:line="240" w:lineRule="auto"/>
              <w:ind w:left="96" w:hanging="141"/>
              <w:rPr>
                <w:sz w:val="20"/>
                <w:szCs w:val="20"/>
              </w:rPr>
            </w:pPr>
            <w:r>
              <w:rPr>
                <w:sz w:val="20"/>
                <w:szCs w:val="20"/>
              </w:rPr>
              <w:t xml:space="preserve">Algemeen Bestuur heeft de knoppennotitie vastgesteld op 6 juli 2017, </w:t>
            </w:r>
            <w:r w:rsidR="005F047F">
              <w:rPr>
                <w:sz w:val="20"/>
                <w:szCs w:val="20"/>
              </w:rPr>
              <w:t xml:space="preserve">besloten </w:t>
            </w:r>
            <w:r>
              <w:rPr>
                <w:sz w:val="20"/>
                <w:szCs w:val="20"/>
              </w:rPr>
              <w:t>de voorgenomen begrotingswijziging SOJ 2017 voor zienswijze voor</w:t>
            </w:r>
            <w:r w:rsidR="005F047F">
              <w:rPr>
                <w:sz w:val="20"/>
                <w:szCs w:val="20"/>
              </w:rPr>
              <w:t xml:space="preserve"> te leggen</w:t>
            </w:r>
            <w:r>
              <w:rPr>
                <w:sz w:val="20"/>
                <w:szCs w:val="20"/>
              </w:rPr>
              <w:t xml:space="preserve"> aan gemeenteraden en de SOJ toestemming gegeven om naast de eerder toegezegde 1,6 miljoen euro, extra uitgaven te doen voor een bedrag van maximaal 2,3 miljoen euro om knelpunten in de zorgmarkt te kunnen oplossen, vooruitlopend op besluitvorming over de begrotingswijziging.</w:t>
            </w:r>
          </w:p>
          <w:p w14:paraId="323B7AFF" w14:textId="77777777" w:rsidR="0032240D" w:rsidRDefault="0032240D" w:rsidP="008529E5">
            <w:pPr>
              <w:pStyle w:val="Lijstalinea"/>
              <w:numPr>
                <w:ilvl w:val="0"/>
                <w:numId w:val="3"/>
              </w:numPr>
              <w:spacing w:line="240" w:lineRule="auto"/>
              <w:ind w:left="96" w:hanging="141"/>
              <w:rPr>
                <w:sz w:val="20"/>
                <w:szCs w:val="20"/>
              </w:rPr>
            </w:pPr>
            <w:r>
              <w:rPr>
                <w:sz w:val="20"/>
                <w:szCs w:val="20"/>
              </w:rPr>
              <w:lastRenderedPageBreak/>
              <w:t>Algemeen Bestuur heeft op 2 november 2017 de begrotingswijziging SOJ 2017 vastgesteld op basis van de zienswijzeprocedure (extra benodigde middelen ten opzichte van rijksbijdrage van ruim 5,4 miljoen euro)</w:t>
            </w:r>
            <w:r w:rsidR="005F047F">
              <w:rPr>
                <w:sz w:val="20"/>
                <w:szCs w:val="20"/>
              </w:rPr>
              <w:t>.</w:t>
            </w:r>
          </w:p>
          <w:p w14:paraId="5AD1587C" w14:textId="26AA7A95" w:rsidR="005F047F" w:rsidRPr="008A4194" w:rsidRDefault="005F047F" w:rsidP="008529E5">
            <w:pPr>
              <w:pStyle w:val="Lijstalinea"/>
              <w:numPr>
                <w:ilvl w:val="0"/>
                <w:numId w:val="3"/>
              </w:numPr>
              <w:spacing w:line="240" w:lineRule="auto"/>
              <w:ind w:left="96" w:hanging="141"/>
              <w:rPr>
                <w:sz w:val="20"/>
                <w:szCs w:val="20"/>
              </w:rPr>
            </w:pPr>
            <w:r>
              <w:rPr>
                <w:sz w:val="20"/>
                <w:szCs w:val="20"/>
              </w:rPr>
              <w:t>Algemeen Bestuur heeft op 14 december 2017 besloten de voorgenomen begrotingswijziging SOJ 2018 voor zienswijze voor te leggen aan gemeenteraden (</w:t>
            </w:r>
            <w:r w:rsidR="00243C33">
              <w:rPr>
                <w:sz w:val="20"/>
                <w:szCs w:val="20"/>
              </w:rPr>
              <w:t>extra benodigde middelen ten opzichte van rijksbijdrage van ruim 5,4 miljoen euro).</w:t>
            </w:r>
          </w:p>
        </w:tc>
      </w:tr>
    </w:tbl>
    <w:p w14:paraId="244C83C0" w14:textId="2EEA57D6" w:rsidR="00CD029B" w:rsidRDefault="00CD029B" w:rsidP="00010FE7">
      <w:pPr>
        <w:spacing w:line="240" w:lineRule="auto"/>
        <w:contextualSpacing/>
        <w:rPr>
          <w:rStyle w:val="Intensieveverwijzing"/>
          <w:smallCaps w:val="0"/>
          <w:u w:val="none"/>
        </w:rPr>
      </w:pPr>
    </w:p>
    <w:p w14:paraId="266729C7" w14:textId="77777777" w:rsidR="000068C0" w:rsidRDefault="000068C0" w:rsidP="000068C0">
      <w:pPr>
        <w:pStyle w:val="Kop2"/>
        <w:numPr>
          <w:ilvl w:val="0"/>
          <w:numId w:val="0"/>
        </w:numPr>
        <w:ind w:left="576" w:hanging="576"/>
        <w:sectPr w:rsidR="000068C0" w:rsidSect="0051513A">
          <w:headerReference w:type="even" r:id="rId13"/>
          <w:headerReference w:type="default" r:id="rId14"/>
          <w:footerReference w:type="even" r:id="rId15"/>
          <w:footerReference w:type="default" r:id="rId16"/>
          <w:headerReference w:type="first" r:id="rId17"/>
          <w:footerReference w:type="first" r:id="rId18"/>
          <w:pgSz w:w="11906" w:h="16838"/>
          <w:pgMar w:top="3005" w:right="1418" w:bottom="1361" w:left="1418" w:header="709" w:footer="709" w:gutter="0"/>
          <w:pgNumType w:start="1"/>
          <w:cols w:space="708"/>
          <w:titlePg/>
          <w:docGrid w:linePitch="360"/>
        </w:sectPr>
      </w:pPr>
    </w:p>
    <w:p w14:paraId="5EBA86A4" w14:textId="77777777" w:rsidR="005D37A3" w:rsidRDefault="005D37A3" w:rsidP="005D37A3">
      <w:pPr>
        <w:pStyle w:val="Kop2"/>
      </w:pPr>
      <w:bookmarkStart w:id="17" w:name="_Toc510529246"/>
      <w:r>
        <w:lastRenderedPageBreak/>
        <w:t>Ontwikkelen van de uitvoering</w:t>
      </w:r>
      <w:bookmarkEnd w:id="17"/>
    </w:p>
    <w:p w14:paraId="34CC2921" w14:textId="77777777" w:rsidR="007A3FFC" w:rsidRPr="007A3FFC" w:rsidRDefault="00DF5202" w:rsidP="00DA61FF">
      <w:pPr>
        <w:spacing w:line="240" w:lineRule="auto"/>
      </w:pPr>
      <w:r w:rsidRPr="00DF5202">
        <w:t>In deze paragraaf</w:t>
      </w:r>
      <w:r>
        <w:t xml:space="preserve"> leest u hoe we hebben gewerkt aan de ontwikkeling van de uitvoering. </w:t>
      </w:r>
      <w:r w:rsidR="000068C0">
        <w:t>Dit hebben we gedaan aan de hand van de transformatieagenda.</w:t>
      </w:r>
    </w:p>
    <w:p w14:paraId="1752B1E1" w14:textId="77777777" w:rsidR="000068C0" w:rsidRDefault="000068C0" w:rsidP="000068C0">
      <w:pPr>
        <w:pStyle w:val="Kop3"/>
        <w:ind w:left="0" w:firstLine="0"/>
      </w:pPr>
      <w:bookmarkStart w:id="18" w:name="_Toc311379059"/>
      <w:bookmarkStart w:id="19" w:name="_Toc510529247"/>
      <w:r>
        <w:t>Doel: jeugdhulp zorgt ervoor dat problematiek afneemt</w:t>
      </w:r>
      <w:bookmarkEnd w:id="18"/>
      <w:bookmarkEnd w:id="19"/>
    </w:p>
    <w:tbl>
      <w:tblPr>
        <w:tblStyle w:val="Tabelraster"/>
        <w:tblW w:w="13183" w:type="dxa"/>
        <w:tblInd w:w="-601" w:type="dxa"/>
        <w:tblLayout w:type="fixed"/>
        <w:tblLook w:val="04A0" w:firstRow="1" w:lastRow="0" w:firstColumn="1" w:lastColumn="0" w:noHBand="0" w:noVBand="1"/>
      </w:tblPr>
      <w:tblGrid>
        <w:gridCol w:w="2836"/>
        <w:gridCol w:w="5244"/>
        <w:gridCol w:w="5103"/>
      </w:tblGrid>
      <w:tr w:rsidR="000068C0" w:rsidRPr="00513515" w14:paraId="3147BEF1" w14:textId="77777777" w:rsidTr="00D677E7">
        <w:trPr>
          <w:tblHeader/>
        </w:trPr>
        <w:tc>
          <w:tcPr>
            <w:tcW w:w="2836" w:type="dxa"/>
            <w:tcBorders>
              <w:bottom w:val="single" w:sz="4" w:space="0" w:color="auto"/>
            </w:tcBorders>
            <w:shd w:val="clear" w:color="auto" w:fill="99CCFF"/>
          </w:tcPr>
          <w:p w14:paraId="5A7EC4E0" w14:textId="77777777" w:rsidR="000068C0" w:rsidRPr="00513515" w:rsidRDefault="000068C0" w:rsidP="00D677E7">
            <w:pPr>
              <w:spacing w:after="200" w:line="240" w:lineRule="auto"/>
              <w:rPr>
                <w:b/>
                <w:bCs/>
                <w:sz w:val="20"/>
                <w:szCs w:val="20"/>
              </w:rPr>
            </w:pPr>
            <w:r w:rsidRPr="00513515">
              <w:rPr>
                <w:b/>
                <w:bCs/>
                <w:sz w:val="20"/>
                <w:szCs w:val="20"/>
              </w:rPr>
              <w:t>Thema</w:t>
            </w:r>
          </w:p>
        </w:tc>
        <w:tc>
          <w:tcPr>
            <w:tcW w:w="5244" w:type="dxa"/>
            <w:tcBorders>
              <w:bottom w:val="single" w:sz="4" w:space="0" w:color="auto"/>
            </w:tcBorders>
            <w:shd w:val="clear" w:color="auto" w:fill="99CCFF"/>
          </w:tcPr>
          <w:p w14:paraId="4C53B1CC" w14:textId="507E0743" w:rsidR="000068C0" w:rsidRPr="00513515" w:rsidRDefault="003E11E7" w:rsidP="00D677E7">
            <w:pPr>
              <w:spacing w:after="200" w:line="240" w:lineRule="auto"/>
              <w:rPr>
                <w:b/>
                <w:bCs/>
                <w:sz w:val="20"/>
                <w:szCs w:val="20"/>
              </w:rPr>
            </w:pPr>
            <w:r>
              <w:rPr>
                <w:b/>
                <w:bCs/>
                <w:sz w:val="20"/>
                <w:szCs w:val="20"/>
              </w:rPr>
              <w:t xml:space="preserve">Beoogd resultaat </w:t>
            </w:r>
            <w:r w:rsidR="0041242E">
              <w:rPr>
                <w:b/>
                <w:bCs/>
                <w:sz w:val="20"/>
                <w:szCs w:val="20"/>
              </w:rPr>
              <w:t>2017</w:t>
            </w:r>
          </w:p>
        </w:tc>
        <w:tc>
          <w:tcPr>
            <w:tcW w:w="5103" w:type="dxa"/>
            <w:tcBorders>
              <w:bottom w:val="single" w:sz="4" w:space="0" w:color="auto"/>
            </w:tcBorders>
            <w:shd w:val="clear" w:color="auto" w:fill="99CCFF"/>
          </w:tcPr>
          <w:p w14:paraId="41D8B294" w14:textId="1A331F4F" w:rsidR="000068C0" w:rsidRPr="00513515" w:rsidRDefault="003C1ED8" w:rsidP="000068C0">
            <w:pPr>
              <w:spacing w:line="240" w:lineRule="auto"/>
              <w:rPr>
                <w:b/>
                <w:bCs/>
                <w:sz w:val="20"/>
                <w:szCs w:val="20"/>
              </w:rPr>
            </w:pPr>
            <w:r>
              <w:rPr>
                <w:b/>
                <w:bCs/>
                <w:sz w:val="20"/>
                <w:szCs w:val="20"/>
              </w:rPr>
              <w:t>Behaald resultaat 2017</w:t>
            </w:r>
          </w:p>
        </w:tc>
      </w:tr>
      <w:tr w:rsidR="000068C0" w:rsidRPr="00513515" w14:paraId="5E7706EB" w14:textId="77777777" w:rsidTr="00D677E7">
        <w:trPr>
          <w:trHeight w:val="1484"/>
        </w:trPr>
        <w:tc>
          <w:tcPr>
            <w:tcW w:w="2836" w:type="dxa"/>
          </w:tcPr>
          <w:p w14:paraId="41258FB8" w14:textId="3C2BD1C1" w:rsidR="000068C0" w:rsidRPr="004B4971" w:rsidRDefault="000068C0" w:rsidP="004B4971">
            <w:pPr>
              <w:spacing w:after="200" w:line="240" w:lineRule="auto"/>
              <w:rPr>
                <w:bCs/>
                <w:sz w:val="20"/>
                <w:szCs w:val="20"/>
              </w:rPr>
            </w:pPr>
            <w:r w:rsidRPr="00513515">
              <w:rPr>
                <w:bCs/>
                <w:i/>
                <w:sz w:val="20"/>
                <w:szCs w:val="20"/>
              </w:rPr>
              <w:t>Zelfredzaamheid (eigen kracht)</w:t>
            </w:r>
          </w:p>
        </w:tc>
        <w:tc>
          <w:tcPr>
            <w:tcW w:w="5244" w:type="dxa"/>
          </w:tcPr>
          <w:p w14:paraId="62E618FC" w14:textId="77777777" w:rsidR="0023199B" w:rsidRPr="008D66B0" w:rsidRDefault="0023199B" w:rsidP="008529E5">
            <w:pPr>
              <w:numPr>
                <w:ilvl w:val="0"/>
                <w:numId w:val="11"/>
              </w:numPr>
              <w:spacing w:after="200" w:line="240" w:lineRule="auto"/>
              <w:ind w:left="64" w:hanging="142"/>
              <w:contextualSpacing/>
              <w:rPr>
                <w:sz w:val="20"/>
                <w:szCs w:val="20"/>
              </w:rPr>
            </w:pPr>
            <w:r w:rsidRPr="008D66B0">
              <w:rPr>
                <w:sz w:val="20"/>
                <w:szCs w:val="20"/>
              </w:rPr>
              <w:t>Methodiek voor bepalen van mate van zelfredzaamheid wordt gebruikt bij uitvoering jeugdhulp.</w:t>
            </w:r>
          </w:p>
          <w:p w14:paraId="0C9DBADA" w14:textId="5D5ABE2A" w:rsidR="000068C0" w:rsidRPr="00513515" w:rsidRDefault="0023199B" w:rsidP="008529E5">
            <w:pPr>
              <w:numPr>
                <w:ilvl w:val="0"/>
                <w:numId w:val="11"/>
              </w:numPr>
              <w:spacing w:line="240" w:lineRule="auto"/>
              <w:ind w:left="64" w:hanging="142"/>
              <w:rPr>
                <w:sz w:val="20"/>
                <w:szCs w:val="20"/>
              </w:rPr>
            </w:pPr>
            <w:r w:rsidRPr="008D66B0">
              <w:rPr>
                <w:sz w:val="20"/>
                <w:szCs w:val="20"/>
              </w:rPr>
              <w:t xml:space="preserve">Op basis van analyse van geregistreerde gegevens over zelfredzaamheid </w:t>
            </w:r>
            <w:r w:rsidRPr="00CA4EE5">
              <w:rPr>
                <w:sz w:val="20"/>
                <w:szCs w:val="20"/>
              </w:rPr>
              <w:t>is zo mogelijk bepaald wat werkt</w:t>
            </w:r>
            <w:r w:rsidRPr="008D66B0">
              <w:rPr>
                <w:sz w:val="20"/>
                <w:szCs w:val="20"/>
              </w:rPr>
              <w:t xml:space="preserve"> en is resultaatsafspraak gemaakt bij inkoop 2018</w:t>
            </w:r>
            <w:r w:rsidR="00A158DE">
              <w:rPr>
                <w:sz w:val="20"/>
                <w:szCs w:val="20"/>
              </w:rPr>
              <w:t>-2020</w:t>
            </w:r>
            <w:r w:rsidRPr="008D66B0">
              <w:rPr>
                <w:sz w:val="20"/>
                <w:szCs w:val="20"/>
              </w:rPr>
              <w:t>.</w:t>
            </w:r>
          </w:p>
        </w:tc>
        <w:tc>
          <w:tcPr>
            <w:tcW w:w="5103" w:type="dxa"/>
          </w:tcPr>
          <w:p w14:paraId="149A9F7C" w14:textId="42E781C9" w:rsidR="000068C0" w:rsidRPr="00243C33" w:rsidRDefault="001269E6" w:rsidP="00243C33">
            <w:pPr>
              <w:pStyle w:val="Lijstalinea"/>
              <w:numPr>
                <w:ilvl w:val="0"/>
                <w:numId w:val="11"/>
              </w:numPr>
              <w:spacing w:line="240" w:lineRule="auto"/>
              <w:ind w:left="69" w:hanging="142"/>
              <w:rPr>
                <w:rFonts w:asciiTheme="majorHAnsi" w:hAnsiTheme="majorHAnsi"/>
                <w:sz w:val="20"/>
                <w:szCs w:val="20"/>
              </w:rPr>
            </w:pPr>
            <w:r>
              <w:rPr>
                <w:rFonts w:asciiTheme="majorHAnsi" w:hAnsiTheme="majorHAnsi"/>
                <w:sz w:val="20"/>
                <w:szCs w:val="20"/>
              </w:rPr>
              <w:t>SOJ</w:t>
            </w:r>
            <w:r w:rsidR="00C67476">
              <w:rPr>
                <w:rFonts w:asciiTheme="majorHAnsi" w:hAnsiTheme="majorHAnsi"/>
                <w:sz w:val="20"/>
                <w:szCs w:val="20"/>
              </w:rPr>
              <w:t xml:space="preserve"> heeft</w:t>
            </w:r>
            <w:r w:rsidR="000068C0" w:rsidRPr="00F56E6E">
              <w:rPr>
                <w:rFonts w:asciiTheme="majorHAnsi" w:hAnsiTheme="majorHAnsi"/>
                <w:sz w:val="20"/>
                <w:szCs w:val="20"/>
              </w:rPr>
              <w:t xml:space="preserve"> afspraken </w:t>
            </w:r>
            <w:r w:rsidR="00C67476">
              <w:rPr>
                <w:rFonts w:asciiTheme="majorHAnsi" w:hAnsiTheme="majorHAnsi"/>
                <w:sz w:val="20"/>
                <w:szCs w:val="20"/>
              </w:rPr>
              <w:t xml:space="preserve">gemaakt </w:t>
            </w:r>
            <w:r w:rsidR="000068C0" w:rsidRPr="00F56E6E">
              <w:rPr>
                <w:rFonts w:asciiTheme="majorHAnsi" w:hAnsiTheme="majorHAnsi"/>
                <w:sz w:val="20"/>
                <w:szCs w:val="20"/>
              </w:rPr>
              <w:t>met Stichting Jeu</w:t>
            </w:r>
            <w:r w:rsidR="00243C33">
              <w:rPr>
                <w:rFonts w:asciiTheme="majorHAnsi" w:hAnsiTheme="majorHAnsi"/>
                <w:sz w:val="20"/>
                <w:szCs w:val="20"/>
              </w:rPr>
              <w:t xml:space="preserve">gdteams over te bereiken doelen en </w:t>
            </w:r>
            <w:r w:rsidR="000068C0" w:rsidRPr="00243C33">
              <w:rPr>
                <w:rFonts w:asciiTheme="majorHAnsi" w:hAnsiTheme="majorHAnsi"/>
                <w:sz w:val="20"/>
                <w:szCs w:val="20"/>
              </w:rPr>
              <w:t>voortgang</w:t>
            </w:r>
            <w:r w:rsidR="00C67476" w:rsidRPr="00243C33">
              <w:rPr>
                <w:rFonts w:asciiTheme="majorHAnsi" w:hAnsiTheme="majorHAnsi"/>
                <w:sz w:val="20"/>
                <w:szCs w:val="20"/>
              </w:rPr>
              <w:t xml:space="preserve"> gemonitord i</w:t>
            </w:r>
            <w:r w:rsidR="000068C0" w:rsidRPr="00243C33">
              <w:rPr>
                <w:rFonts w:asciiTheme="majorHAnsi" w:hAnsiTheme="majorHAnsi"/>
                <w:sz w:val="20"/>
                <w:szCs w:val="20"/>
              </w:rPr>
              <w:t>n contract</w:t>
            </w:r>
            <w:r w:rsidR="00243C33">
              <w:rPr>
                <w:rFonts w:asciiTheme="majorHAnsi" w:hAnsiTheme="majorHAnsi"/>
                <w:sz w:val="20"/>
                <w:szCs w:val="20"/>
              </w:rPr>
              <w:t>beheer</w:t>
            </w:r>
            <w:r w:rsidR="000068C0" w:rsidRPr="00243C33">
              <w:rPr>
                <w:rFonts w:asciiTheme="majorHAnsi" w:hAnsiTheme="majorHAnsi"/>
                <w:sz w:val="20"/>
                <w:szCs w:val="20"/>
              </w:rPr>
              <w:t>gesprekken met Stichting Jeugdteams en driehoeksoverleggen met gemeenten.</w:t>
            </w:r>
          </w:p>
          <w:p w14:paraId="5606D06F" w14:textId="484763A5" w:rsidR="00B7152D" w:rsidRPr="00B7152D" w:rsidRDefault="00C1236B" w:rsidP="00C1236B">
            <w:pPr>
              <w:pStyle w:val="Lijstalinea"/>
              <w:numPr>
                <w:ilvl w:val="0"/>
                <w:numId w:val="11"/>
              </w:numPr>
              <w:spacing w:line="240" w:lineRule="auto"/>
              <w:ind w:left="69" w:hanging="142"/>
              <w:rPr>
                <w:rFonts w:asciiTheme="majorHAnsi" w:hAnsiTheme="majorHAnsi"/>
                <w:sz w:val="20"/>
                <w:szCs w:val="20"/>
              </w:rPr>
            </w:pPr>
            <w:r>
              <w:rPr>
                <w:rFonts w:asciiTheme="majorHAnsi" w:hAnsiTheme="majorHAnsi"/>
                <w:sz w:val="20"/>
                <w:szCs w:val="20"/>
              </w:rPr>
              <w:t>Zelfredzaamheid wordt met ingang van 2018 gemeten aan de hand van de outcome-indicator 'doelrealisatie'.</w:t>
            </w:r>
            <w:r w:rsidR="00B7152D" w:rsidRPr="00B7152D">
              <w:rPr>
                <w:rFonts w:asciiTheme="majorHAnsi" w:hAnsiTheme="majorHAnsi"/>
                <w:sz w:val="20"/>
                <w:szCs w:val="20"/>
              </w:rPr>
              <w:t xml:space="preserve"> </w:t>
            </w:r>
          </w:p>
        </w:tc>
      </w:tr>
      <w:tr w:rsidR="000068C0" w:rsidRPr="00513515" w14:paraId="1F2BDA3C" w14:textId="77777777" w:rsidTr="00243C33">
        <w:trPr>
          <w:trHeight w:val="727"/>
        </w:trPr>
        <w:tc>
          <w:tcPr>
            <w:tcW w:w="2836" w:type="dxa"/>
          </w:tcPr>
          <w:p w14:paraId="235D2782" w14:textId="306A6DAE" w:rsidR="000068C0" w:rsidRPr="004B4971" w:rsidRDefault="000068C0" w:rsidP="004B4971">
            <w:pPr>
              <w:spacing w:after="200" w:line="240" w:lineRule="auto"/>
              <w:rPr>
                <w:b/>
                <w:i/>
                <w:sz w:val="20"/>
                <w:szCs w:val="20"/>
              </w:rPr>
            </w:pPr>
            <w:r w:rsidRPr="00513515">
              <w:rPr>
                <w:bCs/>
                <w:i/>
                <w:sz w:val="20"/>
                <w:szCs w:val="20"/>
              </w:rPr>
              <w:t>Eenduidige triage</w:t>
            </w:r>
          </w:p>
        </w:tc>
        <w:tc>
          <w:tcPr>
            <w:tcW w:w="5244" w:type="dxa"/>
          </w:tcPr>
          <w:p w14:paraId="5FAF3F28" w14:textId="4DA8DB47" w:rsidR="000068C0" w:rsidRPr="00513515" w:rsidRDefault="0023199B" w:rsidP="008529E5">
            <w:pPr>
              <w:numPr>
                <w:ilvl w:val="0"/>
                <w:numId w:val="11"/>
              </w:numPr>
              <w:spacing w:line="240" w:lineRule="auto"/>
              <w:ind w:left="64" w:hanging="142"/>
              <w:contextualSpacing/>
              <w:rPr>
                <w:sz w:val="20"/>
                <w:szCs w:val="20"/>
              </w:rPr>
            </w:pPr>
            <w:r w:rsidRPr="008D66B0">
              <w:rPr>
                <w:sz w:val="20"/>
                <w:szCs w:val="20"/>
              </w:rPr>
              <w:t>Jeugdprofessional</w:t>
            </w:r>
            <w:r>
              <w:rPr>
                <w:sz w:val="20"/>
                <w:szCs w:val="20"/>
              </w:rPr>
              <w:t xml:space="preserve">s zijn geschoold in werken met </w:t>
            </w:r>
            <w:r w:rsidRPr="008D66B0">
              <w:rPr>
                <w:sz w:val="20"/>
                <w:szCs w:val="20"/>
              </w:rPr>
              <w:t>gekozen wijze van triage en voeren eenduidige triage uit; scholing wordt blijvend onderhouden.</w:t>
            </w:r>
          </w:p>
        </w:tc>
        <w:tc>
          <w:tcPr>
            <w:tcW w:w="5103" w:type="dxa"/>
          </w:tcPr>
          <w:p w14:paraId="417ACD89" w14:textId="0FF0070A" w:rsidR="00B7152D" w:rsidRPr="00F56E6E" w:rsidRDefault="0023199B" w:rsidP="008529E5">
            <w:pPr>
              <w:pStyle w:val="Lijstalinea"/>
              <w:numPr>
                <w:ilvl w:val="0"/>
                <w:numId w:val="11"/>
              </w:numPr>
              <w:spacing w:line="240" w:lineRule="auto"/>
              <w:ind w:left="69" w:hanging="142"/>
              <w:rPr>
                <w:rFonts w:asciiTheme="majorHAnsi" w:hAnsiTheme="majorHAnsi"/>
                <w:sz w:val="20"/>
                <w:szCs w:val="20"/>
              </w:rPr>
            </w:pPr>
            <w:r w:rsidRPr="00F125A2">
              <w:rPr>
                <w:rFonts w:asciiTheme="majorHAnsi" w:hAnsiTheme="majorHAnsi"/>
                <w:color w:val="000000" w:themeColor="text1"/>
                <w:sz w:val="20"/>
                <w:szCs w:val="20"/>
              </w:rPr>
              <w:t xml:space="preserve">Stichting Jeugdteams heeft </w:t>
            </w:r>
            <w:r>
              <w:rPr>
                <w:rFonts w:asciiTheme="majorHAnsi" w:hAnsiTheme="majorHAnsi"/>
                <w:color w:val="000000" w:themeColor="text1"/>
                <w:sz w:val="20"/>
                <w:szCs w:val="20"/>
              </w:rPr>
              <w:t>in 2017</w:t>
            </w:r>
            <w:r w:rsidRPr="00F125A2">
              <w:rPr>
                <w:rFonts w:asciiTheme="majorHAnsi" w:hAnsiTheme="majorHAnsi"/>
                <w:color w:val="000000" w:themeColor="text1"/>
                <w:sz w:val="20"/>
                <w:szCs w:val="20"/>
              </w:rPr>
              <w:t xml:space="preserve"> haar medewerkers geschoold in </w:t>
            </w:r>
            <w:r>
              <w:rPr>
                <w:rFonts w:asciiTheme="majorHAnsi" w:hAnsiTheme="majorHAnsi"/>
                <w:color w:val="000000" w:themeColor="text1"/>
                <w:sz w:val="20"/>
                <w:szCs w:val="20"/>
              </w:rPr>
              <w:t xml:space="preserve">gebruik van triage-instrument </w:t>
            </w:r>
            <w:proofErr w:type="spellStart"/>
            <w:r>
              <w:rPr>
                <w:rFonts w:asciiTheme="majorHAnsi" w:hAnsiTheme="majorHAnsi"/>
                <w:color w:val="000000" w:themeColor="text1"/>
                <w:sz w:val="20"/>
                <w:szCs w:val="20"/>
              </w:rPr>
              <w:t>GiZ</w:t>
            </w:r>
            <w:proofErr w:type="spellEnd"/>
            <w:r>
              <w:rPr>
                <w:rFonts w:asciiTheme="majorHAnsi" w:hAnsiTheme="majorHAnsi"/>
                <w:color w:val="000000" w:themeColor="text1"/>
                <w:sz w:val="20"/>
                <w:szCs w:val="20"/>
              </w:rPr>
              <w:t xml:space="preserve"> (Gezamenlijk inschatten </w:t>
            </w:r>
            <w:r w:rsidR="00D83E0B">
              <w:rPr>
                <w:rFonts w:asciiTheme="majorHAnsi" w:hAnsiTheme="majorHAnsi"/>
                <w:color w:val="000000" w:themeColor="text1"/>
                <w:sz w:val="20"/>
                <w:szCs w:val="20"/>
              </w:rPr>
              <w:t xml:space="preserve">van </w:t>
            </w:r>
            <w:r>
              <w:rPr>
                <w:rFonts w:asciiTheme="majorHAnsi" w:hAnsiTheme="majorHAnsi"/>
                <w:color w:val="000000" w:themeColor="text1"/>
                <w:sz w:val="20"/>
                <w:szCs w:val="20"/>
              </w:rPr>
              <w:t>Z</w:t>
            </w:r>
            <w:r w:rsidRPr="00F125A2">
              <w:rPr>
                <w:rFonts w:asciiTheme="majorHAnsi" w:hAnsiTheme="majorHAnsi"/>
                <w:color w:val="000000" w:themeColor="text1"/>
                <w:sz w:val="20"/>
                <w:szCs w:val="20"/>
              </w:rPr>
              <w:t>orgbehoeften</w:t>
            </w:r>
            <w:r>
              <w:rPr>
                <w:rFonts w:asciiTheme="majorHAnsi" w:hAnsiTheme="majorHAnsi"/>
                <w:color w:val="000000" w:themeColor="text1"/>
                <w:sz w:val="20"/>
                <w:szCs w:val="20"/>
              </w:rPr>
              <w:t>)</w:t>
            </w:r>
            <w:r w:rsidRPr="00F125A2">
              <w:rPr>
                <w:rFonts w:asciiTheme="majorHAnsi" w:hAnsiTheme="majorHAnsi"/>
                <w:color w:val="000000" w:themeColor="text1"/>
                <w:sz w:val="20"/>
                <w:szCs w:val="20"/>
              </w:rPr>
              <w:t>.</w:t>
            </w:r>
          </w:p>
        </w:tc>
      </w:tr>
      <w:tr w:rsidR="000068C0" w:rsidRPr="00513515" w14:paraId="43B0DF96" w14:textId="77777777" w:rsidTr="00D677E7">
        <w:trPr>
          <w:trHeight w:val="1021"/>
        </w:trPr>
        <w:tc>
          <w:tcPr>
            <w:tcW w:w="2836" w:type="dxa"/>
          </w:tcPr>
          <w:p w14:paraId="706004FD" w14:textId="7CDD1815" w:rsidR="000068C0" w:rsidRDefault="000068C0" w:rsidP="00D677E7">
            <w:pPr>
              <w:spacing w:line="240" w:lineRule="auto"/>
              <w:rPr>
                <w:bCs/>
                <w:i/>
                <w:sz w:val="20"/>
                <w:szCs w:val="20"/>
              </w:rPr>
            </w:pPr>
            <w:r>
              <w:rPr>
                <w:bCs/>
                <w:i/>
                <w:sz w:val="20"/>
                <w:szCs w:val="20"/>
              </w:rPr>
              <w:t>Transformatie regionale zorgmarkt</w:t>
            </w:r>
          </w:p>
          <w:p w14:paraId="22E8CFA3" w14:textId="453F77CE" w:rsidR="00652E0D" w:rsidRPr="00652E0D" w:rsidRDefault="00652E0D" w:rsidP="00D677E7">
            <w:pPr>
              <w:spacing w:line="240" w:lineRule="auto"/>
              <w:rPr>
                <w:bCs/>
                <w:sz w:val="20"/>
                <w:szCs w:val="20"/>
              </w:rPr>
            </w:pPr>
          </w:p>
        </w:tc>
        <w:tc>
          <w:tcPr>
            <w:tcW w:w="5244" w:type="dxa"/>
          </w:tcPr>
          <w:p w14:paraId="77035514" w14:textId="77777777" w:rsidR="00440A76" w:rsidRPr="00440A76" w:rsidRDefault="00440A76" w:rsidP="008529E5">
            <w:pPr>
              <w:numPr>
                <w:ilvl w:val="0"/>
                <w:numId w:val="10"/>
              </w:numPr>
              <w:spacing w:line="240" w:lineRule="auto"/>
              <w:ind w:left="64" w:hanging="142"/>
              <w:contextualSpacing/>
              <w:rPr>
                <w:sz w:val="20"/>
                <w:szCs w:val="20"/>
              </w:rPr>
            </w:pPr>
            <w:r w:rsidRPr="00440A76">
              <w:rPr>
                <w:sz w:val="20"/>
                <w:szCs w:val="20"/>
              </w:rPr>
              <w:t>De inzet van residentiële hulp is verder afgebouwd en vervangen door ambulante ondersteuning.</w:t>
            </w:r>
          </w:p>
          <w:p w14:paraId="55E3D5AD" w14:textId="77777777" w:rsidR="00440A76" w:rsidRDefault="00440A76" w:rsidP="008529E5">
            <w:pPr>
              <w:numPr>
                <w:ilvl w:val="0"/>
                <w:numId w:val="10"/>
              </w:numPr>
              <w:spacing w:line="240" w:lineRule="auto"/>
              <w:ind w:left="64" w:hanging="142"/>
              <w:contextualSpacing/>
              <w:rPr>
                <w:sz w:val="20"/>
                <w:szCs w:val="20"/>
              </w:rPr>
            </w:pPr>
            <w:r>
              <w:rPr>
                <w:sz w:val="20"/>
                <w:szCs w:val="20"/>
              </w:rPr>
              <w:t>De hulpvraag wordt domein overstijgend benaderd en aanbieders werken samen aan het te bereiken resultaat.</w:t>
            </w:r>
          </w:p>
          <w:p w14:paraId="58725736" w14:textId="20893FF7" w:rsidR="000068C0" w:rsidRPr="00513515" w:rsidRDefault="00440A76" w:rsidP="008529E5">
            <w:pPr>
              <w:numPr>
                <w:ilvl w:val="0"/>
                <w:numId w:val="10"/>
              </w:numPr>
              <w:spacing w:line="240" w:lineRule="auto"/>
              <w:ind w:left="64" w:hanging="142"/>
              <w:contextualSpacing/>
              <w:rPr>
                <w:sz w:val="20"/>
                <w:szCs w:val="20"/>
              </w:rPr>
            </w:pPr>
            <w:r>
              <w:rPr>
                <w:sz w:val="20"/>
                <w:szCs w:val="20"/>
              </w:rPr>
              <w:t>Aanbieders zijn mede verantwoordelijk voor de transformatie.</w:t>
            </w:r>
          </w:p>
        </w:tc>
        <w:tc>
          <w:tcPr>
            <w:tcW w:w="5103" w:type="dxa"/>
          </w:tcPr>
          <w:p w14:paraId="09C90BBD" w14:textId="6A525A70" w:rsidR="0084697E" w:rsidRDefault="0084697E" w:rsidP="008529E5">
            <w:pPr>
              <w:pStyle w:val="Lijstalinea"/>
              <w:numPr>
                <w:ilvl w:val="0"/>
                <w:numId w:val="10"/>
              </w:numPr>
              <w:spacing w:line="240" w:lineRule="auto"/>
              <w:ind w:left="69" w:hanging="142"/>
              <w:rPr>
                <w:sz w:val="20"/>
                <w:szCs w:val="20"/>
              </w:rPr>
            </w:pPr>
            <w:r>
              <w:rPr>
                <w:sz w:val="20"/>
                <w:szCs w:val="20"/>
              </w:rPr>
              <w:t>Door</w:t>
            </w:r>
            <w:r w:rsidR="00243C33">
              <w:rPr>
                <w:sz w:val="20"/>
                <w:szCs w:val="20"/>
              </w:rPr>
              <w:t xml:space="preserve"> de druk op met name residentië</w:t>
            </w:r>
            <w:r w:rsidRPr="0084697E">
              <w:rPr>
                <w:sz w:val="20"/>
                <w:szCs w:val="20"/>
              </w:rPr>
              <w:t>le en klinische plaatsen is het niet mogelijk gebleken hierin een afbouw te realiseren.</w:t>
            </w:r>
          </w:p>
          <w:p w14:paraId="411A3F5A" w14:textId="7AE51B6E" w:rsidR="005D77BA" w:rsidRDefault="005D77BA" w:rsidP="008529E5">
            <w:pPr>
              <w:pStyle w:val="Lijstalinea"/>
              <w:numPr>
                <w:ilvl w:val="0"/>
                <w:numId w:val="10"/>
              </w:numPr>
              <w:spacing w:line="240" w:lineRule="auto"/>
              <w:ind w:left="69" w:hanging="142"/>
              <w:rPr>
                <w:sz w:val="20"/>
                <w:szCs w:val="20"/>
              </w:rPr>
            </w:pPr>
            <w:r>
              <w:rPr>
                <w:sz w:val="20"/>
                <w:szCs w:val="20"/>
              </w:rPr>
              <w:t xml:space="preserve">In 2017 is </w:t>
            </w:r>
            <w:r w:rsidR="00427DF4">
              <w:rPr>
                <w:sz w:val="20"/>
                <w:szCs w:val="20"/>
              </w:rPr>
              <w:t xml:space="preserve">tijdelijk </w:t>
            </w:r>
            <w:r w:rsidRPr="005D77BA">
              <w:rPr>
                <w:sz w:val="20"/>
                <w:szCs w:val="20"/>
              </w:rPr>
              <w:t>een transformat</w:t>
            </w:r>
            <w:r>
              <w:rPr>
                <w:sz w:val="20"/>
                <w:szCs w:val="20"/>
              </w:rPr>
              <w:t xml:space="preserve">iemanager aangesteld die met </w:t>
            </w:r>
            <w:r w:rsidRPr="005D77BA">
              <w:rPr>
                <w:sz w:val="20"/>
                <w:szCs w:val="20"/>
              </w:rPr>
              <w:t xml:space="preserve">aanbieders </w:t>
            </w:r>
            <w:r>
              <w:rPr>
                <w:sz w:val="20"/>
                <w:szCs w:val="20"/>
              </w:rPr>
              <w:t>een tran</w:t>
            </w:r>
            <w:r w:rsidR="00D83E0B">
              <w:rPr>
                <w:sz w:val="20"/>
                <w:szCs w:val="20"/>
              </w:rPr>
              <w:t>sformatieprogramma heeft opgesteld</w:t>
            </w:r>
            <w:r>
              <w:rPr>
                <w:sz w:val="20"/>
                <w:szCs w:val="20"/>
              </w:rPr>
              <w:t xml:space="preserve">. </w:t>
            </w:r>
            <w:r w:rsidRPr="005D77BA">
              <w:rPr>
                <w:sz w:val="20"/>
                <w:szCs w:val="20"/>
              </w:rPr>
              <w:t xml:space="preserve">Aanbieders zijn </w:t>
            </w:r>
            <w:r>
              <w:rPr>
                <w:sz w:val="20"/>
                <w:szCs w:val="20"/>
              </w:rPr>
              <w:t>gezamenlijk</w:t>
            </w:r>
            <w:r w:rsidRPr="005D77BA">
              <w:rPr>
                <w:sz w:val="20"/>
                <w:szCs w:val="20"/>
              </w:rPr>
              <w:t xml:space="preserve"> e</w:t>
            </w:r>
            <w:r>
              <w:rPr>
                <w:sz w:val="20"/>
                <w:szCs w:val="20"/>
              </w:rPr>
              <w:t>igenaar van het programma</w:t>
            </w:r>
            <w:r w:rsidRPr="005D77BA">
              <w:rPr>
                <w:sz w:val="20"/>
                <w:szCs w:val="20"/>
              </w:rPr>
              <w:t xml:space="preserve"> </w:t>
            </w:r>
            <w:r>
              <w:rPr>
                <w:sz w:val="20"/>
                <w:szCs w:val="20"/>
              </w:rPr>
              <w:t xml:space="preserve">en bespreken </w:t>
            </w:r>
            <w:r w:rsidRPr="005D77BA">
              <w:rPr>
                <w:sz w:val="20"/>
                <w:szCs w:val="20"/>
              </w:rPr>
              <w:t xml:space="preserve">de voortgang </w:t>
            </w:r>
            <w:r>
              <w:rPr>
                <w:sz w:val="20"/>
                <w:szCs w:val="20"/>
              </w:rPr>
              <w:t>in het T</w:t>
            </w:r>
            <w:r w:rsidRPr="005D77BA">
              <w:rPr>
                <w:sz w:val="20"/>
                <w:szCs w:val="20"/>
              </w:rPr>
              <w:t xml:space="preserve">ransformatieberaad. </w:t>
            </w:r>
            <w:r w:rsidR="00243C33">
              <w:rPr>
                <w:sz w:val="20"/>
                <w:szCs w:val="20"/>
              </w:rPr>
              <w:t>De daadwerkelijke transformatie blijft achter. SOJ en gemeenten gaan regie voeren op de transformatie. Dit is uitgewerkt in het meerjarenperspectief 2018-2022.</w:t>
            </w:r>
          </w:p>
          <w:p w14:paraId="75EA2B17" w14:textId="1F096388" w:rsidR="005D77BA" w:rsidRDefault="005D77BA" w:rsidP="008529E5">
            <w:pPr>
              <w:pStyle w:val="Lijstalinea"/>
              <w:numPr>
                <w:ilvl w:val="0"/>
                <w:numId w:val="10"/>
              </w:numPr>
              <w:spacing w:line="240" w:lineRule="auto"/>
              <w:ind w:left="69" w:hanging="142"/>
              <w:rPr>
                <w:sz w:val="20"/>
                <w:szCs w:val="20"/>
              </w:rPr>
            </w:pPr>
            <w:r>
              <w:rPr>
                <w:sz w:val="20"/>
                <w:szCs w:val="20"/>
              </w:rPr>
              <w:t xml:space="preserve">SOJ heeft in 2017 subsidies verstrekt aan aanbieders voor het uitvoeren van innovatieprojecten op basis van het </w:t>
            </w:r>
            <w:r>
              <w:rPr>
                <w:sz w:val="20"/>
                <w:szCs w:val="20"/>
              </w:rPr>
              <w:lastRenderedPageBreak/>
              <w:t>tr</w:t>
            </w:r>
            <w:r w:rsidR="00243C33">
              <w:rPr>
                <w:sz w:val="20"/>
                <w:szCs w:val="20"/>
              </w:rPr>
              <w:t xml:space="preserve">ansformatieprogramma; de resultaten worden </w:t>
            </w:r>
            <w:r w:rsidR="00D83E0B">
              <w:rPr>
                <w:sz w:val="20"/>
                <w:szCs w:val="20"/>
              </w:rPr>
              <w:t>in het eerste kwartaal van 2018 overlegd.</w:t>
            </w:r>
          </w:p>
          <w:p w14:paraId="5F5A4661" w14:textId="485C2224" w:rsidR="00427DF4" w:rsidRDefault="00427DF4" w:rsidP="008529E5">
            <w:pPr>
              <w:pStyle w:val="Lijstalinea"/>
              <w:numPr>
                <w:ilvl w:val="0"/>
                <w:numId w:val="10"/>
              </w:numPr>
              <w:spacing w:line="240" w:lineRule="auto"/>
              <w:ind w:left="69" w:hanging="142"/>
              <w:rPr>
                <w:sz w:val="20"/>
                <w:szCs w:val="20"/>
              </w:rPr>
            </w:pPr>
            <w:r>
              <w:rPr>
                <w:sz w:val="20"/>
                <w:szCs w:val="20"/>
              </w:rPr>
              <w:t xml:space="preserve">De daadwerkelijke transformatie blijft achter over de gehele linie, wel zijn er mooie voorbeelden aan te wijzen. Zo is er in </w:t>
            </w:r>
            <w:r w:rsidR="00C41B61">
              <w:rPr>
                <w:sz w:val="20"/>
                <w:szCs w:val="20"/>
              </w:rPr>
              <w:t xml:space="preserve">december </w:t>
            </w:r>
            <w:r>
              <w:rPr>
                <w:sz w:val="20"/>
                <w:szCs w:val="20"/>
              </w:rPr>
              <w:t>2017</w:t>
            </w:r>
            <w:r w:rsidRPr="005D77BA">
              <w:rPr>
                <w:sz w:val="20"/>
                <w:szCs w:val="20"/>
              </w:rPr>
              <w:t xml:space="preserve"> een alliantie opgericht </w:t>
            </w:r>
            <w:r>
              <w:rPr>
                <w:sz w:val="20"/>
                <w:szCs w:val="20"/>
              </w:rPr>
              <w:t>van een aantal aanbieders die samen met de SOJ</w:t>
            </w:r>
            <w:r w:rsidRPr="005D77BA">
              <w:rPr>
                <w:sz w:val="20"/>
                <w:szCs w:val="20"/>
              </w:rPr>
              <w:t xml:space="preserve"> afspraken </w:t>
            </w:r>
            <w:r>
              <w:rPr>
                <w:sz w:val="20"/>
                <w:szCs w:val="20"/>
              </w:rPr>
              <w:t>heeft</w:t>
            </w:r>
            <w:r w:rsidRPr="005D77BA">
              <w:rPr>
                <w:sz w:val="20"/>
                <w:szCs w:val="20"/>
              </w:rPr>
              <w:t xml:space="preserve"> gemaakt</w:t>
            </w:r>
            <w:r w:rsidR="00C41B61">
              <w:rPr>
                <w:sz w:val="20"/>
                <w:szCs w:val="20"/>
              </w:rPr>
              <w:t xml:space="preserve"> op basis van het principe 'Thuis, tenzij'. De alliantie streeft ernaar </w:t>
            </w:r>
            <w:r w:rsidR="008C1AA0">
              <w:rPr>
                <w:sz w:val="20"/>
                <w:szCs w:val="20"/>
              </w:rPr>
              <w:t>buiten regionale</w:t>
            </w:r>
            <w:r w:rsidR="00C41B61">
              <w:rPr>
                <w:sz w:val="20"/>
                <w:szCs w:val="20"/>
              </w:rPr>
              <w:t xml:space="preserve"> plaatsingen en het 'rondpompen' van jeugdigen van plaats naar plaats te voorkomen, door </w:t>
            </w:r>
            <w:r>
              <w:rPr>
                <w:sz w:val="20"/>
                <w:szCs w:val="20"/>
              </w:rPr>
              <w:t xml:space="preserve">in de regio </w:t>
            </w:r>
            <w:r w:rsidR="00C41B61">
              <w:rPr>
                <w:sz w:val="20"/>
                <w:szCs w:val="20"/>
              </w:rPr>
              <w:t xml:space="preserve">gezamenlijk </w:t>
            </w:r>
            <w:r>
              <w:rPr>
                <w:sz w:val="20"/>
                <w:szCs w:val="20"/>
              </w:rPr>
              <w:t xml:space="preserve">te zorgen voor passende plaatsen en </w:t>
            </w:r>
            <w:r w:rsidRPr="005D77BA">
              <w:rPr>
                <w:sz w:val="20"/>
                <w:szCs w:val="20"/>
              </w:rPr>
              <w:t>ambulante zorg te versterken</w:t>
            </w:r>
            <w:r>
              <w:rPr>
                <w:sz w:val="20"/>
                <w:szCs w:val="20"/>
              </w:rPr>
              <w:t>.</w:t>
            </w:r>
          </w:p>
          <w:p w14:paraId="504CF1E1" w14:textId="0EBE9BDF" w:rsidR="00C41B61" w:rsidRDefault="00C41B61" w:rsidP="008529E5">
            <w:pPr>
              <w:pStyle w:val="Lijstalinea"/>
              <w:numPr>
                <w:ilvl w:val="0"/>
                <w:numId w:val="10"/>
              </w:numPr>
              <w:spacing w:line="240" w:lineRule="auto"/>
              <w:ind w:left="69" w:hanging="142"/>
              <w:rPr>
                <w:sz w:val="20"/>
                <w:szCs w:val="20"/>
              </w:rPr>
            </w:pPr>
            <w:r>
              <w:rPr>
                <w:sz w:val="20"/>
                <w:szCs w:val="20"/>
              </w:rPr>
              <w:t>Het resultaat dat in 2016 is geboekt met het verlagen van de Ernstige Enkelvoudige Dyslexiezorg (EED) heeft zich doorgezet in 2017; de EED-zorg in onze regio bevindt zich nu op het niveau van het landelijke prevalentiecijfer.</w:t>
            </w:r>
          </w:p>
          <w:p w14:paraId="545E60B5" w14:textId="58D5B863" w:rsidR="00171961" w:rsidRPr="00427DF4" w:rsidRDefault="005D77BA" w:rsidP="008529E5">
            <w:pPr>
              <w:pStyle w:val="Lijstalinea"/>
              <w:numPr>
                <w:ilvl w:val="0"/>
                <w:numId w:val="10"/>
              </w:numPr>
              <w:spacing w:line="240" w:lineRule="auto"/>
              <w:ind w:left="69" w:hanging="142"/>
              <w:rPr>
                <w:sz w:val="20"/>
                <w:szCs w:val="20"/>
              </w:rPr>
            </w:pPr>
            <w:r>
              <w:rPr>
                <w:sz w:val="20"/>
                <w:szCs w:val="20"/>
              </w:rPr>
              <w:t xml:space="preserve">De inzet en werking </w:t>
            </w:r>
            <w:r w:rsidRPr="005D77BA">
              <w:rPr>
                <w:sz w:val="20"/>
                <w:szCs w:val="20"/>
              </w:rPr>
              <w:t xml:space="preserve">van het expertiseteam is in 2017 geëvalueerd. </w:t>
            </w:r>
            <w:r>
              <w:rPr>
                <w:sz w:val="20"/>
                <w:szCs w:val="20"/>
              </w:rPr>
              <w:t>Op basis daarvan is a</w:t>
            </w:r>
            <w:r w:rsidRPr="005D77BA">
              <w:rPr>
                <w:sz w:val="20"/>
                <w:szCs w:val="20"/>
              </w:rPr>
              <w:t xml:space="preserve">fgesproken dat als onderdeel van het meerjarenperspectief samen met de VNG een plan van aanpak wordt opgesteld om </w:t>
            </w:r>
            <w:r>
              <w:rPr>
                <w:sz w:val="20"/>
                <w:szCs w:val="20"/>
              </w:rPr>
              <w:t>de inzet van het expertise</w:t>
            </w:r>
            <w:r w:rsidRPr="005D77BA">
              <w:rPr>
                <w:sz w:val="20"/>
                <w:szCs w:val="20"/>
              </w:rPr>
              <w:t>team te versterken.</w:t>
            </w:r>
          </w:p>
        </w:tc>
      </w:tr>
      <w:tr w:rsidR="000068C0" w:rsidRPr="00513515" w14:paraId="1B622F69" w14:textId="77777777" w:rsidTr="00D677E7">
        <w:trPr>
          <w:trHeight w:val="1021"/>
        </w:trPr>
        <w:tc>
          <w:tcPr>
            <w:tcW w:w="2836" w:type="dxa"/>
          </w:tcPr>
          <w:p w14:paraId="737E638B" w14:textId="399185B7" w:rsidR="000068C0" w:rsidRDefault="000068C0" w:rsidP="00D677E7">
            <w:pPr>
              <w:spacing w:line="240" w:lineRule="auto"/>
              <w:rPr>
                <w:bCs/>
                <w:i/>
                <w:sz w:val="20"/>
                <w:szCs w:val="20"/>
              </w:rPr>
            </w:pPr>
            <w:r>
              <w:rPr>
                <w:bCs/>
                <w:i/>
                <w:sz w:val="20"/>
                <w:szCs w:val="20"/>
              </w:rPr>
              <w:lastRenderedPageBreak/>
              <w:t>18-/18+</w:t>
            </w:r>
          </w:p>
          <w:p w14:paraId="52C14BDD" w14:textId="7DFE7AA8" w:rsidR="00652E0D" w:rsidRPr="00652E0D" w:rsidRDefault="00652E0D" w:rsidP="00D677E7">
            <w:pPr>
              <w:spacing w:line="240" w:lineRule="auto"/>
              <w:rPr>
                <w:bCs/>
                <w:sz w:val="20"/>
                <w:szCs w:val="20"/>
              </w:rPr>
            </w:pPr>
          </w:p>
        </w:tc>
        <w:tc>
          <w:tcPr>
            <w:tcW w:w="5244" w:type="dxa"/>
          </w:tcPr>
          <w:p w14:paraId="40856719" w14:textId="77777777" w:rsidR="00E75A3F" w:rsidRPr="002907F6" w:rsidRDefault="00E75A3F" w:rsidP="008529E5">
            <w:pPr>
              <w:numPr>
                <w:ilvl w:val="0"/>
                <w:numId w:val="10"/>
              </w:numPr>
              <w:spacing w:line="240" w:lineRule="auto"/>
              <w:ind w:left="64" w:hanging="142"/>
              <w:contextualSpacing/>
              <w:rPr>
                <w:sz w:val="20"/>
                <w:szCs w:val="20"/>
              </w:rPr>
            </w:pPr>
            <w:r w:rsidRPr="002907F6">
              <w:rPr>
                <w:sz w:val="20"/>
                <w:szCs w:val="20"/>
              </w:rPr>
              <w:t>Op basis van ervaringsgegevens worden samenwerkingsafspraken met ketenpartners aangescherpt.</w:t>
            </w:r>
          </w:p>
          <w:p w14:paraId="61230C3C" w14:textId="58D0F216" w:rsidR="000068C0" w:rsidRPr="00F32BBF" w:rsidRDefault="00E75A3F" w:rsidP="008529E5">
            <w:pPr>
              <w:numPr>
                <w:ilvl w:val="0"/>
                <w:numId w:val="10"/>
              </w:numPr>
              <w:tabs>
                <w:tab w:val="left" w:pos="3318"/>
              </w:tabs>
              <w:spacing w:line="240" w:lineRule="auto"/>
              <w:ind w:left="64" w:hanging="142"/>
              <w:contextualSpacing/>
              <w:rPr>
                <w:sz w:val="20"/>
                <w:szCs w:val="20"/>
              </w:rPr>
            </w:pPr>
            <w:r w:rsidRPr="002907F6">
              <w:rPr>
                <w:sz w:val="20"/>
                <w:szCs w:val="20"/>
              </w:rPr>
              <w:t>Onderzoeken van mogelijkheden voor budgettair 3D-arrangement voor doelgroep die 18 jaar wordt en daarna nog zorg nodig heeft.</w:t>
            </w:r>
          </w:p>
        </w:tc>
        <w:tc>
          <w:tcPr>
            <w:tcW w:w="5103" w:type="dxa"/>
          </w:tcPr>
          <w:p w14:paraId="57BD8588" w14:textId="2984778C" w:rsidR="00E75A3F" w:rsidRDefault="00E75A3F" w:rsidP="008529E5">
            <w:pPr>
              <w:pStyle w:val="Lijstalinea"/>
              <w:numPr>
                <w:ilvl w:val="0"/>
                <w:numId w:val="10"/>
              </w:numPr>
              <w:spacing w:line="240" w:lineRule="auto"/>
              <w:ind w:left="67" w:hanging="142"/>
              <w:rPr>
                <w:rFonts w:asciiTheme="majorHAnsi" w:hAnsiTheme="majorHAnsi"/>
                <w:sz w:val="20"/>
                <w:szCs w:val="20"/>
              </w:rPr>
            </w:pPr>
            <w:r>
              <w:rPr>
                <w:rFonts w:asciiTheme="majorHAnsi" w:hAnsiTheme="majorHAnsi"/>
                <w:sz w:val="20"/>
                <w:szCs w:val="20"/>
              </w:rPr>
              <w:t>SOJ heeft de i</w:t>
            </w:r>
            <w:r w:rsidR="00CD4218">
              <w:rPr>
                <w:rFonts w:asciiTheme="majorHAnsi" w:hAnsiTheme="majorHAnsi"/>
                <w:sz w:val="20"/>
                <w:szCs w:val="20"/>
              </w:rPr>
              <w:t>nzet van verlengde jeugdhulp voor jeugdigen van</w:t>
            </w:r>
            <w:r>
              <w:rPr>
                <w:rFonts w:asciiTheme="majorHAnsi" w:hAnsiTheme="majorHAnsi"/>
                <w:sz w:val="20"/>
                <w:szCs w:val="20"/>
              </w:rPr>
              <w:t xml:space="preserve"> 18 jaar en ouder gemonitord </w:t>
            </w:r>
            <w:r w:rsidR="00CD4218">
              <w:rPr>
                <w:rFonts w:asciiTheme="majorHAnsi" w:hAnsiTheme="majorHAnsi"/>
                <w:sz w:val="20"/>
                <w:szCs w:val="20"/>
              </w:rPr>
              <w:t>en gemeenten op verzoek voorzien van relevante informatie hierover.</w:t>
            </w:r>
          </w:p>
          <w:p w14:paraId="463C226F" w14:textId="77777777" w:rsidR="00CD4218" w:rsidRDefault="00E75A3F" w:rsidP="008529E5">
            <w:pPr>
              <w:pStyle w:val="Lijstalinea"/>
              <w:numPr>
                <w:ilvl w:val="0"/>
                <w:numId w:val="10"/>
              </w:numPr>
              <w:spacing w:line="240" w:lineRule="auto"/>
              <w:ind w:left="67" w:hanging="142"/>
              <w:rPr>
                <w:rFonts w:asciiTheme="majorHAnsi" w:hAnsiTheme="majorHAnsi"/>
                <w:sz w:val="20"/>
                <w:szCs w:val="20"/>
              </w:rPr>
            </w:pPr>
            <w:r>
              <w:rPr>
                <w:rFonts w:asciiTheme="majorHAnsi" w:hAnsiTheme="majorHAnsi"/>
                <w:sz w:val="20"/>
                <w:szCs w:val="20"/>
              </w:rPr>
              <w:t xml:space="preserve">SOJ heeft deelgenomen aan verschillende gemeentelijke overleggen over het thema 18-/18+. </w:t>
            </w:r>
          </w:p>
          <w:p w14:paraId="6EBB1D5B" w14:textId="5E2D43B8" w:rsidR="00D83E0B" w:rsidRPr="00CD4218" w:rsidRDefault="00D83E0B" w:rsidP="008529E5">
            <w:pPr>
              <w:pStyle w:val="Lijstalinea"/>
              <w:numPr>
                <w:ilvl w:val="0"/>
                <w:numId w:val="10"/>
              </w:numPr>
              <w:spacing w:line="240" w:lineRule="auto"/>
              <w:ind w:left="67" w:hanging="142"/>
              <w:rPr>
                <w:rFonts w:asciiTheme="majorHAnsi" w:hAnsiTheme="majorHAnsi"/>
                <w:sz w:val="20"/>
                <w:szCs w:val="20"/>
              </w:rPr>
            </w:pPr>
            <w:r>
              <w:rPr>
                <w:rFonts w:asciiTheme="majorHAnsi" w:hAnsiTheme="majorHAnsi"/>
                <w:sz w:val="20"/>
                <w:szCs w:val="20"/>
              </w:rPr>
              <w:t xml:space="preserve">Op basis van de ervaringen in 2017 wordt </w:t>
            </w:r>
            <w:r w:rsidR="00097CD3">
              <w:rPr>
                <w:rFonts w:asciiTheme="majorHAnsi" w:hAnsiTheme="majorHAnsi"/>
                <w:sz w:val="20"/>
                <w:szCs w:val="20"/>
              </w:rPr>
              <w:t xml:space="preserve">in 2018 </w:t>
            </w:r>
            <w:r>
              <w:rPr>
                <w:rFonts w:asciiTheme="majorHAnsi" w:hAnsiTheme="majorHAnsi"/>
                <w:sz w:val="20"/>
                <w:szCs w:val="20"/>
              </w:rPr>
              <w:t>een zorgprofiel 18+ ontwikkeld.</w:t>
            </w:r>
          </w:p>
        </w:tc>
      </w:tr>
      <w:tr w:rsidR="000068C0" w:rsidRPr="00513515" w14:paraId="5460E298" w14:textId="77777777" w:rsidTr="008A3B56">
        <w:trPr>
          <w:trHeight w:val="1172"/>
        </w:trPr>
        <w:tc>
          <w:tcPr>
            <w:tcW w:w="2836" w:type="dxa"/>
          </w:tcPr>
          <w:p w14:paraId="20C192A8" w14:textId="59E569D6" w:rsidR="000068C0" w:rsidRDefault="000068C0" w:rsidP="00D677E7">
            <w:pPr>
              <w:spacing w:line="240" w:lineRule="auto"/>
              <w:rPr>
                <w:bCs/>
                <w:i/>
                <w:sz w:val="20"/>
                <w:szCs w:val="20"/>
              </w:rPr>
            </w:pPr>
            <w:r w:rsidRPr="00513515">
              <w:rPr>
                <w:bCs/>
                <w:i/>
                <w:sz w:val="20"/>
                <w:szCs w:val="20"/>
              </w:rPr>
              <w:lastRenderedPageBreak/>
              <w:t>Veilig Thuis</w:t>
            </w:r>
          </w:p>
          <w:p w14:paraId="29B10351" w14:textId="26E182E3" w:rsidR="00652E0D" w:rsidRPr="00652E0D" w:rsidRDefault="00652E0D" w:rsidP="00D677E7">
            <w:pPr>
              <w:spacing w:line="240" w:lineRule="auto"/>
              <w:rPr>
                <w:bCs/>
                <w:sz w:val="20"/>
                <w:szCs w:val="20"/>
              </w:rPr>
            </w:pPr>
          </w:p>
        </w:tc>
        <w:tc>
          <w:tcPr>
            <w:tcW w:w="5244" w:type="dxa"/>
          </w:tcPr>
          <w:p w14:paraId="67996F86" w14:textId="5285A85F" w:rsidR="00440A76" w:rsidRDefault="00440A76" w:rsidP="008529E5">
            <w:pPr>
              <w:numPr>
                <w:ilvl w:val="0"/>
                <w:numId w:val="8"/>
              </w:numPr>
              <w:tabs>
                <w:tab w:val="left" w:pos="3318"/>
              </w:tabs>
              <w:spacing w:after="200" w:line="240" w:lineRule="auto"/>
              <w:ind w:left="64" w:hanging="142"/>
              <w:contextualSpacing/>
              <w:rPr>
                <w:sz w:val="20"/>
                <w:szCs w:val="20"/>
              </w:rPr>
            </w:pPr>
            <w:r w:rsidRPr="00440A76">
              <w:rPr>
                <w:sz w:val="20"/>
                <w:szCs w:val="20"/>
              </w:rPr>
              <w:t>Implementeren van het besluit over positionering.</w:t>
            </w:r>
          </w:p>
          <w:p w14:paraId="0CCD9AD5" w14:textId="71EC2FF3" w:rsidR="00440A76" w:rsidRPr="00440A76" w:rsidRDefault="00440A76" w:rsidP="008529E5">
            <w:pPr>
              <w:numPr>
                <w:ilvl w:val="0"/>
                <w:numId w:val="8"/>
              </w:numPr>
              <w:tabs>
                <w:tab w:val="left" w:pos="3318"/>
              </w:tabs>
              <w:spacing w:after="200" w:line="240" w:lineRule="auto"/>
              <w:ind w:left="64" w:hanging="142"/>
              <w:contextualSpacing/>
              <w:rPr>
                <w:sz w:val="20"/>
                <w:szCs w:val="20"/>
              </w:rPr>
            </w:pPr>
            <w:r>
              <w:rPr>
                <w:sz w:val="20"/>
                <w:szCs w:val="20"/>
              </w:rPr>
              <w:t>S</w:t>
            </w:r>
            <w:r w:rsidRPr="00440A76">
              <w:rPr>
                <w:sz w:val="20"/>
                <w:szCs w:val="20"/>
              </w:rPr>
              <w:t>amenwerking Veilig Thuis en Stichting Jeugdteams leidt ertoe dat Veilig Thuis meer meldingen dan in 2016 na triage overdraagt aan de Stichting Jeugdteams en Veilig Thuis zich concentreert op de complexe en ernstige meldingen.</w:t>
            </w:r>
          </w:p>
        </w:tc>
        <w:tc>
          <w:tcPr>
            <w:tcW w:w="5103" w:type="dxa"/>
          </w:tcPr>
          <w:p w14:paraId="442BB72F" w14:textId="5E22F167" w:rsidR="000068C0" w:rsidRDefault="00B3649E" w:rsidP="008529E5">
            <w:pPr>
              <w:pStyle w:val="Lijstalinea"/>
              <w:numPr>
                <w:ilvl w:val="0"/>
                <w:numId w:val="7"/>
              </w:numPr>
              <w:tabs>
                <w:tab w:val="left" w:pos="3330"/>
              </w:tabs>
              <w:spacing w:line="240" w:lineRule="auto"/>
              <w:ind w:left="69" w:hanging="142"/>
              <w:rPr>
                <w:sz w:val="20"/>
                <w:szCs w:val="20"/>
              </w:rPr>
            </w:pPr>
            <w:r>
              <w:rPr>
                <w:sz w:val="20"/>
                <w:szCs w:val="20"/>
              </w:rPr>
              <w:t xml:space="preserve">Algemeen Bestuur heeft op 6 juli 2017 besloten tot positionering van Veilig Thuis als afdeling binnen de Dienst Gezondheid &amp; Jeugd </w:t>
            </w:r>
            <w:r w:rsidR="00243C33">
              <w:rPr>
                <w:sz w:val="20"/>
                <w:szCs w:val="20"/>
              </w:rPr>
              <w:t xml:space="preserve">(DG&amp;J) </w:t>
            </w:r>
            <w:r>
              <w:rPr>
                <w:sz w:val="20"/>
                <w:szCs w:val="20"/>
              </w:rPr>
              <w:t>en de directie van de DG&amp;J opdracht gegeven de voorbereidingen te treffen voor implementatie per 1 januari 2018.</w:t>
            </w:r>
          </w:p>
          <w:p w14:paraId="7A9F8291" w14:textId="6F3E5979" w:rsidR="00B3649E" w:rsidRPr="00860F01" w:rsidRDefault="00585428" w:rsidP="008529E5">
            <w:pPr>
              <w:pStyle w:val="Lijstalinea"/>
              <w:numPr>
                <w:ilvl w:val="0"/>
                <w:numId w:val="7"/>
              </w:numPr>
              <w:tabs>
                <w:tab w:val="left" w:pos="3330"/>
              </w:tabs>
              <w:spacing w:line="240" w:lineRule="auto"/>
              <w:ind w:left="69" w:hanging="142"/>
              <w:rPr>
                <w:sz w:val="20"/>
                <w:szCs w:val="20"/>
              </w:rPr>
            </w:pPr>
            <w:r>
              <w:rPr>
                <w:sz w:val="20"/>
                <w:szCs w:val="20"/>
              </w:rPr>
              <w:t xml:space="preserve">Waar Veilig Thuis in 2016 nog 30% van de meldingen in onderzoek nam, is </w:t>
            </w:r>
            <w:r w:rsidR="006436FB">
              <w:rPr>
                <w:sz w:val="20"/>
                <w:szCs w:val="20"/>
              </w:rPr>
              <w:t>dit in 2017 teruggebracht tot 16</w:t>
            </w:r>
            <w:r>
              <w:rPr>
                <w:sz w:val="20"/>
                <w:szCs w:val="20"/>
              </w:rPr>
              <w:t>%. Veilig Thuis heeft in 2017 meer meldingen na triage overgedragen aan de Stichting Jeugdteams of andere part</w:t>
            </w:r>
            <w:r w:rsidR="002D03D9">
              <w:rPr>
                <w:sz w:val="20"/>
                <w:szCs w:val="20"/>
              </w:rPr>
              <w:t>ners, mede als gevolg van de samenwerkingsafspraken die Veilig Thuis, Stichting Jeugdteams en de jeugdgezondheidszorg begin 2017 hebben vastgelegd in een samenwerkingsconvenant.</w:t>
            </w:r>
          </w:p>
        </w:tc>
      </w:tr>
      <w:tr w:rsidR="000068C0" w:rsidRPr="00513515" w14:paraId="62D3B276" w14:textId="77777777" w:rsidTr="00D677E7">
        <w:trPr>
          <w:trHeight w:val="815"/>
        </w:trPr>
        <w:tc>
          <w:tcPr>
            <w:tcW w:w="2836" w:type="dxa"/>
          </w:tcPr>
          <w:p w14:paraId="23E1CD0B" w14:textId="5C1F545F" w:rsidR="000068C0" w:rsidRDefault="000068C0" w:rsidP="00D677E7">
            <w:pPr>
              <w:spacing w:line="240" w:lineRule="auto"/>
              <w:rPr>
                <w:bCs/>
                <w:i/>
                <w:sz w:val="20"/>
                <w:szCs w:val="20"/>
              </w:rPr>
            </w:pPr>
            <w:r w:rsidRPr="00513515">
              <w:rPr>
                <w:bCs/>
                <w:i/>
                <w:sz w:val="20"/>
                <w:szCs w:val="20"/>
              </w:rPr>
              <w:t>Beschermingstafel en jeugdbescherming</w:t>
            </w:r>
          </w:p>
          <w:p w14:paraId="665EC469" w14:textId="1D205B86" w:rsidR="00652E0D" w:rsidRPr="00652E0D" w:rsidRDefault="00652E0D" w:rsidP="001E0D1A">
            <w:pPr>
              <w:spacing w:line="240" w:lineRule="auto"/>
              <w:rPr>
                <w:bCs/>
                <w:sz w:val="20"/>
                <w:szCs w:val="20"/>
              </w:rPr>
            </w:pPr>
          </w:p>
        </w:tc>
        <w:tc>
          <w:tcPr>
            <w:tcW w:w="5244" w:type="dxa"/>
          </w:tcPr>
          <w:p w14:paraId="2DC5DF70" w14:textId="232F364B" w:rsidR="000068C0" w:rsidRPr="00440A76" w:rsidRDefault="00440A76" w:rsidP="008529E5">
            <w:pPr>
              <w:numPr>
                <w:ilvl w:val="0"/>
                <w:numId w:val="9"/>
              </w:numPr>
              <w:spacing w:after="200" w:line="240" w:lineRule="auto"/>
              <w:ind w:left="64" w:hanging="142"/>
              <w:contextualSpacing/>
              <w:rPr>
                <w:sz w:val="20"/>
                <w:szCs w:val="20"/>
              </w:rPr>
            </w:pPr>
            <w:r w:rsidRPr="00440A76">
              <w:rPr>
                <w:sz w:val="20"/>
                <w:szCs w:val="20"/>
              </w:rPr>
              <w:t>Samenwerking tussen jeugdteams en partners in veiligheidsdomein draagt bij aan vermindering van het aantal rechterlijke maatregelen en/of maatregelen van kortere duur.</w:t>
            </w:r>
          </w:p>
        </w:tc>
        <w:tc>
          <w:tcPr>
            <w:tcW w:w="5103" w:type="dxa"/>
          </w:tcPr>
          <w:p w14:paraId="045C451A" w14:textId="5FC94B45" w:rsidR="000068C0" w:rsidRPr="006148E3" w:rsidRDefault="00097CD3" w:rsidP="008529E5">
            <w:pPr>
              <w:pStyle w:val="Lijstalinea"/>
              <w:numPr>
                <w:ilvl w:val="0"/>
                <w:numId w:val="9"/>
              </w:numPr>
              <w:spacing w:line="240" w:lineRule="auto"/>
              <w:ind w:left="69" w:hanging="142"/>
              <w:rPr>
                <w:rFonts w:asciiTheme="majorHAnsi" w:hAnsiTheme="majorHAnsi"/>
                <w:sz w:val="20"/>
                <w:szCs w:val="20"/>
              </w:rPr>
            </w:pPr>
            <w:r>
              <w:rPr>
                <w:sz w:val="20"/>
                <w:szCs w:val="20"/>
              </w:rPr>
              <w:t xml:space="preserve">Het beoogde resultaat is niet behaald. </w:t>
            </w:r>
            <w:r w:rsidR="00585428">
              <w:rPr>
                <w:sz w:val="20"/>
                <w:szCs w:val="20"/>
              </w:rPr>
              <w:t xml:space="preserve">Zowel de Stichting Jeugdteams als de partners in het veiligheidsdomein hebben in 2017 te maken gehad met een stijgende instroom, met capaciteitsproblemen als gevolg. Bovendien ervaren zowel de Stichting Jeugdteams als de partners in het veiligheidsdomein dat het steeds moeilijker is om </w:t>
            </w:r>
            <w:r w:rsidR="00D83E0B">
              <w:rPr>
                <w:sz w:val="20"/>
                <w:szCs w:val="20"/>
              </w:rPr>
              <w:t>(</w:t>
            </w:r>
            <w:r w:rsidR="00585428">
              <w:rPr>
                <w:sz w:val="20"/>
                <w:szCs w:val="20"/>
              </w:rPr>
              <w:t>geschikt</w:t>
            </w:r>
            <w:r w:rsidR="00D83E0B">
              <w:rPr>
                <w:sz w:val="20"/>
                <w:szCs w:val="20"/>
              </w:rPr>
              <w:t xml:space="preserve"> en ervaren)</w:t>
            </w:r>
            <w:r w:rsidR="00585428">
              <w:rPr>
                <w:sz w:val="20"/>
                <w:szCs w:val="20"/>
              </w:rPr>
              <w:t xml:space="preserve"> personeel te vinden. </w:t>
            </w:r>
            <w:r w:rsidR="002D03D9">
              <w:rPr>
                <w:sz w:val="20"/>
                <w:szCs w:val="20"/>
              </w:rPr>
              <w:t>Alle partijen erkennen de noodzaak en urgentie om de samenwerking te verbeteren en transformeren en hebben samen met de SOJ nagedacht over een pilot waarin op een andere manier wordt samengewerkt. Deze pilot maakt onderdeel uit het van het meerjarenperspectief 2018-2022.</w:t>
            </w:r>
          </w:p>
        </w:tc>
      </w:tr>
      <w:tr w:rsidR="000068C0" w:rsidRPr="00513515" w14:paraId="323E34D5" w14:textId="77777777" w:rsidTr="000E0F15">
        <w:trPr>
          <w:trHeight w:val="2028"/>
        </w:trPr>
        <w:tc>
          <w:tcPr>
            <w:tcW w:w="2836" w:type="dxa"/>
          </w:tcPr>
          <w:p w14:paraId="16159A19" w14:textId="77777777" w:rsidR="000068C0" w:rsidRDefault="000068C0" w:rsidP="00D677E7">
            <w:pPr>
              <w:spacing w:line="240" w:lineRule="auto"/>
              <w:rPr>
                <w:bCs/>
                <w:i/>
                <w:sz w:val="20"/>
                <w:szCs w:val="20"/>
              </w:rPr>
            </w:pPr>
            <w:r w:rsidRPr="00513515">
              <w:rPr>
                <w:bCs/>
                <w:i/>
                <w:sz w:val="20"/>
                <w:szCs w:val="20"/>
              </w:rPr>
              <w:lastRenderedPageBreak/>
              <w:t>Arrangeren zorglandschap</w:t>
            </w:r>
          </w:p>
          <w:p w14:paraId="55C55C64" w14:textId="77777777" w:rsidR="00652E0D" w:rsidRDefault="00652E0D" w:rsidP="00D677E7">
            <w:pPr>
              <w:spacing w:line="240" w:lineRule="auto"/>
              <w:rPr>
                <w:bCs/>
                <w:i/>
                <w:sz w:val="20"/>
                <w:szCs w:val="20"/>
              </w:rPr>
            </w:pPr>
          </w:p>
          <w:p w14:paraId="0F7641B9" w14:textId="4A1A101A" w:rsidR="00652E0D" w:rsidRPr="00652E0D" w:rsidRDefault="00652E0D" w:rsidP="00D677E7">
            <w:pPr>
              <w:spacing w:line="240" w:lineRule="auto"/>
              <w:rPr>
                <w:bCs/>
                <w:sz w:val="20"/>
                <w:szCs w:val="20"/>
              </w:rPr>
            </w:pPr>
          </w:p>
        </w:tc>
        <w:tc>
          <w:tcPr>
            <w:tcW w:w="5244" w:type="dxa"/>
          </w:tcPr>
          <w:p w14:paraId="796C7DC4" w14:textId="77777777" w:rsidR="00440A76" w:rsidRDefault="00440A76" w:rsidP="008529E5">
            <w:pPr>
              <w:numPr>
                <w:ilvl w:val="0"/>
                <w:numId w:val="8"/>
              </w:numPr>
              <w:spacing w:after="200" w:line="240" w:lineRule="auto"/>
              <w:ind w:left="64" w:hanging="142"/>
              <w:contextualSpacing/>
              <w:rPr>
                <w:sz w:val="20"/>
                <w:szCs w:val="20"/>
              </w:rPr>
            </w:pPr>
            <w:r w:rsidRPr="00440A76">
              <w:rPr>
                <w:sz w:val="20"/>
                <w:szCs w:val="20"/>
              </w:rPr>
              <w:t>2-jarige contracten voor strategische partners, deels op basis van zorgprofielen.</w:t>
            </w:r>
          </w:p>
          <w:p w14:paraId="5221C602" w14:textId="77777777" w:rsidR="00440A76" w:rsidRDefault="00440A76" w:rsidP="008529E5">
            <w:pPr>
              <w:numPr>
                <w:ilvl w:val="0"/>
                <w:numId w:val="8"/>
              </w:numPr>
              <w:spacing w:after="200" w:line="240" w:lineRule="auto"/>
              <w:ind w:left="64" w:hanging="142"/>
              <w:contextualSpacing/>
              <w:rPr>
                <w:sz w:val="20"/>
                <w:szCs w:val="20"/>
              </w:rPr>
            </w:pPr>
            <w:r w:rsidRPr="00440A76">
              <w:rPr>
                <w:sz w:val="20"/>
                <w:szCs w:val="20"/>
              </w:rPr>
              <w:t>Selectie strategische partners vindt nog plaats op financiële gronden.</w:t>
            </w:r>
          </w:p>
          <w:p w14:paraId="74B613AA" w14:textId="77777777" w:rsidR="00440A76" w:rsidRDefault="00440A76" w:rsidP="008529E5">
            <w:pPr>
              <w:numPr>
                <w:ilvl w:val="0"/>
                <w:numId w:val="8"/>
              </w:numPr>
              <w:spacing w:after="200" w:line="240" w:lineRule="auto"/>
              <w:ind w:left="64" w:hanging="142"/>
              <w:contextualSpacing/>
              <w:rPr>
                <w:sz w:val="20"/>
                <w:szCs w:val="20"/>
              </w:rPr>
            </w:pPr>
            <w:r w:rsidRPr="00440A76">
              <w:rPr>
                <w:sz w:val="20"/>
                <w:szCs w:val="20"/>
              </w:rPr>
              <w:t>Ontwikkelen inhoudelijke criteria voor selectie strategische partners vanaf 2018; partners die willen en kunnen bijdragen aan transformatie jeugdhulp in ZHZ.</w:t>
            </w:r>
          </w:p>
          <w:p w14:paraId="67F6C44A" w14:textId="081D51E7" w:rsidR="000068C0" w:rsidRPr="00440A76" w:rsidRDefault="00440A76" w:rsidP="008529E5">
            <w:pPr>
              <w:numPr>
                <w:ilvl w:val="0"/>
                <w:numId w:val="8"/>
              </w:numPr>
              <w:spacing w:after="200" w:line="240" w:lineRule="auto"/>
              <w:ind w:left="64" w:hanging="142"/>
              <w:contextualSpacing/>
              <w:rPr>
                <w:sz w:val="20"/>
                <w:szCs w:val="20"/>
              </w:rPr>
            </w:pPr>
            <w:r w:rsidRPr="00440A76">
              <w:rPr>
                <w:sz w:val="20"/>
                <w:szCs w:val="20"/>
              </w:rPr>
              <w:t>Op basis van ervaringen, uitbreiden van zorgprofielen.</w:t>
            </w:r>
          </w:p>
        </w:tc>
        <w:tc>
          <w:tcPr>
            <w:tcW w:w="5103" w:type="dxa"/>
          </w:tcPr>
          <w:p w14:paraId="7572B8B5" w14:textId="33D18430" w:rsidR="00447AA1" w:rsidRDefault="00447AA1" w:rsidP="008529E5">
            <w:pPr>
              <w:pStyle w:val="Lijstalinea"/>
              <w:numPr>
                <w:ilvl w:val="0"/>
                <w:numId w:val="8"/>
              </w:numPr>
              <w:spacing w:line="240" w:lineRule="auto"/>
              <w:ind w:left="69" w:hanging="142"/>
              <w:rPr>
                <w:rFonts w:asciiTheme="majorHAnsi" w:hAnsiTheme="majorHAnsi"/>
                <w:sz w:val="20"/>
                <w:szCs w:val="20"/>
              </w:rPr>
            </w:pPr>
            <w:r>
              <w:rPr>
                <w:rFonts w:asciiTheme="majorHAnsi" w:hAnsiTheme="majorHAnsi"/>
                <w:sz w:val="20"/>
                <w:szCs w:val="20"/>
              </w:rPr>
              <w:t>Gezien de druk op de regionale zorgmarkt in 2017 was het onvoldoende mogelijk om inhoudelijke criteria te ontwikkelen voor de selectie van strategische partners. Wel is er op initiatief vanuit de zorgmarkt een alliantie ontstaan die het principe 'Thuis, tenzij' uitwerkt en uitvoert (zie ook het thema 'Transformatie regionale zorgmarkt').</w:t>
            </w:r>
          </w:p>
          <w:p w14:paraId="78310ACD" w14:textId="17AA7929" w:rsidR="000E0F15" w:rsidRDefault="000E0F15" w:rsidP="008529E5">
            <w:pPr>
              <w:pStyle w:val="Lijstalinea"/>
              <w:numPr>
                <w:ilvl w:val="0"/>
                <w:numId w:val="8"/>
              </w:numPr>
              <w:spacing w:line="240" w:lineRule="auto"/>
              <w:ind w:left="69" w:hanging="142"/>
              <w:rPr>
                <w:rFonts w:asciiTheme="majorHAnsi" w:hAnsiTheme="majorHAnsi"/>
                <w:sz w:val="20"/>
                <w:szCs w:val="20"/>
              </w:rPr>
            </w:pPr>
            <w:r>
              <w:rPr>
                <w:rFonts w:asciiTheme="majorHAnsi" w:hAnsiTheme="majorHAnsi"/>
                <w:sz w:val="20"/>
                <w:szCs w:val="20"/>
              </w:rPr>
              <w:t xml:space="preserve">Met </w:t>
            </w:r>
            <w:r w:rsidR="00447AA1">
              <w:rPr>
                <w:rFonts w:asciiTheme="majorHAnsi" w:hAnsiTheme="majorHAnsi"/>
                <w:sz w:val="20"/>
                <w:szCs w:val="20"/>
              </w:rPr>
              <w:t>aanbieders</w:t>
            </w:r>
            <w:r>
              <w:rPr>
                <w:rFonts w:asciiTheme="majorHAnsi" w:hAnsiTheme="majorHAnsi"/>
                <w:sz w:val="20"/>
                <w:szCs w:val="20"/>
              </w:rPr>
              <w:t xml:space="preserve"> en</w:t>
            </w:r>
            <w:r w:rsidR="00D75907" w:rsidRPr="007B0198">
              <w:rPr>
                <w:rFonts w:asciiTheme="majorHAnsi" w:hAnsiTheme="majorHAnsi"/>
                <w:sz w:val="20"/>
                <w:szCs w:val="20"/>
              </w:rPr>
              <w:t xml:space="preserve"> Stichting Jeugdteams is</w:t>
            </w:r>
            <w:r w:rsidR="007B0198">
              <w:rPr>
                <w:rFonts w:asciiTheme="majorHAnsi" w:hAnsiTheme="majorHAnsi"/>
                <w:sz w:val="20"/>
                <w:szCs w:val="20"/>
              </w:rPr>
              <w:t xml:space="preserve"> </w:t>
            </w:r>
            <w:r w:rsidR="00D75907" w:rsidRPr="007B0198">
              <w:rPr>
                <w:rFonts w:asciiTheme="majorHAnsi" w:hAnsiTheme="majorHAnsi"/>
                <w:sz w:val="20"/>
                <w:szCs w:val="20"/>
              </w:rPr>
              <w:t xml:space="preserve">het werken met zorgprofielen in 2017 </w:t>
            </w:r>
            <w:r w:rsidR="00243C33">
              <w:rPr>
                <w:rFonts w:asciiTheme="majorHAnsi" w:hAnsiTheme="majorHAnsi"/>
                <w:sz w:val="20"/>
                <w:szCs w:val="20"/>
              </w:rPr>
              <w:t xml:space="preserve">verder </w:t>
            </w:r>
            <w:r w:rsidR="00D75907" w:rsidRPr="007B0198">
              <w:rPr>
                <w:rFonts w:asciiTheme="majorHAnsi" w:hAnsiTheme="majorHAnsi"/>
                <w:sz w:val="20"/>
                <w:szCs w:val="20"/>
              </w:rPr>
              <w:t>ontwikkeld én geïm</w:t>
            </w:r>
            <w:r>
              <w:rPr>
                <w:rFonts w:asciiTheme="majorHAnsi" w:hAnsiTheme="majorHAnsi"/>
                <w:sz w:val="20"/>
                <w:szCs w:val="20"/>
              </w:rPr>
              <w:t>plementeerd in de hele regio.</w:t>
            </w:r>
          </w:p>
          <w:p w14:paraId="11859813" w14:textId="7725852B" w:rsidR="00D75907" w:rsidRDefault="000E0F15" w:rsidP="00243C33">
            <w:pPr>
              <w:pStyle w:val="Lijstalinea"/>
              <w:numPr>
                <w:ilvl w:val="0"/>
                <w:numId w:val="8"/>
              </w:numPr>
              <w:spacing w:line="240" w:lineRule="auto"/>
              <w:ind w:left="69" w:hanging="142"/>
              <w:rPr>
                <w:rFonts w:asciiTheme="majorHAnsi" w:hAnsiTheme="majorHAnsi"/>
                <w:sz w:val="20"/>
                <w:szCs w:val="20"/>
              </w:rPr>
            </w:pPr>
            <w:r>
              <w:rPr>
                <w:rFonts w:asciiTheme="majorHAnsi" w:hAnsiTheme="majorHAnsi"/>
                <w:sz w:val="20"/>
                <w:szCs w:val="20"/>
              </w:rPr>
              <w:t xml:space="preserve">Met </w:t>
            </w:r>
            <w:r w:rsidR="00447AA1">
              <w:rPr>
                <w:rFonts w:asciiTheme="majorHAnsi" w:hAnsiTheme="majorHAnsi"/>
                <w:sz w:val="20"/>
                <w:szCs w:val="20"/>
              </w:rPr>
              <w:t>aanbieders</w:t>
            </w:r>
            <w:r w:rsidR="00D75907" w:rsidRPr="000E0F15">
              <w:rPr>
                <w:rFonts w:asciiTheme="majorHAnsi" w:hAnsiTheme="majorHAnsi"/>
                <w:sz w:val="20"/>
                <w:szCs w:val="20"/>
              </w:rPr>
              <w:t xml:space="preserve"> en Stichting Jeugdteams </w:t>
            </w:r>
            <w:r w:rsidR="00243C33">
              <w:rPr>
                <w:rFonts w:asciiTheme="majorHAnsi" w:hAnsiTheme="majorHAnsi"/>
                <w:sz w:val="20"/>
                <w:szCs w:val="20"/>
              </w:rPr>
              <w:t>is een richtlijn</w:t>
            </w:r>
            <w:r w:rsidR="00D75907" w:rsidRPr="000E0F15">
              <w:rPr>
                <w:rFonts w:asciiTheme="majorHAnsi" w:hAnsiTheme="majorHAnsi"/>
                <w:sz w:val="20"/>
                <w:szCs w:val="20"/>
              </w:rPr>
              <w:t xml:space="preserve"> opgesteld </w:t>
            </w:r>
            <w:r>
              <w:rPr>
                <w:rFonts w:asciiTheme="majorHAnsi" w:hAnsiTheme="majorHAnsi"/>
                <w:sz w:val="20"/>
                <w:szCs w:val="20"/>
              </w:rPr>
              <w:t xml:space="preserve">voor het toegangsproces (het </w:t>
            </w:r>
            <w:r w:rsidR="00D75907" w:rsidRPr="000E0F15">
              <w:rPr>
                <w:rFonts w:asciiTheme="majorHAnsi" w:hAnsiTheme="majorHAnsi"/>
                <w:sz w:val="20"/>
                <w:szCs w:val="20"/>
              </w:rPr>
              <w:t>inzet</w:t>
            </w:r>
            <w:r>
              <w:rPr>
                <w:rFonts w:asciiTheme="majorHAnsi" w:hAnsiTheme="majorHAnsi"/>
                <w:sz w:val="20"/>
                <w:szCs w:val="20"/>
              </w:rPr>
              <w:t>ten</w:t>
            </w:r>
            <w:r w:rsidR="00D75907" w:rsidRPr="000E0F15">
              <w:rPr>
                <w:rFonts w:asciiTheme="majorHAnsi" w:hAnsiTheme="majorHAnsi"/>
                <w:sz w:val="20"/>
                <w:szCs w:val="20"/>
              </w:rPr>
              <w:t xml:space="preserve"> van een zorgprofiel). De richtlijn is in 2017 geëvalueerd en opgenomen in het inkoopkader 2018</w:t>
            </w:r>
            <w:r w:rsidR="00A158DE">
              <w:rPr>
                <w:rFonts w:asciiTheme="majorHAnsi" w:hAnsiTheme="majorHAnsi"/>
                <w:sz w:val="20"/>
                <w:szCs w:val="20"/>
              </w:rPr>
              <w:t>-2020</w:t>
            </w:r>
            <w:r>
              <w:rPr>
                <w:rFonts w:asciiTheme="majorHAnsi" w:hAnsiTheme="majorHAnsi"/>
                <w:sz w:val="20"/>
                <w:szCs w:val="20"/>
              </w:rPr>
              <w:t>.</w:t>
            </w:r>
          </w:p>
          <w:p w14:paraId="6B51959C" w14:textId="10FB5F14" w:rsidR="00D83E0B" w:rsidRDefault="00D83E0B" w:rsidP="00A00823">
            <w:pPr>
              <w:pStyle w:val="Lijstalinea"/>
              <w:numPr>
                <w:ilvl w:val="0"/>
                <w:numId w:val="8"/>
              </w:numPr>
              <w:spacing w:line="240" w:lineRule="auto"/>
              <w:ind w:left="69" w:hanging="142"/>
              <w:rPr>
                <w:rFonts w:asciiTheme="majorHAnsi" w:hAnsiTheme="majorHAnsi"/>
                <w:sz w:val="20"/>
                <w:szCs w:val="20"/>
              </w:rPr>
            </w:pPr>
            <w:r>
              <w:rPr>
                <w:rFonts w:asciiTheme="majorHAnsi" w:hAnsiTheme="majorHAnsi"/>
                <w:sz w:val="20"/>
                <w:szCs w:val="20"/>
              </w:rPr>
              <w:t xml:space="preserve">Eind 2017 </w:t>
            </w:r>
            <w:r w:rsidR="00097CD3">
              <w:rPr>
                <w:rFonts w:asciiTheme="majorHAnsi" w:hAnsiTheme="majorHAnsi"/>
                <w:sz w:val="20"/>
                <w:szCs w:val="20"/>
              </w:rPr>
              <w:t xml:space="preserve">waren r in totaal </w:t>
            </w:r>
            <w:r w:rsidR="00A00823">
              <w:rPr>
                <w:rFonts w:asciiTheme="majorHAnsi" w:hAnsiTheme="majorHAnsi"/>
                <w:sz w:val="20"/>
                <w:szCs w:val="20"/>
              </w:rPr>
              <w:t>9 zorgprofielen ingevoerd. Op basis van ervaringen in 2018 kunnen profielen worden aangepast of toegevoegd.</w:t>
            </w:r>
          </w:p>
          <w:p w14:paraId="54EA0E94" w14:textId="3382CC58" w:rsidR="00A00823" w:rsidRPr="00A00823" w:rsidRDefault="00A00823" w:rsidP="00A00823">
            <w:pPr>
              <w:pStyle w:val="Lijstalinea"/>
              <w:numPr>
                <w:ilvl w:val="0"/>
                <w:numId w:val="8"/>
              </w:numPr>
              <w:spacing w:line="240" w:lineRule="auto"/>
              <w:ind w:left="69" w:hanging="142"/>
              <w:rPr>
                <w:rFonts w:asciiTheme="majorHAnsi" w:hAnsiTheme="majorHAnsi"/>
                <w:sz w:val="20"/>
                <w:szCs w:val="20"/>
              </w:rPr>
            </w:pPr>
            <w:r>
              <w:rPr>
                <w:rFonts w:asciiTheme="majorHAnsi" w:hAnsiTheme="majorHAnsi"/>
                <w:sz w:val="20"/>
                <w:szCs w:val="20"/>
              </w:rPr>
              <w:t>In de inkoopvoorwaarden is opgenomen dat aanbieders per kwartaal een overzicht leveren van voor de regio beschikbare locaties en capaciteit.</w:t>
            </w:r>
          </w:p>
        </w:tc>
      </w:tr>
      <w:tr w:rsidR="000068C0" w:rsidRPr="00513515" w14:paraId="75A07ADB" w14:textId="77777777" w:rsidTr="00D677E7">
        <w:trPr>
          <w:trHeight w:val="1484"/>
        </w:trPr>
        <w:tc>
          <w:tcPr>
            <w:tcW w:w="2836" w:type="dxa"/>
          </w:tcPr>
          <w:p w14:paraId="177DACE4" w14:textId="33E56B3F" w:rsidR="000068C0" w:rsidRDefault="000068C0" w:rsidP="00D677E7">
            <w:pPr>
              <w:spacing w:line="240" w:lineRule="auto"/>
              <w:rPr>
                <w:bCs/>
                <w:i/>
                <w:sz w:val="20"/>
                <w:szCs w:val="20"/>
              </w:rPr>
            </w:pPr>
            <w:r>
              <w:rPr>
                <w:bCs/>
                <w:i/>
                <w:sz w:val="20"/>
                <w:szCs w:val="20"/>
              </w:rPr>
              <w:t>Nieuwe en niet-gecontracteerde jeugdhulpaanbieders</w:t>
            </w:r>
          </w:p>
          <w:p w14:paraId="01AF067D" w14:textId="57ED6A76" w:rsidR="00652E0D" w:rsidRPr="00652E0D" w:rsidRDefault="00652E0D" w:rsidP="00D677E7">
            <w:pPr>
              <w:spacing w:line="240" w:lineRule="auto"/>
              <w:rPr>
                <w:bCs/>
                <w:sz w:val="20"/>
                <w:szCs w:val="20"/>
              </w:rPr>
            </w:pPr>
          </w:p>
        </w:tc>
        <w:tc>
          <w:tcPr>
            <w:tcW w:w="5244" w:type="dxa"/>
          </w:tcPr>
          <w:p w14:paraId="2852B88D" w14:textId="77777777" w:rsidR="00E9679F" w:rsidRPr="00E9679F" w:rsidRDefault="00E9679F" w:rsidP="008529E5">
            <w:pPr>
              <w:numPr>
                <w:ilvl w:val="0"/>
                <w:numId w:val="8"/>
              </w:numPr>
              <w:spacing w:line="240" w:lineRule="auto"/>
              <w:ind w:left="64" w:hanging="142"/>
              <w:contextualSpacing/>
              <w:rPr>
                <w:sz w:val="20"/>
                <w:szCs w:val="20"/>
              </w:rPr>
            </w:pPr>
            <w:r w:rsidRPr="00E9679F">
              <w:rPr>
                <w:sz w:val="20"/>
                <w:szCs w:val="20"/>
              </w:rPr>
              <w:t>Ruimte voor nieuwe aanbieders dankzij raamovereenkomst.</w:t>
            </w:r>
          </w:p>
          <w:p w14:paraId="24CA3680" w14:textId="0EA359D7" w:rsidR="000068C0" w:rsidRPr="00513515" w:rsidRDefault="00E9679F" w:rsidP="008529E5">
            <w:pPr>
              <w:numPr>
                <w:ilvl w:val="0"/>
                <w:numId w:val="8"/>
              </w:numPr>
              <w:spacing w:line="240" w:lineRule="auto"/>
              <w:ind w:left="64" w:hanging="142"/>
              <w:contextualSpacing/>
              <w:rPr>
                <w:sz w:val="20"/>
                <w:szCs w:val="20"/>
              </w:rPr>
            </w:pPr>
            <w:r>
              <w:rPr>
                <w:sz w:val="20"/>
                <w:szCs w:val="20"/>
              </w:rPr>
              <w:t>Voor</w:t>
            </w:r>
            <w:r w:rsidR="00A158DE">
              <w:rPr>
                <w:sz w:val="20"/>
                <w:szCs w:val="20"/>
              </w:rPr>
              <w:t>bereiden inkoop 2018-2020</w:t>
            </w:r>
            <w:r>
              <w:rPr>
                <w:sz w:val="20"/>
                <w:szCs w:val="20"/>
              </w:rPr>
              <w:t xml:space="preserve"> op basis van bestuurlijke contractering of een vorm van aanbesteden.</w:t>
            </w:r>
          </w:p>
        </w:tc>
        <w:tc>
          <w:tcPr>
            <w:tcW w:w="5103" w:type="dxa"/>
          </w:tcPr>
          <w:p w14:paraId="3EE86CBE" w14:textId="340E7374" w:rsidR="003F23A0" w:rsidRPr="00B467B4" w:rsidRDefault="000E0F15" w:rsidP="008529E5">
            <w:pPr>
              <w:pStyle w:val="Lijstalinea"/>
              <w:numPr>
                <w:ilvl w:val="0"/>
                <w:numId w:val="8"/>
              </w:numPr>
              <w:spacing w:line="240" w:lineRule="auto"/>
              <w:ind w:left="69" w:hanging="142"/>
              <w:rPr>
                <w:rFonts w:asciiTheme="majorHAnsi" w:hAnsiTheme="majorHAnsi"/>
                <w:sz w:val="20"/>
                <w:szCs w:val="20"/>
              </w:rPr>
            </w:pPr>
            <w:r>
              <w:rPr>
                <w:rFonts w:asciiTheme="majorHAnsi" w:hAnsiTheme="majorHAnsi"/>
                <w:sz w:val="20"/>
                <w:szCs w:val="20"/>
              </w:rPr>
              <w:t>SOJ</w:t>
            </w:r>
            <w:r w:rsidR="00A00823">
              <w:rPr>
                <w:rFonts w:asciiTheme="majorHAnsi" w:hAnsiTheme="majorHAnsi"/>
                <w:sz w:val="20"/>
                <w:szCs w:val="20"/>
              </w:rPr>
              <w:t xml:space="preserve"> heeft in 2017</w:t>
            </w:r>
            <w:r w:rsidRPr="000E0F15">
              <w:rPr>
                <w:rFonts w:asciiTheme="majorHAnsi" w:hAnsiTheme="majorHAnsi"/>
                <w:sz w:val="20"/>
                <w:szCs w:val="20"/>
              </w:rPr>
              <w:t xml:space="preserve"> de verschillende </w:t>
            </w:r>
            <w:proofErr w:type="spellStart"/>
            <w:r w:rsidRPr="000E0F15">
              <w:rPr>
                <w:rFonts w:asciiTheme="majorHAnsi" w:hAnsiTheme="majorHAnsi"/>
                <w:sz w:val="20"/>
                <w:szCs w:val="20"/>
              </w:rPr>
              <w:t>contracterin</w:t>
            </w:r>
            <w:r>
              <w:rPr>
                <w:rFonts w:asciiTheme="majorHAnsi" w:hAnsiTheme="majorHAnsi"/>
                <w:sz w:val="20"/>
                <w:szCs w:val="20"/>
              </w:rPr>
              <w:t>gs</w:t>
            </w:r>
            <w:r w:rsidRPr="000E0F15">
              <w:rPr>
                <w:rFonts w:asciiTheme="majorHAnsi" w:hAnsiTheme="majorHAnsi"/>
                <w:sz w:val="20"/>
                <w:szCs w:val="20"/>
              </w:rPr>
              <w:t>vormen</w:t>
            </w:r>
            <w:proofErr w:type="spellEnd"/>
            <w:r w:rsidRPr="000E0F15">
              <w:rPr>
                <w:rFonts w:asciiTheme="majorHAnsi" w:hAnsiTheme="majorHAnsi"/>
                <w:sz w:val="20"/>
                <w:szCs w:val="20"/>
              </w:rPr>
              <w:t xml:space="preserve"> onderzocht en het inkoopkader voor 2018</w:t>
            </w:r>
            <w:r w:rsidR="00A158DE">
              <w:rPr>
                <w:rFonts w:asciiTheme="majorHAnsi" w:hAnsiTheme="majorHAnsi"/>
                <w:sz w:val="20"/>
                <w:szCs w:val="20"/>
              </w:rPr>
              <w:t>-2020</w:t>
            </w:r>
            <w:r w:rsidRPr="000E0F15">
              <w:rPr>
                <w:rFonts w:asciiTheme="majorHAnsi" w:hAnsiTheme="majorHAnsi"/>
                <w:sz w:val="20"/>
                <w:szCs w:val="20"/>
              </w:rPr>
              <w:t xml:space="preserve"> opgesteld.</w:t>
            </w:r>
            <w:r>
              <w:rPr>
                <w:rFonts w:asciiTheme="majorHAnsi" w:hAnsiTheme="majorHAnsi"/>
                <w:sz w:val="20"/>
                <w:szCs w:val="20"/>
              </w:rPr>
              <w:t xml:space="preserve"> Er is gekozen voor contractering door middel van het zogenoemde </w:t>
            </w:r>
            <w:r w:rsidR="00243C33">
              <w:rPr>
                <w:rFonts w:asciiTheme="majorHAnsi" w:hAnsiTheme="majorHAnsi"/>
                <w:sz w:val="20"/>
                <w:szCs w:val="20"/>
              </w:rPr>
              <w:t>'Open huis-</w:t>
            </w:r>
            <w:r>
              <w:rPr>
                <w:rFonts w:asciiTheme="majorHAnsi" w:hAnsiTheme="majorHAnsi"/>
                <w:sz w:val="20"/>
                <w:szCs w:val="20"/>
              </w:rPr>
              <w:t>model</w:t>
            </w:r>
            <w:r w:rsidR="00243C33">
              <w:rPr>
                <w:rFonts w:asciiTheme="majorHAnsi" w:hAnsiTheme="majorHAnsi"/>
                <w:sz w:val="20"/>
                <w:szCs w:val="20"/>
              </w:rPr>
              <w:t>'</w:t>
            </w:r>
            <w:r w:rsidRPr="000E0F15">
              <w:rPr>
                <w:rFonts w:asciiTheme="majorHAnsi" w:hAnsiTheme="majorHAnsi"/>
                <w:sz w:val="20"/>
                <w:szCs w:val="20"/>
              </w:rPr>
              <w:t>. Hierdoor kunnen</w:t>
            </w:r>
            <w:r>
              <w:rPr>
                <w:rFonts w:asciiTheme="majorHAnsi" w:hAnsiTheme="majorHAnsi"/>
                <w:sz w:val="20"/>
                <w:szCs w:val="20"/>
              </w:rPr>
              <w:t xml:space="preserve"> alle aanbieders (</w:t>
            </w:r>
            <w:r w:rsidRPr="000E0F15">
              <w:rPr>
                <w:rFonts w:asciiTheme="majorHAnsi" w:hAnsiTheme="majorHAnsi"/>
                <w:sz w:val="20"/>
                <w:szCs w:val="20"/>
              </w:rPr>
              <w:t xml:space="preserve">die voldoen aan de gestelde eisen) een contract krijgen en </w:t>
            </w:r>
            <w:r>
              <w:rPr>
                <w:rFonts w:asciiTheme="majorHAnsi" w:hAnsiTheme="majorHAnsi"/>
                <w:sz w:val="20"/>
                <w:szCs w:val="20"/>
              </w:rPr>
              <w:t>is</w:t>
            </w:r>
            <w:r w:rsidRPr="000E0F15">
              <w:rPr>
                <w:rFonts w:asciiTheme="majorHAnsi" w:hAnsiTheme="majorHAnsi"/>
                <w:sz w:val="20"/>
                <w:szCs w:val="20"/>
              </w:rPr>
              <w:t xml:space="preserve"> tussentijds contracteren </w:t>
            </w:r>
            <w:r w:rsidR="00A00823">
              <w:rPr>
                <w:rFonts w:asciiTheme="majorHAnsi" w:hAnsiTheme="majorHAnsi"/>
                <w:sz w:val="20"/>
                <w:szCs w:val="20"/>
              </w:rPr>
              <w:t xml:space="preserve">en uitbreiden en aanpassen van de voorwaarden </w:t>
            </w:r>
            <w:r w:rsidRPr="000E0F15">
              <w:rPr>
                <w:rFonts w:asciiTheme="majorHAnsi" w:hAnsiTheme="majorHAnsi"/>
                <w:sz w:val="20"/>
                <w:szCs w:val="20"/>
              </w:rPr>
              <w:t xml:space="preserve">ook mogelijk. De eerste </w:t>
            </w:r>
            <w:proofErr w:type="spellStart"/>
            <w:r w:rsidRPr="000E0F15">
              <w:rPr>
                <w:rFonts w:asciiTheme="majorHAnsi" w:hAnsiTheme="majorHAnsi"/>
                <w:sz w:val="20"/>
                <w:szCs w:val="20"/>
              </w:rPr>
              <w:t>contracteringsronde</w:t>
            </w:r>
            <w:proofErr w:type="spellEnd"/>
            <w:r w:rsidRPr="000E0F15">
              <w:rPr>
                <w:rFonts w:asciiTheme="majorHAnsi" w:hAnsiTheme="majorHAnsi"/>
                <w:sz w:val="20"/>
                <w:szCs w:val="20"/>
              </w:rPr>
              <w:t xml:space="preserve"> voor 2018</w:t>
            </w:r>
            <w:r w:rsidR="00A158DE">
              <w:rPr>
                <w:rFonts w:asciiTheme="majorHAnsi" w:hAnsiTheme="majorHAnsi"/>
                <w:sz w:val="20"/>
                <w:szCs w:val="20"/>
              </w:rPr>
              <w:t>-2020</w:t>
            </w:r>
            <w:r w:rsidRPr="000E0F15">
              <w:rPr>
                <w:rFonts w:asciiTheme="majorHAnsi" w:hAnsiTheme="majorHAnsi"/>
                <w:sz w:val="20"/>
                <w:szCs w:val="20"/>
              </w:rPr>
              <w:t xml:space="preserve"> is in </w:t>
            </w:r>
            <w:r>
              <w:rPr>
                <w:rFonts w:asciiTheme="majorHAnsi" w:hAnsiTheme="majorHAnsi"/>
                <w:sz w:val="20"/>
                <w:szCs w:val="20"/>
              </w:rPr>
              <w:t>het laatste kwartaal van 2017</w:t>
            </w:r>
            <w:r w:rsidRPr="000E0F15">
              <w:rPr>
                <w:rFonts w:asciiTheme="majorHAnsi" w:hAnsiTheme="majorHAnsi"/>
                <w:sz w:val="20"/>
                <w:szCs w:val="20"/>
              </w:rPr>
              <w:t xml:space="preserve"> gestart en afgerond.</w:t>
            </w:r>
          </w:p>
        </w:tc>
      </w:tr>
      <w:tr w:rsidR="000068C0" w:rsidRPr="00513515" w14:paraId="0DCB4D0F" w14:textId="77777777" w:rsidTr="00F07AD3">
        <w:trPr>
          <w:trHeight w:val="1241"/>
        </w:trPr>
        <w:tc>
          <w:tcPr>
            <w:tcW w:w="2836" w:type="dxa"/>
          </w:tcPr>
          <w:p w14:paraId="2896087D" w14:textId="4045FB6F" w:rsidR="000068C0" w:rsidRDefault="000068C0" w:rsidP="00D677E7">
            <w:pPr>
              <w:spacing w:after="200" w:line="240" w:lineRule="auto"/>
              <w:rPr>
                <w:bCs/>
                <w:i/>
                <w:sz w:val="20"/>
                <w:szCs w:val="20"/>
              </w:rPr>
            </w:pPr>
            <w:r w:rsidRPr="00513515">
              <w:rPr>
                <w:bCs/>
                <w:i/>
                <w:sz w:val="20"/>
                <w:szCs w:val="20"/>
              </w:rPr>
              <w:lastRenderedPageBreak/>
              <w:t>Outcome en (maatschappelijk) resultaat</w:t>
            </w:r>
          </w:p>
          <w:p w14:paraId="1ED070AA" w14:textId="77777777" w:rsidR="00652E0D" w:rsidRDefault="00652E0D" w:rsidP="00D677E7">
            <w:pPr>
              <w:spacing w:after="200" w:line="240" w:lineRule="auto"/>
              <w:rPr>
                <w:bCs/>
                <w:i/>
                <w:sz w:val="20"/>
                <w:szCs w:val="20"/>
              </w:rPr>
            </w:pPr>
          </w:p>
          <w:p w14:paraId="4889A67E" w14:textId="77777777" w:rsidR="000068C0" w:rsidRPr="00513515" w:rsidRDefault="000068C0" w:rsidP="00707CE4">
            <w:pPr>
              <w:spacing w:line="240" w:lineRule="auto"/>
              <w:rPr>
                <w:bCs/>
                <w:i/>
                <w:sz w:val="20"/>
                <w:szCs w:val="20"/>
              </w:rPr>
            </w:pPr>
          </w:p>
        </w:tc>
        <w:tc>
          <w:tcPr>
            <w:tcW w:w="5244" w:type="dxa"/>
          </w:tcPr>
          <w:p w14:paraId="1961F9F6" w14:textId="52CCD29E" w:rsidR="000068C0" w:rsidRPr="00CD4218" w:rsidRDefault="00CD4218" w:rsidP="008529E5">
            <w:pPr>
              <w:pStyle w:val="Lijstalinea"/>
              <w:numPr>
                <w:ilvl w:val="0"/>
                <w:numId w:val="12"/>
              </w:numPr>
              <w:spacing w:line="240" w:lineRule="auto"/>
              <w:ind w:left="62" w:hanging="142"/>
              <w:rPr>
                <w:sz w:val="20"/>
                <w:szCs w:val="20"/>
              </w:rPr>
            </w:pPr>
            <w:r w:rsidRPr="00CD4218">
              <w:rPr>
                <w:sz w:val="20"/>
                <w:szCs w:val="20"/>
              </w:rPr>
              <w:t>S</w:t>
            </w:r>
            <w:r>
              <w:rPr>
                <w:sz w:val="20"/>
                <w:szCs w:val="20"/>
              </w:rPr>
              <w:t>OJ</w:t>
            </w:r>
            <w:r w:rsidRPr="00CD4218">
              <w:rPr>
                <w:sz w:val="20"/>
                <w:szCs w:val="20"/>
              </w:rPr>
              <w:t xml:space="preserve"> en </w:t>
            </w:r>
            <w:proofErr w:type="spellStart"/>
            <w:r w:rsidRPr="00CD4218">
              <w:rPr>
                <w:sz w:val="20"/>
                <w:szCs w:val="20"/>
              </w:rPr>
              <w:t>Nji</w:t>
            </w:r>
            <w:proofErr w:type="spellEnd"/>
            <w:r w:rsidRPr="00CD4218">
              <w:rPr>
                <w:sz w:val="20"/>
                <w:szCs w:val="20"/>
              </w:rPr>
              <w:t xml:space="preserve"> treffen gezamenlijk voorbereidingen voor geharmoniseerde wijze van outcome-metingen van jeugdhulp in ZHZ. Ervaringen met afspraken over resultaat en maatschappelijk effect van zorgprofielen, worden hierbij betrokken.</w:t>
            </w:r>
          </w:p>
        </w:tc>
        <w:tc>
          <w:tcPr>
            <w:tcW w:w="5103" w:type="dxa"/>
          </w:tcPr>
          <w:p w14:paraId="5130DECE" w14:textId="5E238251" w:rsidR="00CD4218" w:rsidRDefault="00CD4218" w:rsidP="008529E5">
            <w:pPr>
              <w:pStyle w:val="Lijstalinea"/>
              <w:numPr>
                <w:ilvl w:val="0"/>
                <w:numId w:val="8"/>
              </w:numPr>
              <w:spacing w:line="240" w:lineRule="auto"/>
              <w:ind w:left="58" w:hanging="142"/>
              <w:rPr>
                <w:rFonts w:asciiTheme="majorHAnsi" w:hAnsiTheme="majorHAnsi"/>
                <w:sz w:val="20"/>
                <w:szCs w:val="20"/>
              </w:rPr>
            </w:pPr>
            <w:r>
              <w:rPr>
                <w:rFonts w:asciiTheme="majorHAnsi" w:hAnsiTheme="majorHAnsi"/>
                <w:sz w:val="20"/>
                <w:szCs w:val="20"/>
              </w:rPr>
              <w:t xml:space="preserve">SOJ heeft voorbereidingen getroffen om vanaf 2018 op geautomatiseerde wijze outcome-indicatoren op te vragen bij aanbieders. </w:t>
            </w:r>
          </w:p>
          <w:p w14:paraId="0720BBA5" w14:textId="44F099BE" w:rsidR="000068C0" w:rsidRPr="00243C33" w:rsidRDefault="00243C33" w:rsidP="00243C33">
            <w:pPr>
              <w:pStyle w:val="Lijstalinea"/>
              <w:numPr>
                <w:ilvl w:val="0"/>
                <w:numId w:val="8"/>
              </w:numPr>
              <w:spacing w:line="240" w:lineRule="auto"/>
              <w:ind w:left="58" w:hanging="142"/>
              <w:rPr>
                <w:rFonts w:asciiTheme="majorHAnsi" w:hAnsiTheme="majorHAnsi"/>
                <w:sz w:val="20"/>
                <w:szCs w:val="20"/>
              </w:rPr>
            </w:pPr>
            <w:r>
              <w:rPr>
                <w:rFonts w:asciiTheme="majorHAnsi" w:hAnsiTheme="majorHAnsi"/>
                <w:sz w:val="20"/>
                <w:szCs w:val="20"/>
              </w:rPr>
              <w:t>In de contracten voor 2018</w:t>
            </w:r>
            <w:r w:rsidR="00A158DE">
              <w:rPr>
                <w:rFonts w:asciiTheme="majorHAnsi" w:hAnsiTheme="majorHAnsi"/>
                <w:sz w:val="20"/>
                <w:szCs w:val="20"/>
              </w:rPr>
              <w:t>-2020</w:t>
            </w:r>
            <w:r>
              <w:rPr>
                <w:rFonts w:asciiTheme="majorHAnsi" w:hAnsiTheme="majorHAnsi"/>
                <w:sz w:val="20"/>
                <w:szCs w:val="20"/>
              </w:rPr>
              <w:t xml:space="preserve"> is als eis opgenomen</w:t>
            </w:r>
            <w:r w:rsidR="00CD4218">
              <w:rPr>
                <w:rFonts w:asciiTheme="majorHAnsi" w:hAnsiTheme="majorHAnsi"/>
                <w:sz w:val="20"/>
                <w:szCs w:val="20"/>
              </w:rPr>
              <w:t xml:space="preserve"> dat aanbieders outcome </w:t>
            </w:r>
            <w:r>
              <w:rPr>
                <w:rFonts w:asciiTheme="majorHAnsi" w:hAnsiTheme="majorHAnsi"/>
                <w:sz w:val="20"/>
                <w:szCs w:val="20"/>
              </w:rPr>
              <w:t>registreren.</w:t>
            </w:r>
          </w:p>
        </w:tc>
      </w:tr>
    </w:tbl>
    <w:p w14:paraId="0A2D504E" w14:textId="77777777" w:rsidR="002F0350" w:rsidRDefault="002F0350" w:rsidP="002F0350">
      <w:pPr>
        <w:pStyle w:val="Kop3"/>
        <w:ind w:left="-709" w:firstLine="0"/>
      </w:pPr>
      <w:bookmarkStart w:id="20" w:name="_Toc311379060"/>
      <w:bookmarkStart w:id="21" w:name="_Toc510529248"/>
      <w:r>
        <w:t>Doel: cliënten zijn tevreden over de hulp en er is zo weinig mogelijk uitval uit aanbod</w:t>
      </w:r>
      <w:bookmarkEnd w:id="20"/>
      <w:bookmarkEnd w:id="21"/>
    </w:p>
    <w:tbl>
      <w:tblPr>
        <w:tblStyle w:val="Tabelraster"/>
        <w:tblW w:w="13183" w:type="dxa"/>
        <w:tblInd w:w="-601" w:type="dxa"/>
        <w:tblLayout w:type="fixed"/>
        <w:tblLook w:val="04A0" w:firstRow="1" w:lastRow="0" w:firstColumn="1" w:lastColumn="0" w:noHBand="0" w:noVBand="1"/>
      </w:tblPr>
      <w:tblGrid>
        <w:gridCol w:w="2836"/>
        <w:gridCol w:w="5244"/>
        <w:gridCol w:w="5103"/>
      </w:tblGrid>
      <w:tr w:rsidR="002F0350" w:rsidRPr="00513515" w14:paraId="77BF1F07" w14:textId="77777777" w:rsidTr="00D677E7">
        <w:trPr>
          <w:tblHeader/>
        </w:trPr>
        <w:tc>
          <w:tcPr>
            <w:tcW w:w="2836" w:type="dxa"/>
            <w:tcBorders>
              <w:bottom w:val="single" w:sz="4" w:space="0" w:color="auto"/>
            </w:tcBorders>
            <w:shd w:val="clear" w:color="auto" w:fill="99CCFF"/>
          </w:tcPr>
          <w:p w14:paraId="076E6820" w14:textId="77777777" w:rsidR="002F0350" w:rsidRPr="00513515" w:rsidRDefault="002F0350" w:rsidP="00D677E7">
            <w:pPr>
              <w:spacing w:after="200" w:line="240" w:lineRule="auto"/>
              <w:rPr>
                <w:b/>
                <w:bCs/>
                <w:sz w:val="20"/>
                <w:szCs w:val="20"/>
              </w:rPr>
            </w:pPr>
            <w:r w:rsidRPr="00513515">
              <w:rPr>
                <w:b/>
                <w:bCs/>
                <w:sz w:val="20"/>
                <w:szCs w:val="20"/>
              </w:rPr>
              <w:t>Thema</w:t>
            </w:r>
          </w:p>
        </w:tc>
        <w:tc>
          <w:tcPr>
            <w:tcW w:w="5244" w:type="dxa"/>
            <w:tcBorders>
              <w:bottom w:val="single" w:sz="4" w:space="0" w:color="auto"/>
            </w:tcBorders>
            <w:shd w:val="clear" w:color="auto" w:fill="99CCFF"/>
          </w:tcPr>
          <w:p w14:paraId="319D5869" w14:textId="7103B34D" w:rsidR="002F0350" w:rsidRPr="00513515" w:rsidRDefault="003E11E7" w:rsidP="00D677E7">
            <w:pPr>
              <w:spacing w:after="200" w:line="240" w:lineRule="auto"/>
              <w:rPr>
                <w:b/>
                <w:bCs/>
                <w:sz w:val="20"/>
                <w:szCs w:val="20"/>
              </w:rPr>
            </w:pPr>
            <w:r>
              <w:rPr>
                <w:b/>
                <w:bCs/>
                <w:sz w:val="20"/>
                <w:szCs w:val="20"/>
              </w:rPr>
              <w:t>Beoogd resultaat</w:t>
            </w:r>
            <w:r w:rsidR="00C95D78">
              <w:rPr>
                <w:b/>
                <w:bCs/>
                <w:sz w:val="20"/>
                <w:szCs w:val="20"/>
              </w:rPr>
              <w:t xml:space="preserve"> 2017</w:t>
            </w:r>
          </w:p>
        </w:tc>
        <w:tc>
          <w:tcPr>
            <w:tcW w:w="5103" w:type="dxa"/>
            <w:tcBorders>
              <w:bottom w:val="single" w:sz="4" w:space="0" w:color="auto"/>
            </w:tcBorders>
            <w:shd w:val="clear" w:color="auto" w:fill="99CCFF"/>
          </w:tcPr>
          <w:p w14:paraId="7C55843D" w14:textId="0D17CB22" w:rsidR="002F0350" w:rsidRPr="00513515" w:rsidRDefault="003C1ED8" w:rsidP="00652E0D">
            <w:pPr>
              <w:spacing w:line="240" w:lineRule="auto"/>
              <w:rPr>
                <w:b/>
                <w:bCs/>
                <w:sz w:val="20"/>
                <w:szCs w:val="20"/>
              </w:rPr>
            </w:pPr>
            <w:r>
              <w:rPr>
                <w:b/>
                <w:bCs/>
                <w:sz w:val="20"/>
                <w:szCs w:val="20"/>
              </w:rPr>
              <w:t>Behaald resultaat 2017</w:t>
            </w:r>
          </w:p>
        </w:tc>
      </w:tr>
      <w:tr w:rsidR="002F0350" w:rsidRPr="00F56E6E" w14:paraId="39BCEEB9" w14:textId="77777777" w:rsidTr="00652E0D">
        <w:trPr>
          <w:trHeight w:val="824"/>
        </w:trPr>
        <w:tc>
          <w:tcPr>
            <w:tcW w:w="2836" w:type="dxa"/>
          </w:tcPr>
          <w:p w14:paraId="7A164DF2" w14:textId="77777777" w:rsidR="002F0350" w:rsidRDefault="002F0350" w:rsidP="00D677E7">
            <w:pPr>
              <w:spacing w:line="240" w:lineRule="auto"/>
              <w:rPr>
                <w:bCs/>
                <w:i/>
                <w:sz w:val="20"/>
                <w:szCs w:val="20"/>
              </w:rPr>
            </w:pPr>
            <w:r w:rsidRPr="00513515">
              <w:rPr>
                <w:bCs/>
                <w:i/>
                <w:sz w:val="20"/>
                <w:szCs w:val="20"/>
              </w:rPr>
              <w:t>Digitaal jeugdhulpdossier</w:t>
            </w:r>
          </w:p>
          <w:p w14:paraId="0E231F69" w14:textId="1A1528BB" w:rsidR="00652E0D" w:rsidRPr="00652E0D" w:rsidRDefault="00652E0D" w:rsidP="00D677E7">
            <w:pPr>
              <w:spacing w:line="240" w:lineRule="auto"/>
              <w:rPr>
                <w:bCs/>
                <w:sz w:val="20"/>
                <w:szCs w:val="20"/>
              </w:rPr>
            </w:pPr>
          </w:p>
        </w:tc>
        <w:tc>
          <w:tcPr>
            <w:tcW w:w="5244" w:type="dxa"/>
          </w:tcPr>
          <w:p w14:paraId="7478C739" w14:textId="486EB142" w:rsidR="002F0350" w:rsidRPr="00E9679F" w:rsidRDefault="00E9679F" w:rsidP="008529E5">
            <w:pPr>
              <w:numPr>
                <w:ilvl w:val="0"/>
                <w:numId w:val="11"/>
              </w:numPr>
              <w:spacing w:line="240" w:lineRule="auto"/>
              <w:ind w:left="64" w:hanging="142"/>
              <w:rPr>
                <w:sz w:val="20"/>
                <w:szCs w:val="20"/>
              </w:rPr>
            </w:pPr>
            <w:r w:rsidRPr="00E9679F">
              <w:rPr>
                <w:sz w:val="20"/>
                <w:szCs w:val="20"/>
              </w:rPr>
              <w:t>Besluiten over digitaal beschikbaar maken van dossier voor cliënt en implementatie van besluit.</w:t>
            </w:r>
          </w:p>
        </w:tc>
        <w:tc>
          <w:tcPr>
            <w:tcW w:w="5103" w:type="dxa"/>
          </w:tcPr>
          <w:p w14:paraId="587FCBDE" w14:textId="2202A657" w:rsidR="002F0350" w:rsidRPr="00A21D43" w:rsidRDefault="000E0F15" w:rsidP="008529E5">
            <w:pPr>
              <w:pStyle w:val="Lijstalinea"/>
              <w:numPr>
                <w:ilvl w:val="0"/>
                <w:numId w:val="11"/>
              </w:numPr>
              <w:spacing w:line="240" w:lineRule="auto"/>
              <w:ind w:left="69" w:hanging="142"/>
              <w:rPr>
                <w:sz w:val="20"/>
                <w:szCs w:val="20"/>
              </w:rPr>
            </w:pPr>
            <w:r w:rsidRPr="000E0F15">
              <w:rPr>
                <w:rFonts w:asciiTheme="majorHAnsi" w:hAnsiTheme="majorHAnsi"/>
                <w:sz w:val="20"/>
                <w:szCs w:val="20"/>
              </w:rPr>
              <w:t>Stichting jeugdteams heeft de verschillende mogelijkheden voor de inrichting van een cliëntenportal onderzocht. Daarnaast heeft de Stichting Jeugdteams met diverse gemeenten in de regio gesproken over de lokale ontwikkelingen en wensen voor een cliëntenpor</w:t>
            </w:r>
            <w:r w:rsidR="006E1743">
              <w:rPr>
                <w:rFonts w:asciiTheme="majorHAnsi" w:hAnsiTheme="majorHAnsi"/>
                <w:sz w:val="20"/>
                <w:szCs w:val="20"/>
              </w:rPr>
              <w:t>tal</w:t>
            </w:r>
            <w:r w:rsidRPr="000E0F15">
              <w:rPr>
                <w:rFonts w:asciiTheme="majorHAnsi" w:hAnsiTheme="majorHAnsi"/>
                <w:sz w:val="20"/>
                <w:szCs w:val="20"/>
              </w:rPr>
              <w:t xml:space="preserve"> binnen de gemeentelijke registratiesystemen en voorgesteld in gezamenlijkheid dit onderdeel verder uit te werken om zo een voorstel te doen voor de gehele regio. </w:t>
            </w:r>
          </w:p>
        </w:tc>
      </w:tr>
      <w:tr w:rsidR="002F0350" w:rsidRPr="00F56E6E" w14:paraId="4D0D4DA8" w14:textId="77777777" w:rsidTr="00D677E7">
        <w:trPr>
          <w:trHeight w:val="1484"/>
        </w:trPr>
        <w:tc>
          <w:tcPr>
            <w:tcW w:w="2836" w:type="dxa"/>
          </w:tcPr>
          <w:p w14:paraId="201EF857" w14:textId="77777777" w:rsidR="002F0350" w:rsidRDefault="002F0350" w:rsidP="00D677E7">
            <w:pPr>
              <w:spacing w:line="240" w:lineRule="auto"/>
              <w:rPr>
                <w:bCs/>
                <w:i/>
                <w:sz w:val="20"/>
                <w:szCs w:val="20"/>
              </w:rPr>
            </w:pPr>
            <w:r w:rsidRPr="00513515">
              <w:rPr>
                <w:bCs/>
                <w:i/>
                <w:sz w:val="20"/>
                <w:szCs w:val="20"/>
              </w:rPr>
              <w:t>Cliëntenparticipatie</w:t>
            </w:r>
          </w:p>
          <w:p w14:paraId="647E45AD" w14:textId="0B908C4A" w:rsidR="00652E0D" w:rsidRPr="00652E0D" w:rsidRDefault="00652E0D" w:rsidP="00D677E7">
            <w:pPr>
              <w:spacing w:line="240" w:lineRule="auto"/>
              <w:rPr>
                <w:bCs/>
                <w:sz w:val="20"/>
                <w:szCs w:val="20"/>
              </w:rPr>
            </w:pPr>
          </w:p>
        </w:tc>
        <w:tc>
          <w:tcPr>
            <w:tcW w:w="5244" w:type="dxa"/>
          </w:tcPr>
          <w:p w14:paraId="2B3A0F2C" w14:textId="42FD7964" w:rsidR="00962E96" w:rsidRDefault="00962E96" w:rsidP="008529E5">
            <w:pPr>
              <w:numPr>
                <w:ilvl w:val="0"/>
                <w:numId w:val="11"/>
              </w:numPr>
              <w:spacing w:line="240" w:lineRule="auto"/>
              <w:ind w:left="64" w:hanging="142"/>
              <w:rPr>
                <w:sz w:val="20"/>
                <w:szCs w:val="20"/>
              </w:rPr>
            </w:pPr>
            <w:r w:rsidRPr="00962E96">
              <w:rPr>
                <w:sz w:val="20"/>
                <w:szCs w:val="20"/>
              </w:rPr>
              <w:t>Netwerk van cliënten is vergroot en bestaat uit verschillende expertise- en themagroepen die kunnen participeren bij beleid en inkoop.</w:t>
            </w:r>
          </w:p>
          <w:p w14:paraId="05CFDCFB" w14:textId="2772F9D1" w:rsidR="00962E96" w:rsidRPr="00962E96" w:rsidRDefault="00962E96" w:rsidP="008529E5">
            <w:pPr>
              <w:numPr>
                <w:ilvl w:val="0"/>
                <w:numId w:val="11"/>
              </w:numPr>
              <w:spacing w:line="240" w:lineRule="auto"/>
              <w:ind w:left="64" w:hanging="142"/>
              <w:rPr>
                <w:sz w:val="20"/>
                <w:szCs w:val="20"/>
              </w:rPr>
            </w:pPr>
            <w:r>
              <w:rPr>
                <w:sz w:val="20"/>
                <w:szCs w:val="20"/>
              </w:rPr>
              <w:t>P</w:t>
            </w:r>
            <w:r w:rsidRPr="00962E96">
              <w:rPr>
                <w:sz w:val="20"/>
                <w:szCs w:val="20"/>
              </w:rPr>
              <w:t>articipatiemeting (bijvoorbeeld JIJ-meter) is kwaliteitseis in inkoopcontract met jeugdhulpaanbieders.</w:t>
            </w:r>
          </w:p>
        </w:tc>
        <w:tc>
          <w:tcPr>
            <w:tcW w:w="5103" w:type="dxa"/>
          </w:tcPr>
          <w:p w14:paraId="4209786D" w14:textId="05E2AA41" w:rsidR="00962E96" w:rsidRDefault="00962E96" w:rsidP="008529E5">
            <w:pPr>
              <w:pStyle w:val="Lijstalinea"/>
              <w:numPr>
                <w:ilvl w:val="0"/>
                <w:numId w:val="11"/>
              </w:numPr>
              <w:spacing w:line="240" w:lineRule="auto"/>
              <w:ind w:left="58" w:hanging="142"/>
              <w:rPr>
                <w:color w:val="000000" w:themeColor="text1"/>
                <w:sz w:val="20"/>
                <w:szCs w:val="20"/>
              </w:rPr>
            </w:pPr>
            <w:r>
              <w:rPr>
                <w:color w:val="000000" w:themeColor="text1"/>
                <w:sz w:val="20"/>
                <w:szCs w:val="20"/>
              </w:rPr>
              <w:t xml:space="preserve">In 2017 is </w:t>
            </w:r>
            <w:r w:rsidR="00243C33">
              <w:rPr>
                <w:color w:val="000000" w:themeColor="text1"/>
                <w:sz w:val="20"/>
                <w:szCs w:val="20"/>
              </w:rPr>
              <w:t xml:space="preserve">het </w:t>
            </w:r>
            <w:r>
              <w:rPr>
                <w:color w:val="000000" w:themeColor="text1"/>
                <w:sz w:val="20"/>
                <w:szCs w:val="20"/>
              </w:rPr>
              <w:t>Jeugd Ervaringen Team (JET) opgericht</w:t>
            </w:r>
            <w:r w:rsidR="00081B89">
              <w:rPr>
                <w:color w:val="000000" w:themeColor="text1"/>
                <w:sz w:val="20"/>
                <w:szCs w:val="20"/>
              </w:rPr>
              <w:t xml:space="preserve">; een </w:t>
            </w:r>
            <w:r>
              <w:rPr>
                <w:color w:val="000000" w:themeColor="text1"/>
                <w:sz w:val="20"/>
                <w:szCs w:val="20"/>
              </w:rPr>
              <w:t>gro</w:t>
            </w:r>
            <w:r w:rsidR="00081B89">
              <w:rPr>
                <w:color w:val="000000" w:themeColor="text1"/>
                <w:sz w:val="20"/>
                <w:szCs w:val="20"/>
              </w:rPr>
              <w:t>ep ervaringsdeskundigen uit de j</w:t>
            </w:r>
            <w:r>
              <w:rPr>
                <w:color w:val="000000" w:themeColor="text1"/>
                <w:sz w:val="20"/>
                <w:szCs w:val="20"/>
              </w:rPr>
              <w:t xml:space="preserve">eugdhulp. </w:t>
            </w:r>
            <w:r w:rsidR="00081B89">
              <w:rPr>
                <w:color w:val="000000" w:themeColor="text1"/>
                <w:sz w:val="20"/>
                <w:szCs w:val="20"/>
              </w:rPr>
              <w:t>JET heeft</w:t>
            </w:r>
            <w:r>
              <w:rPr>
                <w:color w:val="000000" w:themeColor="text1"/>
                <w:sz w:val="20"/>
                <w:szCs w:val="20"/>
              </w:rPr>
              <w:t xml:space="preserve"> geïnvesteerd in </w:t>
            </w:r>
            <w:r w:rsidR="00243C33">
              <w:rPr>
                <w:color w:val="000000" w:themeColor="text1"/>
                <w:sz w:val="20"/>
                <w:szCs w:val="20"/>
              </w:rPr>
              <w:t xml:space="preserve">het </w:t>
            </w:r>
            <w:r w:rsidR="00081B89">
              <w:rPr>
                <w:color w:val="000000" w:themeColor="text1"/>
                <w:sz w:val="20"/>
                <w:szCs w:val="20"/>
              </w:rPr>
              <w:t xml:space="preserve">opbouwen van </w:t>
            </w:r>
            <w:r w:rsidR="00243C33">
              <w:rPr>
                <w:color w:val="000000" w:themeColor="text1"/>
                <w:sz w:val="20"/>
                <w:szCs w:val="20"/>
              </w:rPr>
              <w:t xml:space="preserve">een </w:t>
            </w:r>
            <w:r>
              <w:rPr>
                <w:color w:val="000000" w:themeColor="text1"/>
                <w:sz w:val="20"/>
                <w:szCs w:val="20"/>
              </w:rPr>
              <w:t>netwerk en doelen en plannen voor 2018 geformuleerd.</w:t>
            </w:r>
          </w:p>
          <w:p w14:paraId="05B656D5" w14:textId="4503CBCA" w:rsidR="006E1743" w:rsidRPr="006E1743" w:rsidRDefault="00081B89" w:rsidP="008529E5">
            <w:pPr>
              <w:pStyle w:val="Lijstalinea"/>
              <w:numPr>
                <w:ilvl w:val="0"/>
                <w:numId w:val="11"/>
              </w:numPr>
              <w:spacing w:line="240" w:lineRule="auto"/>
              <w:ind w:left="58" w:hanging="142"/>
              <w:rPr>
                <w:rFonts w:asciiTheme="majorHAnsi" w:eastAsia="Times New Roman" w:hAnsiTheme="majorHAnsi" w:cs="Times New Roman"/>
                <w:sz w:val="20"/>
                <w:szCs w:val="20"/>
              </w:rPr>
            </w:pPr>
            <w:r>
              <w:rPr>
                <w:color w:val="000000" w:themeColor="text1"/>
                <w:sz w:val="20"/>
                <w:szCs w:val="20"/>
              </w:rPr>
              <w:t xml:space="preserve">JET </w:t>
            </w:r>
            <w:r w:rsidR="003B7794">
              <w:rPr>
                <w:color w:val="000000" w:themeColor="text1"/>
                <w:sz w:val="20"/>
                <w:szCs w:val="20"/>
              </w:rPr>
              <w:t>heeft</w:t>
            </w:r>
            <w:r>
              <w:rPr>
                <w:color w:val="000000" w:themeColor="text1"/>
                <w:sz w:val="20"/>
                <w:szCs w:val="20"/>
              </w:rPr>
              <w:t xml:space="preserve"> SOJ</w:t>
            </w:r>
            <w:r w:rsidR="006E1743">
              <w:rPr>
                <w:color w:val="000000" w:themeColor="text1"/>
                <w:sz w:val="20"/>
                <w:szCs w:val="20"/>
              </w:rPr>
              <w:t xml:space="preserve"> </w:t>
            </w:r>
            <w:r w:rsidR="003B7794">
              <w:rPr>
                <w:color w:val="000000" w:themeColor="text1"/>
                <w:sz w:val="20"/>
                <w:szCs w:val="20"/>
              </w:rPr>
              <w:t>voorzien</w:t>
            </w:r>
            <w:r w:rsidR="006E1743">
              <w:rPr>
                <w:color w:val="000000" w:themeColor="text1"/>
                <w:sz w:val="20"/>
                <w:szCs w:val="20"/>
              </w:rPr>
              <w:t xml:space="preserve"> </w:t>
            </w:r>
            <w:r w:rsidR="00962E96">
              <w:rPr>
                <w:color w:val="000000" w:themeColor="text1"/>
                <w:sz w:val="20"/>
                <w:szCs w:val="20"/>
              </w:rPr>
              <w:t>van signalen die ouders en jongeren hebben opgeda</w:t>
            </w:r>
            <w:r w:rsidR="006E1743">
              <w:rPr>
                <w:color w:val="000000" w:themeColor="text1"/>
                <w:sz w:val="20"/>
                <w:szCs w:val="20"/>
              </w:rPr>
              <w:t>an met jeugdhulp in onze regio.</w:t>
            </w:r>
          </w:p>
          <w:p w14:paraId="01419C14" w14:textId="3DADD5E8" w:rsidR="002F0350" w:rsidRPr="00B375E9" w:rsidRDefault="00081B89" w:rsidP="00243C33">
            <w:pPr>
              <w:pStyle w:val="Lijstalinea"/>
              <w:numPr>
                <w:ilvl w:val="0"/>
                <w:numId w:val="11"/>
              </w:numPr>
              <w:spacing w:line="240" w:lineRule="auto"/>
              <w:ind w:left="58" w:hanging="142"/>
              <w:rPr>
                <w:rFonts w:asciiTheme="majorHAnsi" w:eastAsia="Times New Roman" w:hAnsiTheme="majorHAnsi" w:cs="Times New Roman"/>
                <w:sz w:val="20"/>
                <w:szCs w:val="20"/>
              </w:rPr>
            </w:pPr>
            <w:r>
              <w:rPr>
                <w:color w:val="000000" w:themeColor="text1"/>
                <w:sz w:val="20"/>
                <w:szCs w:val="20"/>
              </w:rPr>
              <w:t xml:space="preserve">JIJ-meter blijkt op basis van evaluatie geen geschikt instrument en </w:t>
            </w:r>
            <w:r w:rsidR="00243C33">
              <w:rPr>
                <w:color w:val="000000" w:themeColor="text1"/>
                <w:sz w:val="20"/>
                <w:szCs w:val="20"/>
              </w:rPr>
              <w:t>is</w:t>
            </w:r>
            <w:r>
              <w:rPr>
                <w:color w:val="000000" w:themeColor="text1"/>
                <w:sz w:val="20"/>
                <w:szCs w:val="20"/>
              </w:rPr>
              <w:t xml:space="preserve"> daarom </w:t>
            </w:r>
            <w:r w:rsidR="00243C33">
              <w:rPr>
                <w:color w:val="000000" w:themeColor="text1"/>
                <w:sz w:val="20"/>
                <w:szCs w:val="20"/>
              </w:rPr>
              <w:t>niet als</w:t>
            </w:r>
            <w:r w:rsidR="00962E96">
              <w:rPr>
                <w:color w:val="000000" w:themeColor="text1"/>
                <w:sz w:val="20"/>
                <w:szCs w:val="20"/>
              </w:rPr>
              <w:t xml:space="preserve"> kwaliteitseis</w:t>
            </w:r>
            <w:r>
              <w:rPr>
                <w:color w:val="000000" w:themeColor="text1"/>
                <w:sz w:val="20"/>
                <w:szCs w:val="20"/>
              </w:rPr>
              <w:t xml:space="preserve"> </w:t>
            </w:r>
            <w:r w:rsidR="00243C33">
              <w:rPr>
                <w:color w:val="000000" w:themeColor="text1"/>
                <w:sz w:val="20"/>
                <w:szCs w:val="20"/>
              </w:rPr>
              <w:t>opgenomen in de contracten voor 2018</w:t>
            </w:r>
            <w:r w:rsidR="003B7794">
              <w:rPr>
                <w:color w:val="000000" w:themeColor="text1"/>
                <w:sz w:val="20"/>
                <w:szCs w:val="20"/>
              </w:rPr>
              <w:t xml:space="preserve"> en 2019</w:t>
            </w:r>
            <w:r w:rsidR="00243C33">
              <w:rPr>
                <w:color w:val="000000" w:themeColor="text1"/>
                <w:sz w:val="20"/>
                <w:szCs w:val="20"/>
              </w:rPr>
              <w:t>.</w:t>
            </w:r>
            <w:r w:rsidR="00962E96">
              <w:rPr>
                <w:color w:val="000000" w:themeColor="text1"/>
                <w:sz w:val="20"/>
                <w:szCs w:val="20"/>
              </w:rPr>
              <w:t xml:space="preserve"> In plaats daarvan is geadviseerd om periodiek bijeenkomsten te organiseren </w:t>
            </w:r>
            <w:r>
              <w:rPr>
                <w:color w:val="000000" w:themeColor="text1"/>
                <w:sz w:val="20"/>
                <w:szCs w:val="20"/>
              </w:rPr>
              <w:t>over cliëntervaringen en clië</w:t>
            </w:r>
            <w:r w:rsidR="00962E96">
              <w:rPr>
                <w:color w:val="000000" w:themeColor="text1"/>
                <w:sz w:val="20"/>
                <w:szCs w:val="20"/>
              </w:rPr>
              <w:t>ntparti</w:t>
            </w:r>
            <w:r>
              <w:rPr>
                <w:color w:val="000000" w:themeColor="text1"/>
                <w:sz w:val="20"/>
                <w:szCs w:val="20"/>
              </w:rPr>
              <w:t>cipatie.</w:t>
            </w:r>
          </w:p>
        </w:tc>
      </w:tr>
    </w:tbl>
    <w:p w14:paraId="6351F272" w14:textId="3F2DD0F1" w:rsidR="002F0350" w:rsidRDefault="002F0350" w:rsidP="002F0350">
      <w:pPr>
        <w:pStyle w:val="Kop3"/>
        <w:spacing w:line="240" w:lineRule="auto"/>
        <w:ind w:left="142" w:hanging="851"/>
      </w:pPr>
      <w:bookmarkStart w:id="22" w:name="_Toc311379061"/>
      <w:bookmarkStart w:id="23" w:name="_Toc510529249"/>
      <w:r>
        <w:lastRenderedPageBreak/>
        <w:t>Doel: versterking van preventie en licht ambulante hulp leiden tot een afname van het beroep op en de kosten van dure vormen van jeugdhulp</w:t>
      </w:r>
      <w:bookmarkEnd w:id="22"/>
      <w:bookmarkEnd w:id="23"/>
    </w:p>
    <w:tbl>
      <w:tblPr>
        <w:tblStyle w:val="Tabelraster"/>
        <w:tblW w:w="13183" w:type="dxa"/>
        <w:tblInd w:w="-601" w:type="dxa"/>
        <w:tblLayout w:type="fixed"/>
        <w:tblLook w:val="04A0" w:firstRow="1" w:lastRow="0" w:firstColumn="1" w:lastColumn="0" w:noHBand="0" w:noVBand="1"/>
      </w:tblPr>
      <w:tblGrid>
        <w:gridCol w:w="2836"/>
        <w:gridCol w:w="5244"/>
        <w:gridCol w:w="5103"/>
      </w:tblGrid>
      <w:tr w:rsidR="002F0350" w:rsidRPr="00513515" w14:paraId="07773D1E" w14:textId="77777777" w:rsidTr="00D677E7">
        <w:trPr>
          <w:tblHeader/>
        </w:trPr>
        <w:tc>
          <w:tcPr>
            <w:tcW w:w="2836" w:type="dxa"/>
            <w:tcBorders>
              <w:bottom w:val="single" w:sz="4" w:space="0" w:color="auto"/>
            </w:tcBorders>
            <w:shd w:val="clear" w:color="auto" w:fill="99CCFF"/>
          </w:tcPr>
          <w:p w14:paraId="59CEE34B" w14:textId="77777777" w:rsidR="002F0350" w:rsidRPr="00513515" w:rsidRDefault="002F0350" w:rsidP="00D677E7">
            <w:pPr>
              <w:spacing w:after="200" w:line="240" w:lineRule="auto"/>
              <w:rPr>
                <w:b/>
                <w:bCs/>
                <w:sz w:val="20"/>
                <w:szCs w:val="20"/>
              </w:rPr>
            </w:pPr>
            <w:r w:rsidRPr="00513515">
              <w:rPr>
                <w:b/>
                <w:bCs/>
                <w:sz w:val="20"/>
                <w:szCs w:val="20"/>
              </w:rPr>
              <w:t>Thema</w:t>
            </w:r>
          </w:p>
        </w:tc>
        <w:tc>
          <w:tcPr>
            <w:tcW w:w="5244" w:type="dxa"/>
            <w:tcBorders>
              <w:bottom w:val="single" w:sz="4" w:space="0" w:color="auto"/>
            </w:tcBorders>
            <w:shd w:val="clear" w:color="auto" w:fill="99CCFF"/>
          </w:tcPr>
          <w:p w14:paraId="70F292F4" w14:textId="177D6BA8" w:rsidR="002F0350" w:rsidRPr="00513515" w:rsidRDefault="003E11E7" w:rsidP="00D677E7">
            <w:pPr>
              <w:spacing w:after="200" w:line="240" w:lineRule="auto"/>
              <w:rPr>
                <w:b/>
                <w:bCs/>
                <w:sz w:val="20"/>
                <w:szCs w:val="20"/>
              </w:rPr>
            </w:pPr>
            <w:r>
              <w:rPr>
                <w:b/>
                <w:bCs/>
                <w:sz w:val="20"/>
                <w:szCs w:val="20"/>
              </w:rPr>
              <w:t>Beoogd resultaat</w:t>
            </w:r>
            <w:r w:rsidR="00C95D78">
              <w:rPr>
                <w:b/>
                <w:bCs/>
                <w:sz w:val="20"/>
                <w:szCs w:val="20"/>
              </w:rPr>
              <w:t xml:space="preserve"> 2017</w:t>
            </w:r>
          </w:p>
        </w:tc>
        <w:tc>
          <w:tcPr>
            <w:tcW w:w="5103" w:type="dxa"/>
            <w:tcBorders>
              <w:bottom w:val="single" w:sz="4" w:space="0" w:color="auto"/>
            </w:tcBorders>
            <w:shd w:val="clear" w:color="auto" w:fill="99CCFF"/>
          </w:tcPr>
          <w:p w14:paraId="24FC8B43" w14:textId="614484D8" w:rsidR="002F0350" w:rsidRPr="00513515" w:rsidRDefault="003C1ED8" w:rsidP="00652E0D">
            <w:pPr>
              <w:spacing w:line="240" w:lineRule="auto"/>
              <w:rPr>
                <w:b/>
                <w:bCs/>
                <w:sz w:val="20"/>
                <w:szCs w:val="20"/>
              </w:rPr>
            </w:pPr>
            <w:r>
              <w:rPr>
                <w:b/>
                <w:bCs/>
                <w:sz w:val="20"/>
                <w:szCs w:val="20"/>
              </w:rPr>
              <w:t>Behaald resultaat 2017</w:t>
            </w:r>
          </w:p>
        </w:tc>
      </w:tr>
      <w:tr w:rsidR="002F0350" w:rsidRPr="00F56E6E" w14:paraId="1074F30F" w14:textId="77777777" w:rsidTr="00D677E7">
        <w:trPr>
          <w:trHeight w:val="798"/>
        </w:trPr>
        <w:tc>
          <w:tcPr>
            <w:tcW w:w="2836" w:type="dxa"/>
          </w:tcPr>
          <w:p w14:paraId="04706F16" w14:textId="77777777" w:rsidR="002F0350" w:rsidRPr="00513515" w:rsidRDefault="002F0350" w:rsidP="00D677E7">
            <w:pPr>
              <w:spacing w:after="200" w:line="240" w:lineRule="auto"/>
              <w:contextualSpacing/>
              <w:rPr>
                <w:bCs/>
                <w:i/>
                <w:sz w:val="20"/>
                <w:szCs w:val="20"/>
              </w:rPr>
            </w:pPr>
            <w:r w:rsidRPr="00513515">
              <w:rPr>
                <w:bCs/>
                <w:i/>
                <w:sz w:val="20"/>
                <w:szCs w:val="20"/>
              </w:rPr>
              <w:t>Versterking basisvoorzieningen</w:t>
            </w:r>
          </w:p>
          <w:p w14:paraId="68624188" w14:textId="77777777" w:rsidR="002F0350" w:rsidRDefault="002F0350" w:rsidP="00D677E7">
            <w:pPr>
              <w:spacing w:line="240" w:lineRule="auto"/>
              <w:rPr>
                <w:bCs/>
                <w:sz w:val="20"/>
                <w:szCs w:val="20"/>
              </w:rPr>
            </w:pPr>
            <w:r w:rsidRPr="00513515">
              <w:rPr>
                <w:bCs/>
                <w:i/>
                <w:sz w:val="20"/>
                <w:szCs w:val="20"/>
              </w:rPr>
              <w:t>(‘Dijken op deltahoogte’)</w:t>
            </w:r>
          </w:p>
          <w:p w14:paraId="1C78F47F" w14:textId="77777777" w:rsidR="00652E0D" w:rsidRDefault="00652E0D" w:rsidP="00D677E7">
            <w:pPr>
              <w:spacing w:line="240" w:lineRule="auto"/>
              <w:rPr>
                <w:bCs/>
                <w:sz w:val="20"/>
                <w:szCs w:val="20"/>
              </w:rPr>
            </w:pPr>
          </w:p>
          <w:p w14:paraId="674869CD" w14:textId="14DD5EF5" w:rsidR="00652E0D" w:rsidRPr="00652E0D" w:rsidRDefault="00652E0D" w:rsidP="00327FB9">
            <w:pPr>
              <w:spacing w:line="240" w:lineRule="auto"/>
              <w:rPr>
                <w:bCs/>
                <w:sz w:val="20"/>
                <w:szCs w:val="20"/>
              </w:rPr>
            </w:pPr>
          </w:p>
        </w:tc>
        <w:tc>
          <w:tcPr>
            <w:tcW w:w="5244" w:type="dxa"/>
          </w:tcPr>
          <w:p w14:paraId="600FCA1E" w14:textId="14C1C69E" w:rsidR="002F0350" w:rsidRPr="00513515" w:rsidRDefault="00CC0BEF" w:rsidP="008529E5">
            <w:pPr>
              <w:numPr>
                <w:ilvl w:val="0"/>
                <w:numId w:val="11"/>
              </w:numPr>
              <w:spacing w:line="240" w:lineRule="auto"/>
              <w:ind w:left="64" w:hanging="142"/>
              <w:rPr>
                <w:sz w:val="20"/>
                <w:szCs w:val="20"/>
              </w:rPr>
            </w:pPr>
            <w:r w:rsidRPr="00C548ED">
              <w:rPr>
                <w:sz w:val="20"/>
                <w:szCs w:val="20"/>
              </w:rPr>
              <w:t>Versterking van basisvoorzieningen in gemeenten.</w:t>
            </w:r>
          </w:p>
        </w:tc>
        <w:tc>
          <w:tcPr>
            <w:tcW w:w="5103" w:type="dxa"/>
          </w:tcPr>
          <w:p w14:paraId="6DEFCE49" w14:textId="77777777" w:rsidR="00327FB9" w:rsidRPr="00C1236B" w:rsidRDefault="001269E6" w:rsidP="008529E5">
            <w:pPr>
              <w:pStyle w:val="Lijstalinea"/>
              <w:numPr>
                <w:ilvl w:val="0"/>
                <w:numId w:val="11"/>
              </w:numPr>
              <w:spacing w:line="240" w:lineRule="auto"/>
              <w:ind w:left="69" w:hanging="142"/>
              <w:rPr>
                <w:rFonts w:asciiTheme="majorHAnsi" w:hAnsiTheme="majorHAnsi"/>
                <w:sz w:val="20"/>
                <w:szCs w:val="20"/>
              </w:rPr>
            </w:pPr>
            <w:r>
              <w:rPr>
                <w:sz w:val="20"/>
                <w:szCs w:val="20"/>
              </w:rPr>
              <w:t>SOJ</w:t>
            </w:r>
            <w:r w:rsidR="002F0350" w:rsidRPr="00C23C1A">
              <w:rPr>
                <w:sz w:val="20"/>
                <w:szCs w:val="20"/>
              </w:rPr>
              <w:t xml:space="preserve"> </w:t>
            </w:r>
            <w:r w:rsidR="00327FB9">
              <w:rPr>
                <w:sz w:val="20"/>
                <w:szCs w:val="20"/>
              </w:rPr>
              <w:t>heeft gemeenten (maandelijks</w:t>
            </w:r>
            <w:r w:rsidR="00CC0BEF">
              <w:rPr>
                <w:sz w:val="20"/>
                <w:szCs w:val="20"/>
              </w:rPr>
              <w:t xml:space="preserve"> en per kwartaal</w:t>
            </w:r>
            <w:r w:rsidR="00327FB9">
              <w:rPr>
                <w:sz w:val="20"/>
                <w:szCs w:val="20"/>
              </w:rPr>
              <w:t xml:space="preserve">) </w:t>
            </w:r>
            <w:r w:rsidR="003E11E7">
              <w:rPr>
                <w:sz w:val="20"/>
                <w:szCs w:val="20"/>
              </w:rPr>
              <w:t>gefaciliteerd met</w:t>
            </w:r>
            <w:r w:rsidR="00CC0BEF">
              <w:rPr>
                <w:sz w:val="20"/>
                <w:szCs w:val="20"/>
              </w:rPr>
              <w:t xml:space="preserve"> relevante sturingsinformatie en deze geagendeerd voor </w:t>
            </w:r>
            <w:r w:rsidR="00243C33">
              <w:rPr>
                <w:sz w:val="20"/>
                <w:szCs w:val="20"/>
              </w:rPr>
              <w:t xml:space="preserve">bespreking in </w:t>
            </w:r>
            <w:r w:rsidR="00CC0BEF">
              <w:rPr>
                <w:sz w:val="20"/>
                <w:szCs w:val="20"/>
              </w:rPr>
              <w:t xml:space="preserve">periodieke driehoeksoverleggen </w:t>
            </w:r>
            <w:r w:rsidR="00327FB9" w:rsidRPr="00CC0BEF">
              <w:rPr>
                <w:sz w:val="20"/>
                <w:szCs w:val="20"/>
              </w:rPr>
              <w:t>met g</w:t>
            </w:r>
            <w:r w:rsidR="00CC0BEF">
              <w:rPr>
                <w:sz w:val="20"/>
                <w:szCs w:val="20"/>
              </w:rPr>
              <w:t>emeenten en Stichting Jeugdteams</w:t>
            </w:r>
            <w:r w:rsidR="00327FB9" w:rsidRPr="00CC0BEF">
              <w:rPr>
                <w:sz w:val="20"/>
                <w:szCs w:val="20"/>
              </w:rPr>
              <w:t xml:space="preserve">. </w:t>
            </w:r>
          </w:p>
          <w:p w14:paraId="503B5D3E" w14:textId="46595F26" w:rsidR="00C1236B" w:rsidRPr="00CC0BEF" w:rsidRDefault="00C1236B" w:rsidP="008529E5">
            <w:pPr>
              <w:pStyle w:val="Lijstalinea"/>
              <w:numPr>
                <w:ilvl w:val="0"/>
                <w:numId w:val="11"/>
              </w:numPr>
              <w:spacing w:line="240" w:lineRule="auto"/>
              <w:ind w:left="69" w:hanging="142"/>
              <w:rPr>
                <w:rFonts w:asciiTheme="majorHAnsi" w:hAnsiTheme="majorHAnsi"/>
                <w:sz w:val="20"/>
                <w:szCs w:val="20"/>
              </w:rPr>
            </w:pPr>
            <w:r>
              <w:rPr>
                <w:sz w:val="20"/>
                <w:szCs w:val="20"/>
              </w:rPr>
              <w:t>Gemeenten hebben aangegeven dat het idee van 'Dijken op deltahoogte' in de vergelijkbaarheid tussen gemeenten niet uitvoerbaar is.</w:t>
            </w:r>
          </w:p>
        </w:tc>
      </w:tr>
      <w:tr w:rsidR="002F0350" w:rsidRPr="00F56E6E" w14:paraId="2B8F8690" w14:textId="77777777" w:rsidTr="00D677E7">
        <w:trPr>
          <w:trHeight w:val="798"/>
        </w:trPr>
        <w:tc>
          <w:tcPr>
            <w:tcW w:w="2836" w:type="dxa"/>
          </w:tcPr>
          <w:p w14:paraId="719D50A0" w14:textId="77777777" w:rsidR="002F0350" w:rsidRPr="00513515" w:rsidRDefault="002F0350" w:rsidP="00D677E7">
            <w:pPr>
              <w:spacing w:after="200" w:line="240" w:lineRule="auto"/>
              <w:rPr>
                <w:bCs/>
                <w:i/>
                <w:sz w:val="20"/>
                <w:szCs w:val="20"/>
              </w:rPr>
            </w:pPr>
            <w:r w:rsidRPr="00513515">
              <w:rPr>
                <w:bCs/>
                <w:i/>
                <w:sz w:val="20"/>
                <w:szCs w:val="20"/>
              </w:rPr>
              <w:t xml:space="preserve">Jeugdhulp dichtbij brengen </w:t>
            </w:r>
          </w:p>
          <w:p w14:paraId="3B2B0396" w14:textId="11B37436" w:rsidR="002F0350" w:rsidRPr="00652E0D" w:rsidRDefault="002F0350" w:rsidP="00D677E7">
            <w:pPr>
              <w:spacing w:line="240" w:lineRule="auto"/>
              <w:contextualSpacing/>
              <w:rPr>
                <w:bCs/>
                <w:sz w:val="20"/>
                <w:szCs w:val="20"/>
              </w:rPr>
            </w:pPr>
          </w:p>
        </w:tc>
        <w:tc>
          <w:tcPr>
            <w:tcW w:w="5244" w:type="dxa"/>
          </w:tcPr>
          <w:p w14:paraId="7C3555E6" w14:textId="41E0A1A4" w:rsidR="002F0350" w:rsidRPr="00E9679F" w:rsidRDefault="00E9679F" w:rsidP="008529E5">
            <w:pPr>
              <w:numPr>
                <w:ilvl w:val="0"/>
                <w:numId w:val="11"/>
              </w:numPr>
              <w:spacing w:line="240" w:lineRule="auto"/>
              <w:ind w:left="64" w:hanging="142"/>
              <w:rPr>
                <w:sz w:val="20"/>
                <w:szCs w:val="20"/>
              </w:rPr>
            </w:pPr>
            <w:r w:rsidRPr="00E9679F">
              <w:rPr>
                <w:sz w:val="20"/>
                <w:szCs w:val="20"/>
              </w:rPr>
              <w:t>Verhouding budget jeugdteams/regionale zorgmarkt wijzigt ten gunste van jeugdteams/algemene voorzieningen jeugdhulp.</w:t>
            </w:r>
          </w:p>
        </w:tc>
        <w:tc>
          <w:tcPr>
            <w:tcW w:w="5103" w:type="dxa"/>
          </w:tcPr>
          <w:p w14:paraId="42E02245" w14:textId="6A8BF856" w:rsidR="002F0350" w:rsidRPr="00F355EE" w:rsidRDefault="006E1743" w:rsidP="00243C33">
            <w:pPr>
              <w:pStyle w:val="Lijstalinea"/>
              <w:numPr>
                <w:ilvl w:val="0"/>
                <w:numId w:val="16"/>
              </w:numPr>
              <w:spacing w:line="240" w:lineRule="auto"/>
              <w:ind w:left="69" w:hanging="142"/>
              <w:rPr>
                <w:rFonts w:asciiTheme="majorHAnsi" w:hAnsiTheme="majorHAnsi"/>
                <w:sz w:val="20"/>
                <w:szCs w:val="20"/>
              </w:rPr>
            </w:pPr>
            <w:r w:rsidRPr="006E1743">
              <w:rPr>
                <w:rFonts w:asciiTheme="majorHAnsi" w:hAnsiTheme="majorHAnsi"/>
                <w:sz w:val="20"/>
                <w:szCs w:val="20"/>
              </w:rPr>
              <w:t xml:space="preserve">SOJ </w:t>
            </w:r>
            <w:r w:rsidR="00243C33">
              <w:rPr>
                <w:sz w:val="20"/>
                <w:szCs w:val="20"/>
              </w:rPr>
              <w:t>werkt</w:t>
            </w:r>
            <w:r w:rsidRPr="006E1743">
              <w:rPr>
                <w:sz w:val="20"/>
                <w:szCs w:val="20"/>
              </w:rPr>
              <w:t xml:space="preserve"> </w:t>
            </w:r>
            <w:r w:rsidR="009456F8">
              <w:rPr>
                <w:sz w:val="20"/>
                <w:szCs w:val="20"/>
              </w:rPr>
              <w:t xml:space="preserve">dit </w:t>
            </w:r>
            <w:r w:rsidRPr="006E1743">
              <w:rPr>
                <w:sz w:val="20"/>
                <w:szCs w:val="20"/>
              </w:rPr>
              <w:t xml:space="preserve">als onderdeel van het meerjarenperspectief </w:t>
            </w:r>
            <w:r w:rsidR="009456F8">
              <w:rPr>
                <w:sz w:val="20"/>
                <w:szCs w:val="20"/>
              </w:rPr>
              <w:t xml:space="preserve">uit in </w:t>
            </w:r>
            <w:r w:rsidRPr="006E1743">
              <w:rPr>
                <w:sz w:val="20"/>
                <w:szCs w:val="20"/>
              </w:rPr>
              <w:t>het project</w:t>
            </w:r>
            <w:r w:rsidR="009456F8">
              <w:rPr>
                <w:sz w:val="20"/>
                <w:szCs w:val="20"/>
              </w:rPr>
              <w:t xml:space="preserve"> "Middelen naar de voorkant",</w:t>
            </w:r>
            <w:r w:rsidRPr="006E1743">
              <w:rPr>
                <w:sz w:val="20"/>
                <w:szCs w:val="20"/>
              </w:rPr>
              <w:t xml:space="preserve"> samen met de Stichting Jeugdteams en gemeenten.</w:t>
            </w:r>
            <w:r>
              <w:rPr>
                <w:sz w:val="20"/>
                <w:szCs w:val="20"/>
              </w:rPr>
              <w:t xml:space="preserve">  </w:t>
            </w:r>
          </w:p>
        </w:tc>
      </w:tr>
      <w:tr w:rsidR="002F0350" w:rsidRPr="00F56E6E" w14:paraId="10DDFFEC" w14:textId="77777777" w:rsidTr="007D18F2">
        <w:trPr>
          <w:trHeight w:val="546"/>
        </w:trPr>
        <w:tc>
          <w:tcPr>
            <w:tcW w:w="2836" w:type="dxa"/>
          </w:tcPr>
          <w:p w14:paraId="3C29FF74" w14:textId="77777777" w:rsidR="002F0350" w:rsidRDefault="002F0350" w:rsidP="00D677E7">
            <w:pPr>
              <w:spacing w:after="200" w:line="240" w:lineRule="auto"/>
              <w:rPr>
                <w:bCs/>
                <w:sz w:val="20"/>
                <w:szCs w:val="20"/>
              </w:rPr>
            </w:pPr>
            <w:r w:rsidRPr="00513515">
              <w:rPr>
                <w:bCs/>
                <w:i/>
                <w:sz w:val="20"/>
                <w:szCs w:val="20"/>
              </w:rPr>
              <w:t>Regionale formule jeugdteams</w:t>
            </w:r>
          </w:p>
          <w:p w14:paraId="3239E75F" w14:textId="77777777" w:rsidR="00652E0D" w:rsidRDefault="00652E0D" w:rsidP="00D677E7">
            <w:pPr>
              <w:spacing w:after="200" w:line="240" w:lineRule="auto"/>
              <w:rPr>
                <w:bCs/>
                <w:sz w:val="20"/>
                <w:szCs w:val="20"/>
              </w:rPr>
            </w:pPr>
          </w:p>
          <w:p w14:paraId="01F742B5" w14:textId="77777777" w:rsidR="002F0350" w:rsidRPr="00513515" w:rsidRDefault="002F0350" w:rsidP="00F355EE">
            <w:pPr>
              <w:spacing w:line="240" w:lineRule="auto"/>
              <w:rPr>
                <w:bCs/>
                <w:i/>
                <w:sz w:val="20"/>
                <w:szCs w:val="20"/>
              </w:rPr>
            </w:pPr>
          </w:p>
        </w:tc>
        <w:tc>
          <w:tcPr>
            <w:tcW w:w="5244" w:type="dxa"/>
          </w:tcPr>
          <w:p w14:paraId="52B854D0" w14:textId="77777777" w:rsidR="00CC0BEF" w:rsidRPr="00C548ED" w:rsidRDefault="00CC0BEF" w:rsidP="008529E5">
            <w:pPr>
              <w:numPr>
                <w:ilvl w:val="0"/>
                <w:numId w:val="11"/>
              </w:numPr>
              <w:spacing w:line="240" w:lineRule="auto"/>
              <w:ind w:left="60" w:hanging="142"/>
              <w:rPr>
                <w:sz w:val="20"/>
                <w:szCs w:val="20"/>
              </w:rPr>
            </w:pPr>
            <w:r>
              <w:rPr>
                <w:sz w:val="20"/>
                <w:szCs w:val="20"/>
              </w:rPr>
              <w:t>Verbeterafspraken naar aanleiding van evaluatie regionale formule zijn uitgevoerd.</w:t>
            </w:r>
          </w:p>
          <w:p w14:paraId="414D7DC8" w14:textId="049A9DF0" w:rsidR="002F0350" w:rsidRPr="00513515" w:rsidRDefault="00CC0BEF" w:rsidP="008529E5">
            <w:pPr>
              <w:numPr>
                <w:ilvl w:val="0"/>
                <w:numId w:val="11"/>
              </w:numPr>
              <w:spacing w:line="240" w:lineRule="auto"/>
              <w:ind w:left="64" w:hanging="142"/>
              <w:rPr>
                <w:sz w:val="20"/>
                <w:szCs w:val="20"/>
              </w:rPr>
            </w:pPr>
            <w:r w:rsidRPr="00C548ED">
              <w:rPr>
                <w:sz w:val="20"/>
                <w:szCs w:val="20"/>
              </w:rPr>
              <w:t>Op basis van ervaringen met algemene voorzieningen als onderdeel van jeugdteamconcept, wordt regionale formule indien gewenst uitgebreid met algemene voorzieningen.</w:t>
            </w:r>
          </w:p>
        </w:tc>
        <w:tc>
          <w:tcPr>
            <w:tcW w:w="5103" w:type="dxa"/>
          </w:tcPr>
          <w:p w14:paraId="744B50C8" w14:textId="4CF96020" w:rsidR="009D04CF" w:rsidRPr="00CC0BEF" w:rsidRDefault="00CC0BEF" w:rsidP="008529E5">
            <w:pPr>
              <w:pStyle w:val="Lijstalinea"/>
              <w:numPr>
                <w:ilvl w:val="0"/>
                <w:numId w:val="18"/>
              </w:numPr>
              <w:spacing w:line="240" w:lineRule="auto"/>
              <w:ind w:left="69" w:hanging="142"/>
              <w:rPr>
                <w:rFonts w:asciiTheme="majorHAnsi" w:hAnsiTheme="majorHAnsi"/>
                <w:sz w:val="20"/>
                <w:szCs w:val="20"/>
              </w:rPr>
            </w:pPr>
            <w:r>
              <w:rPr>
                <w:rFonts w:asciiTheme="majorHAnsi" w:hAnsiTheme="majorHAnsi"/>
                <w:color w:val="000000" w:themeColor="text1"/>
                <w:sz w:val="20"/>
                <w:szCs w:val="20"/>
              </w:rPr>
              <w:t xml:space="preserve">Algemeen Bestuur heeft </w:t>
            </w:r>
            <w:r w:rsidR="003D12B0">
              <w:rPr>
                <w:rFonts w:asciiTheme="majorHAnsi" w:hAnsiTheme="majorHAnsi"/>
                <w:color w:val="000000" w:themeColor="text1"/>
                <w:sz w:val="20"/>
                <w:szCs w:val="20"/>
              </w:rPr>
              <w:t xml:space="preserve">op 6 april 2017 </w:t>
            </w:r>
            <w:r>
              <w:rPr>
                <w:rFonts w:asciiTheme="majorHAnsi" w:hAnsiTheme="majorHAnsi"/>
                <w:color w:val="000000" w:themeColor="text1"/>
                <w:sz w:val="20"/>
                <w:szCs w:val="20"/>
              </w:rPr>
              <w:t xml:space="preserve">regionale formule </w:t>
            </w:r>
            <w:r w:rsidR="003D12B0">
              <w:rPr>
                <w:rFonts w:asciiTheme="majorHAnsi" w:hAnsiTheme="majorHAnsi"/>
                <w:color w:val="000000" w:themeColor="text1"/>
                <w:sz w:val="20"/>
                <w:szCs w:val="20"/>
              </w:rPr>
              <w:t xml:space="preserve">jeugdteams </w:t>
            </w:r>
            <w:r>
              <w:rPr>
                <w:rFonts w:asciiTheme="majorHAnsi" w:hAnsiTheme="majorHAnsi"/>
                <w:color w:val="000000" w:themeColor="text1"/>
                <w:sz w:val="20"/>
                <w:szCs w:val="20"/>
              </w:rPr>
              <w:t>2.0 vastgesteld.</w:t>
            </w:r>
          </w:p>
          <w:p w14:paraId="3BE6134D" w14:textId="77777777" w:rsidR="00CC0BEF" w:rsidRPr="00A00823" w:rsidRDefault="00CC0BEF" w:rsidP="008529E5">
            <w:pPr>
              <w:pStyle w:val="Lijstalinea"/>
              <w:numPr>
                <w:ilvl w:val="0"/>
                <w:numId w:val="18"/>
              </w:numPr>
              <w:spacing w:line="240" w:lineRule="auto"/>
              <w:ind w:left="69" w:hanging="142"/>
              <w:rPr>
                <w:rFonts w:asciiTheme="majorHAnsi" w:hAnsiTheme="majorHAnsi"/>
                <w:sz w:val="20"/>
                <w:szCs w:val="20"/>
              </w:rPr>
            </w:pPr>
            <w:r w:rsidRPr="00CC0BEF">
              <w:rPr>
                <w:rFonts w:asciiTheme="majorHAnsi" w:hAnsiTheme="majorHAnsi"/>
                <w:color w:val="000000" w:themeColor="text1"/>
                <w:sz w:val="20"/>
                <w:szCs w:val="20"/>
              </w:rPr>
              <w:t xml:space="preserve">Stichting Jeugdteams heeft </w:t>
            </w:r>
            <w:r>
              <w:rPr>
                <w:rFonts w:asciiTheme="majorHAnsi" w:hAnsiTheme="majorHAnsi"/>
                <w:color w:val="000000" w:themeColor="text1"/>
                <w:sz w:val="20"/>
                <w:szCs w:val="20"/>
              </w:rPr>
              <w:t>een</w:t>
            </w:r>
            <w:r w:rsidRPr="00CC0BEF">
              <w:rPr>
                <w:rFonts w:asciiTheme="majorHAnsi" w:hAnsiTheme="majorHAnsi"/>
                <w:color w:val="000000" w:themeColor="text1"/>
                <w:sz w:val="20"/>
                <w:szCs w:val="20"/>
              </w:rPr>
              <w:t xml:space="preserve"> verbeterplan opgesteld. </w:t>
            </w:r>
            <w:r>
              <w:rPr>
                <w:rFonts w:asciiTheme="majorHAnsi" w:hAnsiTheme="majorHAnsi"/>
                <w:color w:val="000000" w:themeColor="text1"/>
                <w:sz w:val="20"/>
                <w:szCs w:val="20"/>
              </w:rPr>
              <w:t xml:space="preserve">SOJ heeft voortgang </w:t>
            </w:r>
            <w:r w:rsidRPr="00CC0BEF">
              <w:rPr>
                <w:rFonts w:asciiTheme="majorHAnsi" w:hAnsiTheme="majorHAnsi"/>
                <w:color w:val="000000" w:themeColor="text1"/>
                <w:sz w:val="20"/>
                <w:szCs w:val="20"/>
              </w:rPr>
              <w:t>gemonitord in contract</w:t>
            </w:r>
            <w:r>
              <w:rPr>
                <w:rFonts w:asciiTheme="majorHAnsi" w:hAnsiTheme="majorHAnsi"/>
                <w:color w:val="000000" w:themeColor="text1"/>
                <w:sz w:val="20"/>
                <w:szCs w:val="20"/>
              </w:rPr>
              <w:t>beheer</w:t>
            </w:r>
            <w:r w:rsidRPr="00CC0BEF">
              <w:rPr>
                <w:rFonts w:asciiTheme="majorHAnsi" w:hAnsiTheme="majorHAnsi"/>
                <w:color w:val="000000" w:themeColor="text1"/>
                <w:sz w:val="20"/>
                <w:szCs w:val="20"/>
              </w:rPr>
              <w:t>gesprekken</w:t>
            </w:r>
            <w:r>
              <w:rPr>
                <w:rFonts w:asciiTheme="majorHAnsi" w:hAnsiTheme="majorHAnsi"/>
                <w:color w:val="000000" w:themeColor="text1"/>
                <w:sz w:val="20"/>
                <w:szCs w:val="20"/>
              </w:rPr>
              <w:t>. Daarnaast is voortgang besproken in</w:t>
            </w:r>
            <w:r w:rsidRPr="00CC0BEF">
              <w:rPr>
                <w:rFonts w:asciiTheme="majorHAnsi" w:hAnsiTheme="majorHAnsi"/>
                <w:color w:val="000000" w:themeColor="text1"/>
                <w:sz w:val="20"/>
                <w:szCs w:val="20"/>
              </w:rPr>
              <w:t xml:space="preserve"> bestuurlijk overleg</w:t>
            </w:r>
            <w:r>
              <w:rPr>
                <w:rFonts w:asciiTheme="majorHAnsi" w:hAnsiTheme="majorHAnsi"/>
                <w:color w:val="000000" w:themeColor="text1"/>
                <w:sz w:val="20"/>
                <w:szCs w:val="20"/>
              </w:rPr>
              <w:t xml:space="preserve"> met de stichting.</w:t>
            </w:r>
          </w:p>
          <w:p w14:paraId="2EA1D10F" w14:textId="01E3F5DC" w:rsidR="00A00823" w:rsidRPr="00CC0BEF" w:rsidRDefault="00A00823" w:rsidP="008529E5">
            <w:pPr>
              <w:pStyle w:val="Lijstalinea"/>
              <w:numPr>
                <w:ilvl w:val="0"/>
                <w:numId w:val="18"/>
              </w:numPr>
              <w:spacing w:line="240" w:lineRule="auto"/>
              <w:ind w:left="69" w:hanging="142"/>
              <w:rPr>
                <w:rFonts w:asciiTheme="majorHAnsi" w:hAnsiTheme="majorHAnsi"/>
                <w:sz w:val="20"/>
                <w:szCs w:val="20"/>
              </w:rPr>
            </w:pPr>
            <w:r>
              <w:rPr>
                <w:rFonts w:asciiTheme="majorHAnsi" w:hAnsiTheme="majorHAnsi"/>
                <w:color w:val="000000" w:themeColor="text1"/>
                <w:sz w:val="20"/>
                <w:szCs w:val="20"/>
              </w:rPr>
              <w:t>In de inkoopdocumenten voor 2018</w:t>
            </w:r>
            <w:r w:rsidR="00A158DE">
              <w:rPr>
                <w:rFonts w:asciiTheme="majorHAnsi" w:hAnsiTheme="majorHAnsi"/>
                <w:color w:val="000000" w:themeColor="text1"/>
                <w:sz w:val="20"/>
                <w:szCs w:val="20"/>
              </w:rPr>
              <w:t>-2020</w:t>
            </w:r>
            <w:r>
              <w:rPr>
                <w:rFonts w:asciiTheme="majorHAnsi" w:hAnsiTheme="majorHAnsi"/>
                <w:color w:val="000000" w:themeColor="text1"/>
                <w:sz w:val="20"/>
                <w:szCs w:val="20"/>
              </w:rPr>
              <w:t xml:space="preserve"> is opgenomen dat jeugdhulpvoorzieningen als algemene voorziening kunnen worden toegevoegd aan de Toegang.</w:t>
            </w:r>
          </w:p>
        </w:tc>
      </w:tr>
      <w:tr w:rsidR="002F0350" w:rsidRPr="00F56E6E" w14:paraId="4CF67266" w14:textId="77777777" w:rsidTr="00D677E7">
        <w:trPr>
          <w:trHeight w:val="532"/>
        </w:trPr>
        <w:tc>
          <w:tcPr>
            <w:tcW w:w="2836" w:type="dxa"/>
          </w:tcPr>
          <w:p w14:paraId="2FAFC18C" w14:textId="0ED2AE7B" w:rsidR="002F0350" w:rsidRDefault="002F0350" w:rsidP="00D677E7">
            <w:pPr>
              <w:spacing w:line="240" w:lineRule="auto"/>
              <w:rPr>
                <w:bCs/>
                <w:sz w:val="20"/>
                <w:szCs w:val="20"/>
              </w:rPr>
            </w:pPr>
            <w:r w:rsidRPr="00513515">
              <w:rPr>
                <w:bCs/>
                <w:i/>
                <w:sz w:val="20"/>
                <w:szCs w:val="20"/>
              </w:rPr>
              <w:t>Specialistische multidisciplinaire diagnostiek en advies</w:t>
            </w:r>
          </w:p>
          <w:p w14:paraId="2E1489D0" w14:textId="5E6CC0C0" w:rsidR="00652E0D" w:rsidRPr="00652E0D" w:rsidRDefault="00652E0D" w:rsidP="00D677E7">
            <w:pPr>
              <w:spacing w:line="240" w:lineRule="auto"/>
              <w:rPr>
                <w:bCs/>
                <w:sz w:val="20"/>
                <w:szCs w:val="20"/>
              </w:rPr>
            </w:pPr>
          </w:p>
        </w:tc>
        <w:tc>
          <w:tcPr>
            <w:tcW w:w="5244" w:type="dxa"/>
          </w:tcPr>
          <w:p w14:paraId="152BF859" w14:textId="7ABFAAB4" w:rsidR="002F0350" w:rsidRPr="00E9679F" w:rsidRDefault="00E9679F" w:rsidP="008529E5">
            <w:pPr>
              <w:numPr>
                <w:ilvl w:val="0"/>
                <w:numId w:val="14"/>
              </w:numPr>
              <w:spacing w:after="200" w:line="240" w:lineRule="auto"/>
              <w:ind w:left="64" w:hanging="142"/>
              <w:contextualSpacing/>
              <w:rPr>
                <w:sz w:val="20"/>
                <w:szCs w:val="20"/>
              </w:rPr>
            </w:pPr>
            <w:r w:rsidRPr="00E9679F">
              <w:rPr>
                <w:sz w:val="20"/>
                <w:szCs w:val="20"/>
              </w:rPr>
              <w:t>Implementeren van positionering van specialistische en multidisciplinaire diagnostiek en advies.</w:t>
            </w:r>
          </w:p>
        </w:tc>
        <w:tc>
          <w:tcPr>
            <w:tcW w:w="5103" w:type="dxa"/>
          </w:tcPr>
          <w:p w14:paraId="6DDCDC25" w14:textId="25D89FC2" w:rsidR="00EB66AE" w:rsidRPr="009456F8" w:rsidRDefault="00EB66AE" w:rsidP="009456F8">
            <w:pPr>
              <w:pStyle w:val="Lijstalinea"/>
              <w:numPr>
                <w:ilvl w:val="0"/>
                <w:numId w:val="18"/>
              </w:numPr>
              <w:spacing w:line="240" w:lineRule="auto"/>
              <w:ind w:left="69" w:hanging="142"/>
              <w:rPr>
                <w:rFonts w:asciiTheme="majorHAnsi" w:hAnsiTheme="majorHAnsi"/>
                <w:sz w:val="20"/>
                <w:szCs w:val="20"/>
              </w:rPr>
            </w:pPr>
            <w:r>
              <w:rPr>
                <w:rFonts w:asciiTheme="majorHAnsi" w:hAnsiTheme="majorHAnsi"/>
                <w:sz w:val="20"/>
                <w:szCs w:val="20"/>
              </w:rPr>
              <w:t xml:space="preserve">SOJ heeft </w:t>
            </w:r>
            <w:r w:rsidR="009456F8">
              <w:rPr>
                <w:rFonts w:asciiTheme="majorHAnsi" w:hAnsiTheme="majorHAnsi"/>
                <w:sz w:val="20"/>
                <w:szCs w:val="20"/>
              </w:rPr>
              <w:t xml:space="preserve">afspraken gemaakt </w:t>
            </w:r>
            <w:r>
              <w:rPr>
                <w:rFonts w:asciiTheme="majorHAnsi" w:hAnsiTheme="majorHAnsi"/>
                <w:sz w:val="20"/>
                <w:szCs w:val="20"/>
              </w:rPr>
              <w:t>met</w:t>
            </w:r>
            <w:r w:rsidR="009456F8">
              <w:rPr>
                <w:rFonts w:asciiTheme="majorHAnsi" w:hAnsiTheme="majorHAnsi"/>
                <w:sz w:val="20"/>
                <w:szCs w:val="20"/>
              </w:rPr>
              <w:t xml:space="preserve"> Stichting Jeugdteams over het borgen van</w:t>
            </w:r>
            <w:r w:rsidR="009456F8" w:rsidRPr="009456F8">
              <w:rPr>
                <w:rFonts w:asciiTheme="majorHAnsi" w:hAnsiTheme="majorHAnsi"/>
                <w:sz w:val="20"/>
                <w:szCs w:val="20"/>
              </w:rPr>
              <w:t xml:space="preserve"> specialistische en multidisciplinaire diagnostiek en advies </w:t>
            </w:r>
            <w:r w:rsidR="009456F8">
              <w:rPr>
                <w:rFonts w:asciiTheme="majorHAnsi" w:hAnsiTheme="majorHAnsi"/>
                <w:sz w:val="20"/>
                <w:szCs w:val="20"/>
              </w:rPr>
              <w:t>binnen de stichting en voortgang gemonitord in contractbeheergesprekken.</w:t>
            </w:r>
          </w:p>
        </w:tc>
      </w:tr>
      <w:tr w:rsidR="002F0350" w:rsidRPr="00F56E6E" w14:paraId="639B0D00" w14:textId="77777777" w:rsidTr="00D677E7">
        <w:trPr>
          <w:trHeight w:val="798"/>
        </w:trPr>
        <w:tc>
          <w:tcPr>
            <w:tcW w:w="2836" w:type="dxa"/>
          </w:tcPr>
          <w:p w14:paraId="258F8FBE" w14:textId="77777777" w:rsidR="002F0350" w:rsidRDefault="002F0350" w:rsidP="00D677E7">
            <w:pPr>
              <w:spacing w:line="240" w:lineRule="auto"/>
              <w:rPr>
                <w:bCs/>
                <w:i/>
                <w:sz w:val="20"/>
                <w:szCs w:val="20"/>
              </w:rPr>
            </w:pPr>
            <w:r w:rsidRPr="00513515">
              <w:rPr>
                <w:bCs/>
                <w:i/>
                <w:sz w:val="20"/>
                <w:szCs w:val="20"/>
              </w:rPr>
              <w:t>Samenwerking huisartsen, medisch specialisten en jeugdartsen</w:t>
            </w:r>
          </w:p>
          <w:p w14:paraId="44DDF585" w14:textId="2EE3E7C3" w:rsidR="00652E0D" w:rsidRPr="00652E0D" w:rsidRDefault="00652E0D" w:rsidP="00D677E7">
            <w:pPr>
              <w:spacing w:line="240" w:lineRule="auto"/>
              <w:rPr>
                <w:bCs/>
                <w:sz w:val="20"/>
                <w:szCs w:val="20"/>
              </w:rPr>
            </w:pPr>
          </w:p>
        </w:tc>
        <w:tc>
          <w:tcPr>
            <w:tcW w:w="5244" w:type="dxa"/>
          </w:tcPr>
          <w:p w14:paraId="56DCBB60" w14:textId="15E97EA6" w:rsidR="00CC0BEF" w:rsidRPr="00CC0BEF" w:rsidRDefault="00CC0BEF" w:rsidP="008529E5">
            <w:pPr>
              <w:numPr>
                <w:ilvl w:val="0"/>
                <w:numId w:val="14"/>
              </w:numPr>
              <w:spacing w:after="200" w:line="240" w:lineRule="auto"/>
              <w:ind w:left="62" w:hanging="142"/>
              <w:contextualSpacing/>
              <w:rPr>
                <w:sz w:val="20"/>
                <w:szCs w:val="20"/>
              </w:rPr>
            </w:pPr>
            <w:r w:rsidRPr="00C548ED">
              <w:rPr>
                <w:sz w:val="20"/>
                <w:szCs w:val="20"/>
              </w:rPr>
              <w:t>(Lokale) samenwerking tussen huisarts, praktijkondersteuner</w:t>
            </w:r>
            <w:r w:rsidR="003D12B0">
              <w:rPr>
                <w:sz w:val="20"/>
                <w:szCs w:val="20"/>
              </w:rPr>
              <w:t xml:space="preserve"> (POH)</w:t>
            </w:r>
            <w:r w:rsidRPr="00C548ED">
              <w:rPr>
                <w:sz w:val="20"/>
                <w:szCs w:val="20"/>
              </w:rPr>
              <w:t xml:space="preserve"> GGZ, algemene voorzieningen en Stichting</w:t>
            </w:r>
            <w:r>
              <w:rPr>
                <w:sz w:val="20"/>
                <w:szCs w:val="20"/>
              </w:rPr>
              <w:t xml:space="preserve"> Jeugdteams leidt tot toename van </w:t>
            </w:r>
            <w:r w:rsidRPr="00B579DE">
              <w:rPr>
                <w:rFonts w:ascii="Calibri" w:hAnsi="Calibri" w:cs="Calibri"/>
                <w:sz w:val="20"/>
                <w:szCs w:val="20"/>
              </w:rPr>
              <w:t>verwijzingen van huisarts</w:t>
            </w:r>
            <w:r>
              <w:rPr>
                <w:rFonts w:ascii="Calibri" w:hAnsi="Calibri" w:cs="Calibri"/>
                <w:sz w:val="20"/>
                <w:szCs w:val="20"/>
              </w:rPr>
              <w:t>en</w:t>
            </w:r>
            <w:r w:rsidRPr="00B579DE">
              <w:rPr>
                <w:rFonts w:ascii="Calibri" w:hAnsi="Calibri" w:cs="Calibri"/>
                <w:sz w:val="20"/>
                <w:szCs w:val="20"/>
              </w:rPr>
              <w:t>/medisch specialisten naar jeugdteam</w:t>
            </w:r>
            <w:r>
              <w:rPr>
                <w:rFonts w:ascii="Calibri" w:hAnsi="Calibri" w:cs="Calibri"/>
                <w:sz w:val="20"/>
                <w:szCs w:val="20"/>
              </w:rPr>
              <w:t>s</w:t>
            </w:r>
            <w:r w:rsidRPr="00B579DE">
              <w:rPr>
                <w:rFonts w:ascii="Calibri" w:hAnsi="Calibri" w:cs="Calibri"/>
                <w:sz w:val="20"/>
                <w:szCs w:val="20"/>
              </w:rPr>
              <w:t xml:space="preserve"> met 7,5%</w:t>
            </w:r>
            <w:r w:rsidRPr="00B579DE">
              <w:rPr>
                <w:sz w:val="20"/>
                <w:szCs w:val="20"/>
              </w:rPr>
              <w:t>.</w:t>
            </w:r>
          </w:p>
          <w:p w14:paraId="7F051244" w14:textId="6D0D2E69" w:rsidR="002F0350" w:rsidRPr="00513515" w:rsidRDefault="00CC0BEF" w:rsidP="008529E5">
            <w:pPr>
              <w:numPr>
                <w:ilvl w:val="0"/>
                <w:numId w:val="14"/>
              </w:numPr>
              <w:spacing w:line="240" w:lineRule="auto"/>
              <w:ind w:left="62" w:hanging="142"/>
              <w:contextualSpacing/>
              <w:rPr>
                <w:sz w:val="20"/>
                <w:szCs w:val="20"/>
              </w:rPr>
            </w:pPr>
            <w:r w:rsidRPr="00C548ED">
              <w:rPr>
                <w:sz w:val="20"/>
                <w:szCs w:val="20"/>
              </w:rPr>
              <w:lastRenderedPageBreak/>
              <w:t>Op basis van ervaringen met substitutie in 2016, worden afspraken over substitutie gemaakt met huisartsen in andere gemeenten in ZHZ en met medisch specialisten en jeugdartsen.</w:t>
            </w:r>
          </w:p>
        </w:tc>
        <w:tc>
          <w:tcPr>
            <w:tcW w:w="5103" w:type="dxa"/>
          </w:tcPr>
          <w:p w14:paraId="53B7E626" w14:textId="64DD6CBC" w:rsidR="00CC0BEF" w:rsidRDefault="00CC0BEF" w:rsidP="008529E5">
            <w:pPr>
              <w:pStyle w:val="Lijstalinea"/>
              <w:numPr>
                <w:ilvl w:val="0"/>
                <w:numId w:val="15"/>
              </w:numPr>
              <w:spacing w:line="240" w:lineRule="auto"/>
              <w:ind w:left="58" w:hanging="142"/>
              <w:rPr>
                <w:rFonts w:asciiTheme="majorHAnsi" w:hAnsiTheme="majorHAnsi"/>
                <w:sz w:val="20"/>
                <w:szCs w:val="20"/>
              </w:rPr>
            </w:pPr>
            <w:r>
              <w:rPr>
                <w:rFonts w:asciiTheme="majorHAnsi" w:hAnsiTheme="majorHAnsi"/>
                <w:sz w:val="20"/>
                <w:szCs w:val="20"/>
              </w:rPr>
              <w:lastRenderedPageBreak/>
              <w:t xml:space="preserve">In diverse gemeenten zijn samenwerkingsafspraken gemaakt tussen huisartsen, </w:t>
            </w:r>
            <w:proofErr w:type="spellStart"/>
            <w:r>
              <w:rPr>
                <w:rFonts w:asciiTheme="majorHAnsi" w:hAnsiTheme="majorHAnsi"/>
                <w:sz w:val="20"/>
                <w:szCs w:val="20"/>
              </w:rPr>
              <w:t>POH</w:t>
            </w:r>
            <w:r w:rsidR="003D12B0">
              <w:rPr>
                <w:rFonts w:asciiTheme="majorHAnsi" w:hAnsiTheme="majorHAnsi"/>
                <w:sz w:val="20"/>
                <w:szCs w:val="20"/>
              </w:rPr>
              <w:t>'s</w:t>
            </w:r>
            <w:proofErr w:type="spellEnd"/>
            <w:r w:rsidR="003D12B0">
              <w:rPr>
                <w:rFonts w:asciiTheme="majorHAnsi" w:hAnsiTheme="majorHAnsi"/>
                <w:sz w:val="20"/>
                <w:szCs w:val="20"/>
              </w:rPr>
              <w:t xml:space="preserve"> GGZ</w:t>
            </w:r>
            <w:r>
              <w:rPr>
                <w:rFonts w:asciiTheme="majorHAnsi" w:hAnsiTheme="majorHAnsi"/>
                <w:sz w:val="20"/>
                <w:szCs w:val="20"/>
              </w:rPr>
              <w:t xml:space="preserve"> en </w:t>
            </w:r>
            <w:r w:rsidR="003D12B0">
              <w:rPr>
                <w:rFonts w:asciiTheme="majorHAnsi" w:hAnsiTheme="majorHAnsi"/>
                <w:sz w:val="20"/>
                <w:szCs w:val="20"/>
              </w:rPr>
              <w:t>Stichting Jeugd</w:t>
            </w:r>
            <w:r>
              <w:rPr>
                <w:rFonts w:asciiTheme="majorHAnsi" w:hAnsiTheme="majorHAnsi"/>
                <w:sz w:val="20"/>
                <w:szCs w:val="20"/>
              </w:rPr>
              <w:t xml:space="preserve">teams. Aantal verwijzingen naar lokale </w:t>
            </w:r>
            <w:r w:rsidRPr="00130142">
              <w:rPr>
                <w:rFonts w:asciiTheme="majorHAnsi" w:hAnsiTheme="majorHAnsi"/>
                <w:sz w:val="20"/>
                <w:szCs w:val="20"/>
              </w:rPr>
              <w:t>team</w:t>
            </w:r>
            <w:r>
              <w:rPr>
                <w:rFonts w:asciiTheme="majorHAnsi" w:hAnsiTheme="majorHAnsi"/>
                <w:sz w:val="20"/>
                <w:szCs w:val="20"/>
              </w:rPr>
              <w:t>s door</w:t>
            </w:r>
            <w:r w:rsidRPr="00130142">
              <w:rPr>
                <w:rFonts w:asciiTheme="majorHAnsi" w:hAnsiTheme="majorHAnsi"/>
                <w:sz w:val="20"/>
                <w:szCs w:val="20"/>
              </w:rPr>
              <w:t xml:space="preserve"> huisarts</w:t>
            </w:r>
            <w:r>
              <w:rPr>
                <w:rFonts w:asciiTheme="majorHAnsi" w:hAnsiTheme="majorHAnsi"/>
                <w:sz w:val="20"/>
                <w:szCs w:val="20"/>
              </w:rPr>
              <w:t xml:space="preserve">en en </w:t>
            </w:r>
            <w:r w:rsidRPr="00130142">
              <w:rPr>
                <w:rFonts w:asciiTheme="majorHAnsi" w:hAnsiTheme="majorHAnsi"/>
                <w:sz w:val="20"/>
                <w:szCs w:val="20"/>
              </w:rPr>
              <w:t>medisch verwijzer</w:t>
            </w:r>
            <w:r>
              <w:rPr>
                <w:rFonts w:asciiTheme="majorHAnsi" w:hAnsiTheme="majorHAnsi"/>
                <w:sz w:val="20"/>
                <w:szCs w:val="20"/>
              </w:rPr>
              <w:t>s</w:t>
            </w:r>
            <w:r w:rsidRPr="00130142">
              <w:rPr>
                <w:rFonts w:asciiTheme="majorHAnsi" w:hAnsiTheme="majorHAnsi"/>
                <w:sz w:val="20"/>
                <w:szCs w:val="20"/>
              </w:rPr>
              <w:t xml:space="preserve"> is </w:t>
            </w:r>
            <w:r>
              <w:rPr>
                <w:rFonts w:asciiTheme="majorHAnsi" w:hAnsiTheme="majorHAnsi"/>
                <w:sz w:val="20"/>
                <w:szCs w:val="20"/>
              </w:rPr>
              <w:t xml:space="preserve">gestegen van 20 in </w:t>
            </w:r>
            <w:r>
              <w:rPr>
                <w:rFonts w:asciiTheme="majorHAnsi" w:hAnsiTheme="majorHAnsi"/>
                <w:sz w:val="20"/>
                <w:szCs w:val="20"/>
              </w:rPr>
              <w:lastRenderedPageBreak/>
              <w:t xml:space="preserve">2016 naar 137 in 2017. Hiermee is </w:t>
            </w:r>
            <w:r w:rsidRPr="00130142">
              <w:rPr>
                <w:rFonts w:asciiTheme="majorHAnsi" w:hAnsiTheme="majorHAnsi"/>
                <w:sz w:val="20"/>
                <w:szCs w:val="20"/>
              </w:rPr>
              <w:t xml:space="preserve">gewenste stijging van 7,5% ruimschoots gerealiseerd.  </w:t>
            </w:r>
          </w:p>
          <w:p w14:paraId="4DBDE934" w14:textId="1E132AE2" w:rsidR="00CC0BEF" w:rsidRPr="00CC0BEF" w:rsidRDefault="003D12B0" w:rsidP="00CC0BEF">
            <w:pPr>
              <w:pStyle w:val="Lijstalinea"/>
              <w:spacing w:line="240" w:lineRule="auto"/>
              <w:ind w:left="58"/>
              <w:rPr>
                <w:rFonts w:asciiTheme="majorHAnsi" w:hAnsiTheme="majorHAnsi"/>
                <w:sz w:val="20"/>
                <w:szCs w:val="20"/>
              </w:rPr>
            </w:pPr>
            <w:r>
              <w:rPr>
                <w:rFonts w:asciiTheme="majorHAnsi" w:hAnsiTheme="majorHAnsi"/>
                <w:sz w:val="20"/>
                <w:szCs w:val="20"/>
              </w:rPr>
              <w:t>Gemeenten borgen de afspraken in hun lokale plannen bij de uitwerking van het meerjarenperspectief en zorgen voor monitoring.</w:t>
            </w:r>
            <w:r w:rsidR="00CC0BEF">
              <w:rPr>
                <w:rFonts w:asciiTheme="majorHAnsi" w:hAnsiTheme="majorHAnsi"/>
                <w:sz w:val="20"/>
                <w:szCs w:val="20"/>
              </w:rPr>
              <w:t xml:space="preserve"> </w:t>
            </w:r>
          </w:p>
          <w:p w14:paraId="0EDD8745" w14:textId="2190DB8A" w:rsidR="002F0350" w:rsidRPr="00CC0BEF" w:rsidRDefault="00CC0BEF" w:rsidP="003D12B0">
            <w:pPr>
              <w:pStyle w:val="Lijstalinea"/>
              <w:numPr>
                <w:ilvl w:val="0"/>
                <w:numId w:val="15"/>
              </w:numPr>
              <w:spacing w:line="240" w:lineRule="auto"/>
              <w:ind w:left="58" w:hanging="142"/>
              <w:rPr>
                <w:rFonts w:asciiTheme="majorHAnsi" w:hAnsiTheme="majorHAnsi"/>
                <w:sz w:val="20"/>
                <w:szCs w:val="20"/>
              </w:rPr>
            </w:pPr>
            <w:r>
              <w:rPr>
                <w:rFonts w:asciiTheme="majorHAnsi" w:hAnsiTheme="majorHAnsi"/>
                <w:sz w:val="20"/>
                <w:szCs w:val="20"/>
              </w:rPr>
              <w:t>SOJ heeft in samenwerking met een aantal kinderartsen in ziekenhuizen en behandelcentra</w:t>
            </w:r>
            <w:r w:rsidR="003D12B0">
              <w:rPr>
                <w:rFonts w:asciiTheme="majorHAnsi" w:hAnsiTheme="majorHAnsi"/>
                <w:sz w:val="20"/>
                <w:szCs w:val="20"/>
              </w:rPr>
              <w:t>,</w:t>
            </w:r>
            <w:r>
              <w:rPr>
                <w:rFonts w:asciiTheme="majorHAnsi" w:hAnsiTheme="majorHAnsi"/>
                <w:sz w:val="20"/>
                <w:szCs w:val="20"/>
              </w:rPr>
              <w:t xml:space="preserve"> verkennende gespreken gevoerd over </w:t>
            </w:r>
            <w:proofErr w:type="spellStart"/>
            <w:r>
              <w:rPr>
                <w:rFonts w:asciiTheme="majorHAnsi" w:hAnsiTheme="majorHAnsi"/>
                <w:sz w:val="20"/>
                <w:szCs w:val="20"/>
              </w:rPr>
              <w:t>terugverwijzingen</w:t>
            </w:r>
            <w:proofErr w:type="spellEnd"/>
            <w:r>
              <w:rPr>
                <w:rFonts w:asciiTheme="majorHAnsi" w:hAnsiTheme="majorHAnsi"/>
                <w:sz w:val="20"/>
                <w:szCs w:val="20"/>
              </w:rPr>
              <w:t xml:space="preserve"> naar de huisarts voor </w:t>
            </w:r>
            <w:r w:rsidR="003D12B0">
              <w:rPr>
                <w:rFonts w:asciiTheme="majorHAnsi" w:hAnsiTheme="majorHAnsi"/>
                <w:sz w:val="20"/>
                <w:szCs w:val="20"/>
              </w:rPr>
              <w:t xml:space="preserve">het </w:t>
            </w:r>
            <w:r>
              <w:rPr>
                <w:rFonts w:asciiTheme="majorHAnsi" w:hAnsiTheme="majorHAnsi"/>
                <w:sz w:val="20"/>
                <w:szCs w:val="20"/>
              </w:rPr>
              <w:t>overnemen van zorg (medicatie) voor kinderen met ADHD als de situatie van het kind stabiel is. Dit leidt in 2018 tot het opnemen van prestatieafspraken (</w:t>
            </w:r>
            <w:r w:rsidR="003D12B0">
              <w:rPr>
                <w:rFonts w:asciiTheme="majorHAnsi" w:hAnsiTheme="majorHAnsi"/>
                <w:sz w:val="20"/>
                <w:szCs w:val="20"/>
              </w:rPr>
              <w:t>%</w:t>
            </w:r>
            <w:r>
              <w:rPr>
                <w:rFonts w:asciiTheme="majorHAnsi" w:hAnsiTheme="majorHAnsi"/>
                <w:sz w:val="20"/>
                <w:szCs w:val="20"/>
              </w:rPr>
              <w:t xml:space="preserve"> </w:t>
            </w:r>
            <w:proofErr w:type="spellStart"/>
            <w:r>
              <w:rPr>
                <w:rFonts w:asciiTheme="majorHAnsi" w:hAnsiTheme="majorHAnsi"/>
                <w:sz w:val="20"/>
                <w:szCs w:val="20"/>
              </w:rPr>
              <w:t>terugverwijzingen</w:t>
            </w:r>
            <w:proofErr w:type="spellEnd"/>
            <w:r>
              <w:rPr>
                <w:rFonts w:asciiTheme="majorHAnsi" w:hAnsiTheme="majorHAnsi"/>
                <w:sz w:val="20"/>
                <w:szCs w:val="20"/>
              </w:rPr>
              <w:t>) in contracten.</w:t>
            </w:r>
          </w:p>
        </w:tc>
      </w:tr>
      <w:tr w:rsidR="002F0350" w:rsidRPr="00F56E6E" w14:paraId="2667452A" w14:textId="77777777" w:rsidTr="00D677E7">
        <w:trPr>
          <w:trHeight w:val="248"/>
        </w:trPr>
        <w:tc>
          <w:tcPr>
            <w:tcW w:w="2836" w:type="dxa"/>
          </w:tcPr>
          <w:p w14:paraId="4E4E95E9" w14:textId="77777777" w:rsidR="002F0350" w:rsidRDefault="002F0350" w:rsidP="00D677E7">
            <w:pPr>
              <w:spacing w:line="240" w:lineRule="auto"/>
              <w:rPr>
                <w:bCs/>
                <w:i/>
                <w:sz w:val="20"/>
                <w:szCs w:val="20"/>
              </w:rPr>
            </w:pPr>
            <w:r w:rsidRPr="00513515">
              <w:rPr>
                <w:bCs/>
                <w:i/>
                <w:sz w:val="20"/>
                <w:szCs w:val="20"/>
              </w:rPr>
              <w:lastRenderedPageBreak/>
              <w:t>Administratieve lastenverlichting en deregulering</w:t>
            </w:r>
          </w:p>
          <w:p w14:paraId="3E9E8833" w14:textId="655FC7EA" w:rsidR="00652E0D" w:rsidRPr="00652E0D" w:rsidRDefault="00652E0D" w:rsidP="00D677E7">
            <w:pPr>
              <w:spacing w:line="240" w:lineRule="auto"/>
              <w:rPr>
                <w:bCs/>
                <w:sz w:val="20"/>
                <w:szCs w:val="20"/>
              </w:rPr>
            </w:pPr>
          </w:p>
        </w:tc>
        <w:tc>
          <w:tcPr>
            <w:tcW w:w="5244" w:type="dxa"/>
          </w:tcPr>
          <w:p w14:paraId="423DCD5C" w14:textId="77777777" w:rsidR="00E9679F" w:rsidRPr="00E9679F" w:rsidRDefault="00E9679F" w:rsidP="008529E5">
            <w:pPr>
              <w:numPr>
                <w:ilvl w:val="0"/>
                <w:numId w:val="9"/>
              </w:numPr>
              <w:spacing w:after="200" w:line="240" w:lineRule="auto"/>
              <w:ind w:left="64" w:hanging="142"/>
              <w:contextualSpacing/>
              <w:rPr>
                <w:sz w:val="20"/>
                <w:szCs w:val="20"/>
              </w:rPr>
            </w:pPr>
            <w:r w:rsidRPr="00E9679F">
              <w:rPr>
                <w:sz w:val="20"/>
                <w:szCs w:val="20"/>
              </w:rPr>
              <w:t>Generalistische basis-GGZ en onderdelen van specialistische GGZ toegankelijk zonder specifieke beschikking.</w:t>
            </w:r>
          </w:p>
          <w:p w14:paraId="57FC1F7B" w14:textId="77777777" w:rsidR="00E9679F" w:rsidRDefault="00E9679F" w:rsidP="008529E5">
            <w:pPr>
              <w:numPr>
                <w:ilvl w:val="0"/>
                <w:numId w:val="13"/>
              </w:numPr>
              <w:spacing w:line="240" w:lineRule="auto"/>
              <w:ind w:left="60" w:hanging="142"/>
              <w:contextualSpacing/>
              <w:rPr>
                <w:sz w:val="20"/>
                <w:szCs w:val="20"/>
              </w:rPr>
            </w:pPr>
            <w:r>
              <w:rPr>
                <w:sz w:val="20"/>
                <w:szCs w:val="20"/>
              </w:rPr>
              <w:t>Jeugd en opvoedhulp wordt gedeclareerd op basis van zorgprogramma.</w:t>
            </w:r>
          </w:p>
          <w:p w14:paraId="0D728137" w14:textId="7E50A272" w:rsidR="002F0350" w:rsidRPr="00513515" w:rsidRDefault="00E9679F" w:rsidP="008529E5">
            <w:pPr>
              <w:numPr>
                <w:ilvl w:val="0"/>
                <w:numId w:val="13"/>
              </w:numPr>
              <w:spacing w:line="240" w:lineRule="auto"/>
              <w:ind w:left="64" w:hanging="142"/>
              <w:contextualSpacing/>
              <w:rPr>
                <w:sz w:val="20"/>
                <w:szCs w:val="20"/>
              </w:rPr>
            </w:pPr>
            <w:r>
              <w:rPr>
                <w:sz w:val="20"/>
                <w:szCs w:val="20"/>
              </w:rPr>
              <w:t>Declaratie van zorgkosten gebeurt via het (landelijke) Gemeentelijk Gegevensknooppunt (</w:t>
            </w:r>
            <w:proofErr w:type="spellStart"/>
            <w:r>
              <w:rPr>
                <w:sz w:val="20"/>
                <w:szCs w:val="20"/>
              </w:rPr>
              <w:t>GGk</w:t>
            </w:r>
            <w:proofErr w:type="spellEnd"/>
            <w:r>
              <w:rPr>
                <w:sz w:val="20"/>
                <w:szCs w:val="20"/>
              </w:rPr>
              <w:t>).</w:t>
            </w:r>
          </w:p>
        </w:tc>
        <w:tc>
          <w:tcPr>
            <w:tcW w:w="5103" w:type="dxa"/>
          </w:tcPr>
          <w:p w14:paraId="457E9FC7" w14:textId="6F5441C9" w:rsidR="00A66B76" w:rsidRDefault="00A66B76" w:rsidP="00A66B76">
            <w:pPr>
              <w:pStyle w:val="Lijstalinea"/>
              <w:numPr>
                <w:ilvl w:val="0"/>
                <w:numId w:val="13"/>
              </w:numPr>
              <w:spacing w:line="240" w:lineRule="auto"/>
              <w:ind w:left="63" w:hanging="142"/>
              <w:rPr>
                <w:rFonts w:asciiTheme="majorHAnsi" w:hAnsiTheme="majorHAnsi"/>
                <w:sz w:val="20"/>
                <w:szCs w:val="20"/>
              </w:rPr>
            </w:pPr>
            <w:r>
              <w:rPr>
                <w:rFonts w:asciiTheme="majorHAnsi" w:hAnsiTheme="majorHAnsi"/>
                <w:sz w:val="20"/>
                <w:szCs w:val="20"/>
              </w:rPr>
              <w:t xml:space="preserve">Het </w:t>
            </w:r>
            <w:r w:rsidRPr="00A66B76">
              <w:rPr>
                <w:rFonts w:asciiTheme="majorHAnsi" w:hAnsiTheme="majorHAnsi"/>
                <w:sz w:val="20"/>
                <w:szCs w:val="20"/>
              </w:rPr>
              <w:t>ni</w:t>
            </w:r>
            <w:r>
              <w:rPr>
                <w:rFonts w:asciiTheme="majorHAnsi" w:hAnsiTheme="majorHAnsi"/>
                <w:sz w:val="20"/>
                <w:szCs w:val="20"/>
              </w:rPr>
              <w:t>et specifiek beschikken van de basis-GGZ en specialistische GGZ is gerealiseerd.</w:t>
            </w:r>
          </w:p>
          <w:p w14:paraId="2832A58D" w14:textId="698A0D47" w:rsidR="00A66B76" w:rsidRDefault="00A66B76" w:rsidP="00A66B76">
            <w:pPr>
              <w:pStyle w:val="Lijstalinea"/>
              <w:numPr>
                <w:ilvl w:val="0"/>
                <w:numId w:val="13"/>
              </w:numPr>
              <w:spacing w:line="240" w:lineRule="auto"/>
              <w:ind w:left="63" w:hanging="142"/>
              <w:rPr>
                <w:rFonts w:asciiTheme="majorHAnsi" w:hAnsiTheme="majorHAnsi"/>
                <w:sz w:val="20"/>
                <w:szCs w:val="20"/>
              </w:rPr>
            </w:pPr>
            <w:r>
              <w:rPr>
                <w:rFonts w:asciiTheme="majorHAnsi" w:hAnsiTheme="majorHAnsi"/>
                <w:sz w:val="20"/>
                <w:szCs w:val="20"/>
              </w:rPr>
              <w:t xml:space="preserve">Jeugd- en opvoedhulp is in 2017 gedeclareerd op basis van zorgprogramma's. Vanaf 2018 wordt alle hulp die wordt geboden door de regionale zorgmarkt gedeclareerd op basis van zorgprofielen. </w:t>
            </w:r>
          </w:p>
          <w:p w14:paraId="1F5F4F05" w14:textId="2CD44534" w:rsidR="002F0350" w:rsidRPr="00A66B76" w:rsidRDefault="00A66B76" w:rsidP="00A66B76">
            <w:pPr>
              <w:pStyle w:val="Lijstalinea"/>
              <w:numPr>
                <w:ilvl w:val="0"/>
                <w:numId w:val="13"/>
              </w:numPr>
              <w:spacing w:line="240" w:lineRule="auto"/>
              <w:ind w:left="63" w:hanging="142"/>
              <w:rPr>
                <w:rFonts w:asciiTheme="majorHAnsi" w:hAnsiTheme="majorHAnsi"/>
                <w:sz w:val="20"/>
                <w:szCs w:val="20"/>
              </w:rPr>
            </w:pPr>
            <w:r w:rsidRPr="00A66B76">
              <w:rPr>
                <w:rFonts w:asciiTheme="majorHAnsi" w:hAnsiTheme="majorHAnsi"/>
                <w:sz w:val="20"/>
                <w:szCs w:val="20"/>
              </w:rPr>
              <w:t xml:space="preserve">Het grootste deel van de zorgkosten </w:t>
            </w:r>
            <w:r>
              <w:rPr>
                <w:rFonts w:asciiTheme="majorHAnsi" w:hAnsiTheme="majorHAnsi"/>
                <w:sz w:val="20"/>
                <w:szCs w:val="20"/>
              </w:rPr>
              <w:t xml:space="preserve">wordt gedeclareerd via het </w:t>
            </w:r>
            <w:proofErr w:type="spellStart"/>
            <w:r>
              <w:rPr>
                <w:rFonts w:asciiTheme="majorHAnsi" w:hAnsiTheme="majorHAnsi"/>
                <w:sz w:val="20"/>
                <w:szCs w:val="20"/>
              </w:rPr>
              <w:t>GGk</w:t>
            </w:r>
            <w:proofErr w:type="spellEnd"/>
            <w:r>
              <w:rPr>
                <w:rFonts w:asciiTheme="majorHAnsi" w:hAnsiTheme="majorHAnsi"/>
                <w:sz w:val="20"/>
                <w:szCs w:val="20"/>
              </w:rPr>
              <w:t>.</w:t>
            </w:r>
          </w:p>
        </w:tc>
      </w:tr>
    </w:tbl>
    <w:p w14:paraId="265E67B7" w14:textId="77777777" w:rsidR="002F0350" w:rsidRDefault="002F0350" w:rsidP="002F0350">
      <w:pPr>
        <w:pStyle w:val="Kop3"/>
        <w:spacing w:line="240" w:lineRule="auto"/>
        <w:ind w:left="0" w:hanging="709"/>
      </w:pPr>
      <w:bookmarkStart w:id="24" w:name="_Toc311379062"/>
      <w:bookmarkStart w:id="25" w:name="_Toc510529250"/>
      <w:r>
        <w:t>Doel: 100% van de gezinnen met meervoudige (complexe) problematiek binnen het jeugddomein wordt geholpen volgens de methodiek 1 gezin, 1 plan, 1 begeleider</w:t>
      </w:r>
      <w:bookmarkEnd w:id="24"/>
      <w:bookmarkEnd w:id="25"/>
    </w:p>
    <w:tbl>
      <w:tblPr>
        <w:tblStyle w:val="Tabelraster"/>
        <w:tblW w:w="13183" w:type="dxa"/>
        <w:tblInd w:w="-601" w:type="dxa"/>
        <w:tblLayout w:type="fixed"/>
        <w:tblLook w:val="04A0" w:firstRow="1" w:lastRow="0" w:firstColumn="1" w:lastColumn="0" w:noHBand="0" w:noVBand="1"/>
      </w:tblPr>
      <w:tblGrid>
        <w:gridCol w:w="2836"/>
        <w:gridCol w:w="5244"/>
        <w:gridCol w:w="5103"/>
      </w:tblGrid>
      <w:tr w:rsidR="002F0350" w:rsidRPr="00513515" w14:paraId="795EF534" w14:textId="77777777" w:rsidTr="00D677E7">
        <w:trPr>
          <w:tblHeader/>
        </w:trPr>
        <w:tc>
          <w:tcPr>
            <w:tcW w:w="2836" w:type="dxa"/>
            <w:tcBorders>
              <w:bottom w:val="single" w:sz="4" w:space="0" w:color="auto"/>
            </w:tcBorders>
            <w:shd w:val="clear" w:color="auto" w:fill="99CCFF"/>
          </w:tcPr>
          <w:p w14:paraId="0EBDA69C" w14:textId="77777777" w:rsidR="002F0350" w:rsidRPr="00513515" w:rsidRDefault="002F0350" w:rsidP="00D677E7">
            <w:pPr>
              <w:spacing w:after="200" w:line="240" w:lineRule="auto"/>
              <w:rPr>
                <w:b/>
                <w:bCs/>
                <w:sz w:val="20"/>
                <w:szCs w:val="20"/>
              </w:rPr>
            </w:pPr>
            <w:r w:rsidRPr="00513515">
              <w:rPr>
                <w:b/>
                <w:bCs/>
                <w:sz w:val="20"/>
                <w:szCs w:val="20"/>
              </w:rPr>
              <w:t>Thema</w:t>
            </w:r>
          </w:p>
        </w:tc>
        <w:tc>
          <w:tcPr>
            <w:tcW w:w="5244" w:type="dxa"/>
            <w:tcBorders>
              <w:bottom w:val="single" w:sz="4" w:space="0" w:color="auto"/>
            </w:tcBorders>
            <w:shd w:val="clear" w:color="auto" w:fill="99CCFF"/>
          </w:tcPr>
          <w:p w14:paraId="1CAD5AF5" w14:textId="74B1DA5F" w:rsidR="002F0350" w:rsidRPr="00513515" w:rsidRDefault="003E11E7" w:rsidP="00D677E7">
            <w:pPr>
              <w:spacing w:after="200" w:line="240" w:lineRule="auto"/>
              <w:rPr>
                <w:b/>
                <w:bCs/>
                <w:sz w:val="20"/>
                <w:szCs w:val="20"/>
              </w:rPr>
            </w:pPr>
            <w:r>
              <w:rPr>
                <w:b/>
                <w:bCs/>
                <w:sz w:val="20"/>
                <w:szCs w:val="20"/>
              </w:rPr>
              <w:t>Beoogd resultaat</w:t>
            </w:r>
            <w:r w:rsidR="00C95D78">
              <w:rPr>
                <w:b/>
                <w:bCs/>
                <w:sz w:val="20"/>
                <w:szCs w:val="20"/>
              </w:rPr>
              <w:t xml:space="preserve"> 2017</w:t>
            </w:r>
          </w:p>
        </w:tc>
        <w:tc>
          <w:tcPr>
            <w:tcW w:w="5103" w:type="dxa"/>
            <w:tcBorders>
              <w:bottom w:val="single" w:sz="4" w:space="0" w:color="auto"/>
            </w:tcBorders>
            <w:shd w:val="clear" w:color="auto" w:fill="99CCFF"/>
          </w:tcPr>
          <w:p w14:paraId="418729E4" w14:textId="21941EAF" w:rsidR="002F0350" w:rsidRPr="00513515" w:rsidRDefault="003C1ED8" w:rsidP="00D677E7">
            <w:pPr>
              <w:spacing w:line="240" w:lineRule="auto"/>
              <w:rPr>
                <w:b/>
                <w:bCs/>
                <w:sz w:val="20"/>
                <w:szCs w:val="20"/>
              </w:rPr>
            </w:pPr>
            <w:r>
              <w:rPr>
                <w:b/>
                <w:bCs/>
                <w:sz w:val="20"/>
                <w:szCs w:val="20"/>
              </w:rPr>
              <w:t>Behaald resultaat 2017</w:t>
            </w:r>
          </w:p>
        </w:tc>
      </w:tr>
      <w:tr w:rsidR="002F0350" w:rsidRPr="00F56E6E" w14:paraId="1AD11832" w14:textId="77777777" w:rsidTr="00E6478F">
        <w:trPr>
          <w:trHeight w:val="801"/>
        </w:trPr>
        <w:tc>
          <w:tcPr>
            <w:tcW w:w="2836" w:type="dxa"/>
          </w:tcPr>
          <w:p w14:paraId="76766F20" w14:textId="11968909" w:rsidR="002F0350" w:rsidRPr="00513515" w:rsidRDefault="002F0350" w:rsidP="009456F8">
            <w:pPr>
              <w:spacing w:after="200" w:line="240" w:lineRule="auto"/>
              <w:rPr>
                <w:bCs/>
                <w:i/>
                <w:sz w:val="20"/>
                <w:szCs w:val="20"/>
              </w:rPr>
            </w:pPr>
            <w:r w:rsidRPr="00513515">
              <w:rPr>
                <w:bCs/>
                <w:i/>
                <w:sz w:val="20"/>
                <w:szCs w:val="20"/>
              </w:rPr>
              <w:t>Gezinsaanpak</w:t>
            </w:r>
            <w:r>
              <w:rPr>
                <w:bCs/>
                <w:i/>
                <w:sz w:val="20"/>
                <w:szCs w:val="20"/>
              </w:rPr>
              <w:t>: vraaggericht</w:t>
            </w:r>
            <w:r w:rsidR="00A1485B">
              <w:rPr>
                <w:bCs/>
                <w:i/>
                <w:sz w:val="20"/>
                <w:szCs w:val="20"/>
              </w:rPr>
              <w:t xml:space="preserve"> en</w:t>
            </w:r>
            <w:r w:rsidRPr="00513515">
              <w:rPr>
                <w:bCs/>
                <w:i/>
                <w:sz w:val="20"/>
                <w:szCs w:val="20"/>
              </w:rPr>
              <w:t xml:space="preserve"> in samenwerking met sociaal domein</w:t>
            </w:r>
            <w:r>
              <w:rPr>
                <w:bCs/>
                <w:i/>
                <w:sz w:val="20"/>
                <w:szCs w:val="20"/>
              </w:rPr>
              <w:t xml:space="preserve"> (onder andere 3D</w:t>
            </w:r>
            <w:r w:rsidR="009456F8">
              <w:rPr>
                <w:bCs/>
                <w:i/>
                <w:sz w:val="20"/>
                <w:szCs w:val="20"/>
              </w:rPr>
              <w:t>, (passend) onderwijs en 18-/18+</w:t>
            </w:r>
            <w:r w:rsidR="008C1AA0">
              <w:rPr>
                <w:bCs/>
                <w:i/>
                <w:sz w:val="20"/>
                <w:szCs w:val="20"/>
              </w:rPr>
              <w:t>)</w:t>
            </w:r>
          </w:p>
        </w:tc>
        <w:tc>
          <w:tcPr>
            <w:tcW w:w="5244" w:type="dxa"/>
          </w:tcPr>
          <w:p w14:paraId="09CB86A6" w14:textId="77777777" w:rsidR="00E9679F" w:rsidRDefault="00E9679F" w:rsidP="003D12B0">
            <w:pPr>
              <w:spacing w:after="200" w:line="240" w:lineRule="auto"/>
              <w:ind w:left="60"/>
              <w:contextualSpacing/>
              <w:rPr>
                <w:sz w:val="20"/>
                <w:szCs w:val="20"/>
              </w:rPr>
            </w:pPr>
            <w:r w:rsidRPr="00E9679F">
              <w:rPr>
                <w:sz w:val="20"/>
                <w:szCs w:val="20"/>
              </w:rPr>
              <w:t>Jeugdprofessional is natuurlijke partner voor gezinnen en is in staat de regie op zich te nemen voor 1 gezin, 1 plan, wanneer dit past binnen de lokale afspraken.</w:t>
            </w:r>
          </w:p>
          <w:p w14:paraId="584841AD" w14:textId="5FF936D7" w:rsidR="002F0350" w:rsidRPr="00E9679F" w:rsidRDefault="00E9679F" w:rsidP="008529E5">
            <w:pPr>
              <w:numPr>
                <w:ilvl w:val="0"/>
                <w:numId w:val="11"/>
              </w:numPr>
              <w:spacing w:after="200" w:line="240" w:lineRule="auto"/>
              <w:ind w:left="60" w:hanging="142"/>
              <w:contextualSpacing/>
              <w:rPr>
                <w:sz w:val="20"/>
                <w:szCs w:val="20"/>
              </w:rPr>
            </w:pPr>
            <w:r w:rsidRPr="00E9679F">
              <w:rPr>
                <w:sz w:val="20"/>
                <w:szCs w:val="20"/>
              </w:rPr>
              <w:lastRenderedPageBreak/>
              <w:t>Inzet van jeugdprofessional voldoet aan eisen van Jeugdwet en past binnen lokale/subregionale samenwerking in sociaal domein.</w:t>
            </w:r>
          </w:p>
        </w:tc>
        <w:tc>
          <w:tcPr>
            <w:tcW w:w="5103" w:type="dxa"/>
          </w:tcPr>
          <w:p w14:paraId="3F951B72" w14:textId="5CAB5899" w:rsidR="00CD4218" w:rsidRPr="00F56E6E" w:rsidRDefault="00CD4218" w:rsidP="008529E5">
            <w:pPr>
              <w:pStyle w:val="Lijstalinea"/>
              <w:numPr>
                <w:ilvl w:val="0"/>
                <w:numId w:val="11"/>
              </w:numPr>
              <w:spacing w:line="240" w:lineRule="auto"/>
              <w:ind w:left="58" w:hanging="142"/>
              <w:rPr>
                <w:rFonts w:asciiTheme="majorHAnsi" w:hAnsiTheme="majorHAnsi"/>
                <w:sz w:val="20"/>
                <w:szCs w:val="20"/>
              </w:rPr>
            </w:pPr>
            <w:r>
              <w:rPr>
                <w:rFonts w:asciiTheme="majorHAnsi" w:hAnsiTheme="majorHAnsi"/>
                <w:sz w:val="20"/>
                <w:szCs w:val="20"/>
              </w:rPr>
              <w:lastRenderedPageBreak/>
              <w:t>SOJ heeft (registratie)afspraken gemaakt met Stichting Jeugdteams op de 4 hoofdtaken van de Stichting, waaronder gezinsregie</w:t>
            </w:r>
            <w:r w:rsidRPr="00F56E6E">
              <w:rPr>
                <w:rFonts w:asciiTheme="majorHAnsi" w:hAnsiTheme="majorHAnsi"/>
                <w:sz w:val="20"/>
                <w:szCs w:val="20"/>
              </w:rPr>
              <w:t>.</w:t>
            </w:r>
          </w:p>
          <w:p w14:paraId="45F31DF5" w14:textId="651E4D93" w:rsidR="00E958F4" w:rsidRPr="00F56E6E" w:rsidRDefault="00CD4218" w:rsidP="008529E5">
            <w:pPr>
              <w:pStyle w:val="Lijstalinea"/>
              <w:numPr>
                <w:ilvl w:val="0"/>
                <w:numId w:val="11"/>
              </w:numPr>
              <w:spacing w:line="240" w:lineRule="auto"/>
              <w:ind w:left="69" w:hanging="142"/>
              <w:rPr>
                <w:rFonts w:asciiTheme="majorHAnsi" w:hAnsiTheme="majorHAnsi"/>
                <w:sz w:val="20"/>
                <w:szCs w:val="20"/>
              </w:rPr>
            </w:pPr>
            <w:r>
              <w:rPr>
                <w:rFonts w:asciiTheme="majorHAnsi" w:hAnsiTheme="majorHAnsi"/>
                <w:sz w:val="20"/>
                <w:szCs w:val="20"/>
              </w:rPr>
              <w:t xml:space="preserve">SOJ heeft in 2017 structureel driehoeksoverleggen gevoerd met Stichting Jeugdteams en gemeenten. In de </w:t>
            </w:r>
            <w:r>
              <w:rPr>
                <w:rFonts w:asciiTheme="majorHAnsi" w:hAnsiTheme="majorHAnsi"/>
                <w:sz w:val="20"/>
                <w:szCs w:val="20"/>
              </w:rPr>
              <w:lastRenderedPageBreak/>
              <w:t>driehoeksoverleggen zijn afspraken gemaakt over o.a. de lokale/ subregionale samenwerking in het sociaal domein.</w:t>
            </w:r>
          </w:p>
        </w:tc>
      </w:tr>
      <w:tr w:rsidR="002F0350" w:rsidRPr="00F56E6E" w14:paraId="0C6BAC75" w14:textId="77777777" w:rsidTr="00D677E7">
        <w:trPr>
          <w:trHeight w:val="248"/>
        </w:trPr>
        <w:tc>
          <w:tcPr>
            <w:tcW w:w="2836" w:type="dxa"/>
          </w:tcPr>
          <w:p w14:paraId="629A07FC" w14:textId="4239A31F" w:rsidR="002F0350" w:rsidRDefault="002F0350" w:rsidP="00D677E7">
            <w:pPr>
              <w:spacing w:line="240" w:lineRule="auto"/>
              <w:rPr>
                <w:bCs/>
                <w:i/>
                <w:sz w:val="20"/>
                <w:szCs w:val="20"/>
              </w:rPr>
            </w:pPr>
            <w:r w:rsidRPr="00513515">
              <w:rPr>
                <w:bCs/>
                <w:i/>
                <w:sz w:val="20"/>
                <w:szCs w:val="20"/>
              </w:rPr>
              <w:lastRenderedPageBreak/>
              <w:t>Crisisdienst</w:t>
            </w:r>
          </w:p>
          <w:p w14:paraId="5CEC985B" w14:textId="783EFA14" w:rsidR="00652E0D" w:rsidRPr="00652E0D" w:rsidRDefault="00652E0D" w:rsidP="00D677E7">
            <w:pPr>
              <w:spacing w:line="240" w:lineRule="auto"/>
              <w:rPr>
                <w:bCs/>
                <w:sz w:val="20"/>
                <w:szCs w:val="20"/>
              </w:rPr>
            </w:pPr>
          </w:p>
        </w:tc>
        <w:tc>
          <w:tcPr>
            <w:tcW w:w="5244" w:type="dxa"/>
          </w:tcPr>
          <w:p w14:paraId="3695B130" w14:textId="77777777" w:rsidR="00E9679F" w:rsidRDefault="00E9679F" w:rsidP="008529E5">
            <w:pPr>
              <w:pStyle w:val="Lijstalinea"/>
              <w:numPr>
                <w:ilvl w:val="0"/>
                <w:numId w:val="11"/>
              </w:numPr>
              <w:tabs>
                <w:tab w:val="left" w:pos="3323"/>
              </w:tabs>
              <w:spacing w:line="240" w:lineRule="auto"/>
              <w:ind w:left="62" w:hanging="91"/>
              <w:rPr>
                <w:sz w:val="20"/>
                <w:szCs w:val="20"/>
              </w:rPr>
            </w:pPr>
            <w:r w:rsidRPr="00E9679F">
              <w:rPr>
                <w:sz w:val="20"/>
                <w:szCs w:val="20"/>
              </w:rPr>
              <w:t>Jeugdteams, aanbieders en andere betrokken partijen werken samen met het Crisis Interventie Team (CIT) om escalatie te voorkomen (daling van aantal crises).</w:t>
            </w:r>
          </w:p>
          <w:p w14:paraId="28AD8AF1" w14:textId="27BB50A3" w:rsidR="00E9679F" w:rsidRPr="00E9679F" w:rsidRDefault="00E9679F" w:rsidP="008529E5">
            <w:pPr>
              <w:pStyle w:val="Lijstalinea"/>
              <w:numPr>
                <w:ilvl w:val="0"/>
                <w:numId w:val="11"/>
              </w:numPr>
              <w:tabs>
                <w:tab w:val="left" w:pos="3323"/>
              </w:tabs>
              <w:spacing w:line="240" w:lineRule="auto"/>
              <w:ind w:left="62" w:hanging="91"/>
              <w:rPr>
                <w:sz w:val="20"/>
                <w:szCs w:val="20"/>
              </w:rPr>
            </w:pPr>
            <w:r>
              <w:rPr>
                <w:sz w:val="20"/>
                <w:szCs w:val="20"/>
              </w:rPr>
              <w:t>Er is besloten over een voorstel voor 1 regionale integrale crisisdienst (al dan niet in 1 organisatie) en er is gestart met de implementatie van het besluit. Deze crisisdienst betreft in elk geval de doelgroep jeugd. Indien gewenst wordt de crisisdienst (mogelijk op termijn) uitgebreid naar 0-100 jaar.</w:t>
            </w:r>
          </w:p>
        </w:tc>
        <w:tc>
          <w:tcPr>
            <w:tcW w:w="5103" w:type="dxa"/>
          </w:tcPr>
          <w:p w14:paraId="0CB089DB" w14:textId="3F89324E" w:rsidR="00215F4B" w:rsidRDefault="00215F4B" w:rsidP="008529E5">
            <w:pPr>
              <w:pStyle w:val="Lijstalinea"/>
              <w:numPr>
                <w:ilvl w:val="0"/>
                <w:numId w:val="7"/>
              </w:numPr>
              <w:spacing w:line="240" w:lineRule="auto"/>
              <w:ind w:left="69" w:hanging="142"/>
              <w:rPr>
                <w:sz w:val="20"/>
                <w:szCs w:val="20"/>
              </w:rPr>
            </w:pPr>
            <w:r>
              <w:rPr>
                <w:sz w:val="20"/>
                <w:szCs w:val="20"/>
              </w:rPr>
              <w:t xml:space="preserve">Jeugdbescherming West, de uitvoerder van het CIT, heeft </w:t>
            </w:r>
            <w:r w:rsidR="005D77BA">
              <w:rPr>
                <w:sz w:val="20"/>
                <w:szCs w:val="20"/>
              </w:rPr>
              <w:t xml:space="preserve">eind 2016 aangegeven dat voor het verminderen van de druk op het CIT, samenwerkingsafspraken met betrokken partijen noodzakelijk zijn. </w:t>
            </w:r>
            <w:r>
              <w:rPr>
                <w:sz w:val="20"/>
                <w:szCs w:val="20"/>
              </w:rPr>
              <w:t xml:space="preserve">Onder leiding van de SOJ hebben de betrokken partijen </w:t>
            </w:r>
            <w:r w:rsidR="005D77BA">
              <w:rPr>
                <w:sz w:val="20"/>
                <w:szCs w:val="20"/>
              </w:rPr>
              <w:t xml:space="preserve">in de eerste helft van 2017 </w:t>
            </w:r>
            <w:r>
              <w:rPr>
                <w:sz w:val="20"/>
                <w:szCs w:val="20"/>
              </w:rPr>
              <w:t xml:space="preserve">een plan en </w:t>
            </w:r>
            <w:proofErr w:type="spellStart"/>
            <w:r>
              <w:rPr>
                <w:sz w:val="20"/>
                <w:szCs w:val="20"/>
              </w:rPr>
              <w:t>roadmap</w:t>
            </w:r>
            <w:proofErr w:type="spellEnd"/>
            <w:r>
              <w:rPr>
                <w:sz w:val="20"/>
                <w:szCs w:val="20"/>
              </w:rPr>
              <w:t xml:space="preserve"> gemaakt voor een integrale crisisdienst</w:t>
            </w:r>
            <w:r w:rsidR="005D77BA">
              <w:rPr>
                <w:sz w:val="20"/>
                <w:szCs w:val="20"/>
              </w:rPr>
              <w:t>.</w:t>
            </w:r>
          </w:p>
          <w:p w14:paraId="66C771F5" w14:textId="4285A55E" w:rsidR="002F0350" w:rsidRPr="000472BA" w:rsidRDefault="00215F4B" w:rsidP="008529E5">
            <w:pPr>
              <w:pStyle w:val="Lijstalinea"/>
              <w:numPr>
                <w:ilvl w:val="0"/>
                <w:numId w:val="7"/>
              </w:numPr>
              <w:spacing w:line="240" w:lineRule="auto"/>
              <w:ind w:left="69" w:hanging="142"/>
              <w:rPr>
                <w:sz w:val="20"/>
                <w:szCs w:val="20"/>
              </w:rPr>
            </w:pPr>
            <w:r>
              <w:rPr>
                <w:sz w:val="20"/>
                <w:szCs w:val="20"/>
              </w:rPr>
              <w:t>Algemeen Bestuur heeft op 28 september 2017 op basis van het plan besloten tot een integrale crisisdienst en deze per 1 januari 2018 onder te brengen bij Veilig Thuis en daarmee onder de gemeenschappelijke regeling DG&amp;J.</w:t>
            </w:r>
          </w:p>
        </w:tc>
      </w:tr>
    </w:tbl>
    <w:p w14:paraId="05A69C27" w14:textId="599F608E" w:rsidR="002F0350" w:rsidRDefault="002F0350" w:rsidP="002F0350">
      <w:pPr>
        <w:pStyle w:val="Kop3"/>
        <w:ind w:left="142" w:hanging="851"/>
      </w:pPr>
      <w:bookmarkStart w:id="26" w:name="_Toc311379063"/>
      <w:bookmarkStart w:id="27" w:name="_Toc510529251"/>
      <w:r>
        <w:t>Doel: de gedecentraliseerde jeugdhulptaken worden uitgevoerd binnen de gebundelde rijksmiddelen van de 17 gemeenten</w:t>
      </w:r>
      <w:bookmarkEnd w:id="26"/>
      <w:bookmarkEnd w:id="27"/>
    </w:p>
    <w:tbl>
      <w:tblPr>
        <w:tblStyle w:val="Tabelraster"/>
        <w:tblW w:w="13183" w:type="dxa"/>
        <w:tblInd w:w="-601" w:type="dxa"/>
        <w:tblLayout w:type="fixed"/>
        <w:tblLook w:val="04A0" w:firstRow="1" w:lastRow="0" w:firstColumn="1" w:lastColumn="0" w:noHBand="0" w:noVBand="1"/>
      </w:tblPr>
      <w:tblGrid>
        <w:gridCol w:w="2836"/>
        <w:gridCol w:w="5244"/>
        <w:gridCol w:w="5103"/>
      </w:tblGrid>
      <w:tr w:rsidR="002F0350" w:rsidRPr="00513515" w14:paraId="349B5076" w14:textId="77777777" w:rsidTr="00D677E7">
        <w:trPr>
          <w:tblHeader/>
        </w:trPr>
        <w:tc>
          <w:tcPr>
            <w:tcW w:w="2836" w:type="dxa"/>
            <w:tcBorders>
              <w:bottom w:val="single" w:sz="4" w:space="0" w:color="auto"/>
            </w:tcBorders>
            <w:shd w:val="clear" w:color="auto" w:fill="99CCFF"/>
          </w:tcPr>
          <w:p w14:paraId="63C1285B" w14:textId="77777777" w:rsidR="002F0350" w:rsidRPr="00513515" w:rsidRDefault="002F0350" w:rsidP="00D677E7">
            <w:pPr>
              <w:spacing w:after="200" w:line="240" w:lineRule="auto"/>
              <w:rPr>
                <w:b/>
                <w:bCs/>
                <w:sz w:val="20"/>
                <w:szCs w:val="20"/>
              </w:rPr>
            </w:pPr>
            <w:r w:rsidRPr="00513515">
              <w:rPr>
                <w:b/>
                <w:bCs/>
                <w:sz w:val="20"/>
                <w:szCs w:val="20"/>
              </w:rPr>
              <w:t>Thema</w:t>
            </w:r>
          </w:p>
        </w:tc>
        <w:tc>
          <w:tcPr>
            <w:tcW w:w="5244" w:type="dxa"/>
            <w:tcBorders>
              <w:bottom w:val="single" w:sz="4" w:space="0" w:color="auto"/>
            </w:tcBorders>
            <w:shd w:val="clear" w:color="auto" w:fill="99CCFF"/>
          </w:tcPr>
          <w:p w14:paraId="04362100" w14:textId="10C228B8" w:rsidR="002F0350" w:rsidRPr="00513515" w:rsidRDefault="003E11E7" w:rsidP="00D677E7">
            <w:pPr>
              <w:spacing w:after="200" w:line="240" w:lineRule="auto"/>
              <w:rPr>
                <w:b/>
                <w:bCs/>
                <w:sz w:val="20"/>
                <w:szCs w:val="20"/>
              </w:rPr>
            </w:pPr>
            <w:r>
              <w:rPr>
                <w:b/>
                <w:bCs/>
                <w:sz w:val="20"/>
                <w:szCs w:val="20"/>
              </w:rPr>
              <w:t>Beoogd resultaat</w:t>
            </w:r>
            <w:r w:rsidR="00C95D78">
              <w:rPr>
                <w:b/>
                <w:bCs/>
                <w:sz w:val="20"/>
                <w:szCs w:val="20"/>
              </w:rPr>
              <w:t xml:space="preserve"> 2017</w:t>
            </w:r>
          </w:p>
        </w:tc>
        <w:tc>
          <w:tcPr>
            <w:tcW w:w="5103" w:type="dxa"/>
            <w:tcBorders>
              <w:bottom w:val="single" w:sz="4" w:space="0" w:color="auto"/>
            </w:tcBorders>
            <w:shd w:val="clear" w:color="auto" w:fill="99CCFF"/>
          </w:tcPr>
          <w:p w14:paraId="2B9CACBB" w14:textId="0CF492C3" w:rsidR="002F0350" w:rsidRPr="00513515" w:rsidRDefault="003C1ED8" w:rsidP="00D677E7">
            <w:pPr>
              <w:spacing w:line="240" w:lineRule="auto"/>
              <w:rPr>
                <w:b/>
                <w:bCs/>
                <w:sz w:val="20"/>
                <w:szCs w:val="20"/>
              </w:rPr>
            </w:pPr>
            <w:r>
              <w:rPr>
                <w:b/>
                <w:bCs/>
                <w:sz w:val="20"/>
                <w:szCs w:val="20"/>
              </w:rPr>
              <w:t>Behaald resultaat 2017</w:t>
            </w:r>
          </w:p>
        </w:tc>
      </w:tr>
      <w:tr w:rsidR="002F0350" w:rsidRPr="00F56E6E" w14:paraId="66308742" w14:textId="77777777" w:rsidTr="009456F8">
        <w:trPr>
          <w:trHeight w:val="518"/>
        </w:trPr>
        <w:tc>
          <w:tcPr>
            <w:tcW w:w="2836" w:type="dxa"/>
          </w:tcPr>
          <w:p w14:paraId="456A8021" w14:textId="77777777" w:rsidR="002F0350" w:rsidRDefault="002F0350" w:rsidP="00D677E7">
            <w:pPr>
              <w:spacing w:line="240" w:lineRule="auto"/>
              <w:rPr>
                <w:bCs/>
                <w:i/>
                <w:sz w:val="20"/>
                <w:szCs w:val="20"/>
              </w:rPr>
            </w:pPr>
            <w:r w:rsidRPr="00513515">
              <w:rPr>
                <w:bCs/>
                <w:i/>
                <w:sz w:val="20"/>
                <w:szCs w:val="20"/>
              </w:rPr>
              <w:t>Budgetverantwoordelijkheid</w:t>
            </w:r>
          </w:p>
          <w:p w14:paraId="21C253D9" w14:textId="77777777" w:rsidR="00652E0D" w:rsidRDefault="00652E0D" w:rsidP="00D677E7">
            <w:pPr>
              <w:spacing w:line="240" w:lineRule="auto"/>
              <w:rPr>
                <w:bCs/>
                <w:i/>
                <w:sz w:val="20"/>
                <w:szCs w:val="20"/>
              </w:rPr>
            </w:pPr>
          </w:p>
          <w:p w14:paraId="371767DA" w14:textId="003AEAB9" w:rsidR="00652E0D" w:rsidRPr="00652E0D" w:rsidRDefault="00652E0D" w:rsidP="00D677E7">
            <w:pPr>
              <w:spacing w:line="240" w:lineRule="auto"/>
              <w:rPr>
                <w:bCs/>
                <w:sz w:val="20"/>
                <w:szCs w:val="20"/>
              </w:rPr>
            </w:pPr>
          </w:p>
        </w:tc>
        <w:tc>
          <w:tcPr>
            <w:tcW w:w="5244" w:type="dxa"/>
          </w:tcPr>
          <w:p w14:paraId="6726E875" w14:textId="77777777" w:rsidR="003D12B0" w:rsidRDefault="00081B89" w:rsidP="008529E5">
            <w:pPr>
              <w:numPr>
                <w:ilvl w:val="0"/>
                <w:numId w:val="11"/>
              </w:numPr>
              <w:spacing w:line="240" w:lineRule="auto"/>
              <w:ind w:left="64" w:hanging="142"/>
              <w:rPr>
                <w:sz w:val="20"/>
                <w:szCs w:val="20"/>
              </w:rPr>
            </w:pPr>
            <w:r>
              <w:rPr>
                <w:sz w:val="20"/>
                <w:szCs w:val="20"/>
              </w:rPr>
              <w:t xml:space="preserve">De invulling van het begrip budgetverantwoordelijkheid van de Stichting Jeugdteams is vastgesteld en </w:t>
            </w:r>
          </w:p>
          <w:p w14:paraId="17F7DCA1" w14:textId="5AB0B97A" w:rsidR="002F0350" w:rsidRPr="00513515" w:rsidRDefault="00081B89" w:rsidP="003D12B0">
            <w:pPr>
              <w:spacing w:line="240" w:lineRule="auto"/>
              <w:ind w:left="64"/>
              <w:rPr>
                <w:sz w:val="20"/>
                <w:szCs w:val="20"/>
              </w:rPr>
            </w:pPr>
            <w:r>
              <w:rPr>
                <w:sz w:val="20"/>
                <w:szCs w:val="20"/>
              </w:rPr>
              <w:t>geoperationaliseerd eind 2017</w:t>
            </w:r>
            <w:r w:rsidRPr="00C548ED">
              <w:rPr>
                <w:sz w:val="20"/>
                <w:szCs w:val="20"/>
              </w:rPr>
              <w:t>.</w:t>
            </w:r>
            <w:r>
              <w:rPr>
                <w:sz w:val="20"/>
                <w:szCs w:val="20"/>
              </w:rPr>
              <w:t xml:space="preserve"> De invulling past binnen verantwoordelijkheden van de SOJ en de gekozen methodiek van </w:t>
            </w:r>
            <w:proofErr w:type="spellStart"/>
            <w:r>
              <w:rPr>
                <w:sz w:val="20"/>
                <w:szCs w:val="20"/>
              </w:rPr>
              <w:t>zorgcontractering</w:t>
            </w:r>
            <w:proofErr w:type="spellEnd"/>
            <w:r>
              <w:rPr>
                <w:sz w:val="20"/>
                <w:szCs w:val="20"/>
              </w:rPr>
              <w:t xml:space="preserve"> voor 2018 en verder.</w:t>
            </w:r>
          </w:p>
        </w:tc>
        <w:tc>
          <w:tcPr>
            <w:tcW w:w="5103" w:type="dxa"/>
          </w:tcPr>
          <w:p w14:paraId="32A1136C" w14:textId="619C94AE" w:rsidR="002F0350" w:rsidRDefault="001269E6" w:rsidP="008529E5">
            <w:pPr>
              <w:pStyle w:val="Lijstalinea"/>
              <w:numPr>
                <w:ilvl w:val="0"/>
                <w:numId w:val="17"/>
              </w:numPr>
              <w:spacing w:line="240" w:lineRule="auto"/>
              <w:ind w:left="69" w:hanging="142"/>
              <w:rPr>
                <w:rFonts w:asciiTheme="majorHAnsi" w:hAnsiTheme="majorHAnsi"/>
                <w:sz w:val="20"/>
                <w:szCs w:val="20"/>
              </w:rPr>
            </w:pPr>
            <w:r>
              <w:rPr>
                <w:rFonts w:asciiTheme="majorHAnsi" w:hAnsiTheme="majorHAnsi"/>
                <w:sz w:val="20"/>
                <w:szCs w:val="20"/>
              </w:rPr>
              <w:t>SOJ</w:t>
            </w:r>
            <w:r w:rsidR="002F0350" w:rsidRPr="006F0249">
              <w:rPr>
                <w:rFonts w:asciiTheme="majorHAnsi" w:hAnsiTheme="majorHAnsi"/>
                <w:sz w:val="20"/>
                <w:szCs w:val="20"/>
              </w:rPr>
              <w:t xml:space="preserve"> </w:t>
            </w:r>
            <w:r w:rsidR="00E958F4">
              <w:rPr>
                <w:rFonts w:asciiTheme="majorHAnsi" w:hAnsiTheme="majorHAnsi"/>
                <w:sz w:val="20"/>
                <w:szCs w:val="20"/>
              </w:rPr>
              <w:t xml:space="preserve">deelt </w:t>
            </w:r>
            <w:r w:rsidR="00C26388">
              <w:rPr>
                <w:rFonts w:asciiTheme="majorHAnsi" w:hAnsiTheme="majorHAnsi"/>
                <w:sz w:val="20"/>
                <w:szCs w:val="20"/>
              </w:rPr>
              <w:t>maandrapportages</w:t>
            </w:r>
            <w:r w:rsidR="00E958F4">
              <w:rPr>
                <w:rFonts w:asciiTheme="majorHAnsi" w:hAnsiTheme="majorHAnsi"/>
                <w:sz w:val="20"/>
                <w:szCs w:val="20"/>
              </w:rPr>
              <w:t xml:space="preserve"> met </w:t>
            </w:r>
            <w:r w:rsidR="00C26388">
              <w:rPr>
                <w:rFonts w:asciiTheme="majorHAnsi" w:hAnsiTheme="majorHAnsi"/>
                <w:sz w:val="20"/>
                <w:szCs w:val="20"/>
              </w:rPr>
              <w:t>Stichting Jeugdteams, waardoor teams inzicht krijgen in besteding van middelen.</w:t>
            </w:r>
          </w:p>
          <w:p w14:paraId="1AD7DC70" w14:textId="4F92CA0A" w:rsidR="00081B89" w:rsidRPr="006915DC" w:rsidRDefault="00081B89" w:rsidP="003D12B0">
            <w:pPr>
              <w:pStyle w:val="Lijstalinea"/>
              <w:numPr>
                <w:ilvl w:val="0"/>
                <w:numId w:val="17"/>
              </w:numPr>
              <w:spacing w:line="240" w:lineRule="auto"/>
              <w:ind w:left="69" w:hanging="142"/>
              <w:rPr>
                <w:rFonts w:asciiTheme="majorHAnsi" w:hAnsiTheme="majorHAnsi"/>
                <w:sz w:val="20"/>
                <w:szCs w:val="20"/>
              </w:rPr>
            </w:pPr>
            <w:r>
              <w:rPr>
                <w:rFonts w:asciiTheme="majorHAnsi" w:hAnsiTheme="majorHAnsi"/>
                <w:sz w:val="20"/>
                <w:szCs w:val="20"/>
              </w:rPr>
              <w:t>Geconstateerd is dat de huidige invulling van de formele budgetverantwoordelijkheid afdoende is. Op basis van het  meerjarenperspectief maken gemeenten plannen ter vermindering van de instroom. De rol/verantwoordelijkheid van de Stichting Jeugdteams</w:t>
            </w:r>
            <w:r w:rsidR="003D12B0">
              <w:rPr>
                <w:rFonts w:asciiTheme="majorHAnsi" w:hAnsiTheme="majorHAnsi"/>
                <w:sz w:val="20"/>
                <w:szCs w:val="20"/>
              </w:rPr>
              <w:t xml:space="preserve"> wordt</w:t>
            </w:r>
            <w:r>
              <w:rPr>
                <w:rFonts w:asciiTheme="majorHAnsi" w:hAnsiTheme="majorHAnsi"/>
                <w:sz w:val="20"/>
                <w:szCs w:val="20"/>
              </w:rPr>
              <w:t xml:space="preserve"> hier</w:t>
            </w:r>
            <w:r w:rsidR="003D12B0">
              <w:rPr>
                <w:rFonts w:asciiTheme="majorHAnsi" w:hAnsiTheme="majorHAnsi"/>
                <w:sz w:val="20"/>
                <w:szCs w:val="20"/>
              </w:rPr>
              <w:t xml:space="preserve"> in</w:t>
            </w:r>
            <w:r>
              <w:rPr>
                <w:rFonts w:asciiTheme="majorHAnsi" w:hAnsiTheme="majorHAnsi"/>
                <w:sz w:val="20"/>
                <w:szCs w:val="20"/>
              </w:rPr>
              <w:t xml:space="preserve"> meegenomen.</w:t>
            </w:r>
          </w:p>
        </w:tc>
      </w:tr>
      <w:tr w:rsidR="00CC0BEF" w:rsidRPr="00F56E6E" w14:paraId="2FB0BB89" w14:textId="77777777" w:rsidTr="00D677E7">
        <w:trPr>
          <w:trHeight w:val="755"/>
        </w:trPr>
        <w:tc>
          <w:tcPr>
            <w:tcW w:w="2836" w:type="dxa"/>
          </w:tcPr>
          <w:p w14:paraId="3511BEB4" w14:textId="085C9BE5" w:rsidR="00CC0BEF" w:rsidRPr="00513515" w:rsidRDefault="00CC0BEF" w:rsidP="00CC0BEF">
            <w:pPr>
              <w:spacing w:line="240" w:lineRule="auto"/>
              <w:rPr>
                <w:bCs/>
                <w:i/>
                <w:sz w:val="20"/>
                <w:szCs w:val="20"/>
              </w:rPr>
            </w:pPr>
            <w:r>
              <w:rPr>
                <w:bCs/>
                <w:i/>
                <w:sz w:val="20"/>
                <w:szCs w:val="20"/>
              </w:rPr>
              <w:t>Verordening, nadere regels en beleidsregels</w:t>
            </w:r>
          </w:p>
        </w:tc>
        <w:tc>
          <w:tcPr>
            <w:tcW w:w="5244" w:type="dxa"/>
          </w:tcPr>
          <w:p w14:paraId="04CDCB4C" w14:textId="3B8EEC2C" w:rsidR="00CC0BEF" w:rsidRPr="00D42AC3" w:rsidRDefault="00CC0BEF" w:rsidP="008529E5">
            <w:pPr>
              <w:pStyle w:val="Lijstalinea"/>
              <w:numPr>
                <w:ilvl w:val="0"/>
                <w:numId w:val="11"/>
              </w:numPr>
              <w:spacing w:line="240" w:lineRule="auto"/>
              <w:ind w:left="60" w:hanging="142"/>
              <w:rPr>
                <w:rFonts w:asciiTheme="majorHAnsi" w:hAnsiTheme="majorHAnsi"/>
                <w:sz w:val="20"/>
                <w:szCs w:val="20"/>
              </w:rPr>
            </w:pPr>
            <w:r>
              <w:rPr>
                <w:sz w:val="20"/>
                <w:szCs w:val="20"/>
              </w:rPr>
              <w:t>De verordening, inclusief nadere regels en beleidsregels, zijn geëvalueerd op hun werking en er is zo nodig een voorstel gedaan voor aanpassing</w:t>
            </w:r>
            <w:r w:rsidR="003D12B0">
              <w:rPr>
                <w:sz w:val="20"/>
                <w:szCs w:val="20"/>
              </w:rPr>
              <w:t>.</w:t>
            </w:r>
          </w:p>
        </w:tc>
        <w:tc>
          <w:tcPr>
            <w:tcW w:w="5103" w:type="dxa"/>
          </w:tcPr>
          <w:p w14:paraId="65FCD628" w14:textId="06877B49" w:rsidR="00CC0BEF" w:rsidRDefault="00B26884" w:rsidP="00B26884">
            <w:pPr>
              <w:pStyle w:val="Lijstalinea"/>
              <w:numPr>
                <w:ilvl w:val="0"/>
                <w:numId w:val="9"/>
              </w:numPr>
              <w:spacing w:line="240" w:lineRule="auto"/>
              <w:ind w:left="58" w:hanging="142"/>
              <w:rPr>
                <w:rFonts w:asciiTheme="majorHAnsi" w:hAnsiTheme="majorHAnsi"/>
                <w:sz w:val="20"/>
                <w:szCs w:val="20"/>
              </w:rPr>
            </w:pPr>
            <w:r>
              <w:rPr>
                <w:rFonts w:asciiTheme="majorHAnsi" w:hAnsiTheme="majorHAnsi"/>
                <w:sz w:val="20"/>
                <w:szCs w:val="20"/>
              </w:rPr>
              <w:t xml:space="preserve">Bestuurlijk is de wens geuit om eerst de kaders vast te stellen en vervolgens de aanpassingen te verwerken in de </w:t>
            </w:r>
            <w:r w:rsidR="00CC0BEF">
              <w:rPr>
                <w:rFonts w:asciiTheme="majorHAnsi" w:hAnsiTheme="majorHAnsi"/>
                <w:sz w:val="20"/>
                <w:szCs w:val="20"/>
              </w:rPr>
              <w:t xml:space="preserve"> Verordening Jeugdhulp, Nadere Regels en Beleidsregels</w:t>
            </w:r>
            <w:r>
              <w:rPr>
                <w:rFonts w:asciiTheme="majorHAnsi" w:hAnsiTheme="majorHAnsi"/>
                <w:sz w:val="20"/>
                <w:szCs w:val="20"/>
              </w:rPr>
              <w:t>. Besluitvorming is</w:t>
            </w:r>
            <w:r w:rsidR="00CC0BEF">
              <w:rPr>
                <w:rFonts w:asciiTheme="majorHAnsi" w:hAnsiTheme="majorHAnsi"/>
                <w:sz w:val="20"/>
                <w:szCs w:val="20"/>
              </w:rPr>
              <w:t xml:space="preserve"> uitgesteld tot na </w:t>
            </w:r>
            <w:r w:rsidR="003D12B0">
              <w:rPr>
                <w:rFonts w:asciiTheme="majorHAnsi" w:hAnsiTheme="majorHAnsi"/>
                <w:sz w:val="20"/>
                <w:szCs w:val="20"/>
              </w:rPr>
              <w:t xml:space="preserve">de </w:t>
            </w:r>
            <w:r w:rsidR="00CC0BEF">
              <w:rPr>
                <w:rFonts w:asciiTheme="majorHAnsi" w:hAnsiTheme="majorHAnsi"/>
                <w:sz w:val="20"/>
                <w:szCs w:val="20"/>
              </w:rPr>
              <w:t>gemeenteraadsverkiezingen in maart 2018.</w:t>
            </w:r>
          </w:p>
        </w:tc>
      </w:tr>
      <w:tr w:rsidR="00CC0BEF" w:rsidRPr="00F56E6E" w14:paraId="774395AA" w14:textId="77777777" w:rsidTr="00D677E7">
        <w:trPr>
          <w:trHeight w:val="755"/>
        </w:trPr>
        <w:tc>
          <w:tcPr>
            <w:tcW w:w="2836" w:type="dxa"/>
          </w:tcPr>
          <w:p w14:paraId="6EC1CF42" w14:textId="77777777" w:rsidR="00CC0BEF" w:rsidRDefault="00CC0BEF" w:rsidP="00CC0BEF">
            <w:pPr>
              <w:spacing w:after="200" w:line="240" w:lineRule="auto"/>
              <w:rPr>
                <w:bCs/>
                <w:i/>
                <w:sz w:val="20"/>
                <w:szCs w:val="20"/>
              </w:rPr>
            </w:pPr>
            <w:r w:rsidRPr="00513515">
              <w:rPr>
                <w:bCs/>
                <w:i/>
                <w:sz w:val="20"/>
                <w:szCs w:val="20"/>
              </w:rPr>
              <w:lastRenderedPageBreak/>
              <w:t>Sturingsinformatie</w:t>
            </w:r>
          </w:p>
          <w:p w14:paraId="51D41891" w14:textId="6F4B7892" w:rsidR="00CC0BEF" w:rsidRPr="00652E0D" w:rsidRDefault="00CC0BEF" w:rsidP="00CC0BEF">
            <w:pPr>
              <w:spacing w:after="200" w:line="240" w:lineRule="auto"/>
              <w:rPr>
                <w:bCs/>
                <w:sz w:val="20"/>
                <w:szCs w:val="20"/>
              </w:rPr>
            </w:pPr>
          </w:p>
        </w:tc>
        <w:tc>
          <w:tcPr>
            <w:tcW w:w="5244" w:type="dxa"/>
          </w:tcPr>
          <w:p w14:paraId="0BF8B947" w14:textId="77777777" w:rsidR="00CC0BEF" w:rsidRPr="00D42AC3" w:rsidRDefault="00CC0BEF" w:rsidP="008529E5">
            <w:pPr>
              <w:pStyle w:val="Lijstalinea"/>
              <w:numPr>
                <w:ilvl w:val="0"/>
                <w:numId w:val="11"/>
              </w:numPr>
              <w:spacing w:line="240" w:lineRule="auto"/>
              <w:ind w:left="60" w:hanging="142"/>
              <w:rPr>
                <w:rFonts w:asciiTheme="majorHAnsi" w:hAnsiTheme="majorHAnsi"/>
                <w:sz w:val="20"/>
                <w:szCs w:val="20"/>
              </w:rPr>
            </w:pPr>
            <w:r w:rsidRPr="00D42AC3">
              <w:rPr>
                <w:rFonts w:asciiTheme="majorHAnsi" w:hAnsiTheme="majorHAnsi"/>
                <w:sz w:val="20"/>
                <w:szCs w:val="20"/>
              </w:rPr>
              <w:t xml:space="preserve">Toelichting op maandelijkse cijfers vindt plaats in driehoeksoverleg. </w:t>
            </w:r>
          </w:p>
          <w:p w14:paraId="5FE89928" w14:textId="77777777" w:rsidR="00CC0BEF" w:rsidRPr="00A65CE2" w:rsidRDefault="00CC0BEF" w:rsidP="008529E5">
            <w:pPr>
              <w:numPr>
                <w:ilvl w:val="0"/>
                <w:numId w:val="11"/>
              </w:numPr>
              <w:spacing w:line="240" w:lineRule="auto"/>
              <w:ind w:left="60" w:hanging="142"/>
              <w:rPr>
                <w:sz w:val="20"/>
                <w:szCs w:val="20"/>
              </w:rPr>
            </w:pPr>
            <w:r>
              <w:rPr>
                <w:rFonts w:asciiTheme="majorHAnsi" w:hAnsiTheme="majorHAnsi"/>
                <w:sz w:val="20"/>
                <w:szCs w:val="20"/>
              </w:rPr>
              <w:t xml:space="preserve">Elk kwartaal </w:t>
            </w:r>
            <w:r w:rsidRPr="00D42AC3">
              <w:rPr>
                <w:rFonts w:asciiTheme="majorHAnsi" w:hAnsiTheme="majorHAnsi"/>
                <w:sz w:val="20"/>
                <w:szCs w:val="20"/>
              </w:rPr>
              <w:t xml:space="preserve">wordt een analyse gemaakt van de cijfers op (sub)regionaal </w:t>
            </w:r>
            <w:r>
              <w:rPr>
                <w:rFonts w:asciiTheme="majorHAnsi" w:hAnsiTheme="majorHAnsi"/>
                <w:sz w:val="20"/>
                <w:szCs w:val="20"/>
              </w:rPr>
              <w:t>niveau voor gemeenten</w:t>
            </w:r>
            <w:r w:rsidRPr="00D42AC3">
              <w:rPr>
                <w:rFonts w:asciiTheme="majorHAnsi" w:hAnsiTheme="majorHAnsi"/>
                <w:sz w:val="20"/>
                <w:szCs w:val="20"/>
              </w:rPr>
              <w:t>.</w:t>
            </w:r>
          </w:p>
          <w:p w14:paraId="297701F1" w14:textId="79486E7E" w:rsidR="00CC0BEF" w:rsidRPr="00513515" w:rsidRDefault="00CC0BEF" w:rsidP="008529E5">
            <w:pPr>
              <w:numPr>
                <w:ilvl w:val="0"/>
                <w:numId w:val="11"/>
              </w:numPr>
              <w:spacing w:line="240" w:lineRule="auto"/>
              <w:ind w:left="64" w:hanging="142"/>
              <w:rPr>
                <w:sz w:val="20"/>
                <w:szCs w:val="20"/>
              </w:rPr>
            </w:pPr>
            <w:r>
              <w:rPr>
                <w:rFonts w:asciiTheme="majorHAnsi" w:hAnsiTheme="majorHAnsi"/>
                <w:sz w:val="20"/>
                <w:szCs w:val="20"/>
              </w:rPr>
              <w:t>Elk jaar wordt in het jaarverslag gerapporteerd aan het Algemeen Bestuur over het behalen van de BRTA-doelen.</w:t>
            </w:r>
          </w:p>
        </w:tc>
        <w:tc>
          <w:tcPr>
            <w:tcW w:w="5103" w:type="dxa"/>
          </w:tcPr>
          <w:p w14:paraId="3B72DBF4" w14:textId="5B200F50" w:rsidR="00CC0BEF" w:rsidRDefault="00CC0BEF" w:rsidP="008529E5">
            <w:pPr>
              <w:pStyle w:val="Lijstalinea"/>
              <w:numPr>
                <w:ilvl w:val="0"/>
                <w:numId w:val="9"/>
              </w:numPr>
              <w:spacing w:line="240" w:lineRule="auto"/>
              <w:ind w:left="58" w:hanging="142"/>
              <w:rPr>
                <w:rFonts w:asciiTheme="majorHAnsi" w:hAnsiTheme="majorHAnsi"/>
                <w:sz w:val="20"/>
                <w:szCs w:val="20"/>
              </w:rPr>
            </w:pPr>
            <w:r>
              <w:rPr>
                <w:rFonts w:asciiTheme="majorHAnsi" w:hAnsiTheme="majorHAnsi"/>
                <w:sz w:val="20"/>
                <w:szCs w:val="20"/>
              </w:rPr>
              <w:t>SOJ</w:t>
            </w:r>
            <w:r w:rsidRPr="00D90505">
              <w:rPr>
                <w:rFonts w:asciiTheme="majorHAnsi" w:hAnsiTheme="majorHAnsi"/>
                <w:sz w:val="20"/>
                <w:szCs w:val="20"/>
              </w:rPr>
              <w:t xml:space="preserve"> </w:t>
            </w:r>
            <w:r>
              <w:rPr>
                <w:rFonts w:asciiTheme="majorHAnsi" w:hAnsiTheme="majorHAnsi"/>
                <w:sz w:val="20"/>
                <w:szCs w:val="20"/>
              </w:rPr>
              <w:t>heeft</w:t>
            </w:r>
            <w:r w:rsidRPr="00D90505">
              <w:rPr>
                <w:rFonts w:asciiTheme="majorHAnsi" w:hAnsiTheme="majorHAnsi"/>
                <w:sz w:val="20"/>
                <w:szCs w:val="20"/>
              </w:rPr>
              <w:t xml:space="preserve"> maandelijks </w:t>
            </w:r>
            <w:r>
              <w:rPr>
                <w:rFonts w:asciiTheme="majorHAnsi" w:hAnsiTheme="majorHAnsi"/>
                <w:sz w:val="20"/>
                <w:szCs w:val="20"/>
              </w:rPr>
              <w:t xml:space="preserve">een dashboard geleverd met informatie per gemeente. </w:t>
            </w:r>
          </w:p>
          <w:p w14:paraId="406CEC4B" w14:textId="199C76C6" w:rsidR="00CC0BEF" w:rsidRDefault="00CC0BEF" w:rsidP="008529E5">
            <w:pPr>
              <w:pStyle w:val="Lijstalinea"/>
              <w:numPr>
                <w:ilvl w:val="0"/>
                <w:numId w:val="9"/>
              </w:numPr>
              <w:spacing w:line="240" w:lineRule="auto"/>
              <w:ind w:left="58" w:hanging="142"/>
              <w:rPr>
                <w:rFonts w:asciiTheme="majorHAnsi" w:hAnsiTheme="majorHAnsi"/>
                <w:sz w:val="20"/>
                <w:szCs w:val="20"/>
              </w:rPr>
            </w:pPr>
            <w:r>
              <w:rPr>
                <w:rFonts w:asciiTheme="majorHAnsi" w:hAnsiTheme="majorHAnsi"/>
                <w:sz w:val="20"/>
                <w:szCs w:val="20"/>
              </w:rPr>
              <w:t>SOJ en Stichting Jeugdteams hebben naar behoefte de gemeenten voorzien van een inhoudelijke toelichting op de cijfers in de driehoeksoverleggen.</w:t>
            </w:r>
          </w:p>
          <w:p w14:paraId="2DB1CC1E" w14:textId="6E7A3A77" w:rsidR="00CC0BEF" w:rsidRDefault="00CC0BEF" w:rsidP="008529E5">
            <w:pPr>
              <w:pStyle w:val="Lijstalinea"/>
              <w:numPr>
                <w:ilvl w:val="0"/>
                <w:numId w:val="9"/>
              </w:numPr>
              <w:spacing w:line="240" w:lineRule="auto"/>
              <w:ind w:left="58" w:hanging="142"/>
              <w:rPr>
                <w:rFonts w:asciiTheme="majorHAnsi" w:hAnsiTheme="majorHAnsi"/>
                <w:sz w:val="20"/>
                <w:szCs w:val="20"/>
              </w:rPr>
            </w:pPr>
            <w:r>
              <w:rPr>
                <w:rFonts w:asciiTheme="majorHAnsi" w:hAnsiTheme="majorHAnsi"/>
                <w:sz w:val="20"/>
                <w:szCs w:val="20"/>
              </w:rPr>
              <w:t xml:space="preserve">SOJ heeft kwartaalrapportages geleverd aan gemeenten en naar behoefte toegelicht. </w:t>
            </w:r>
          </w:p>
          <w:p w14:paraId="46BDB7DE" w14:textId="52D671F0" w:rsidR="00CC0BEF" w:rsidRPr="00595F56" w:rsidRDefault="00CC0BEF" w:rsidP="008529E5">
            <w:pPr>
              <w:pStyle w:val="Lijstalinea"/>
              <w:numPr>
                <w:ilvl w:val="0"/>
                <w:numId w:val="9"/>
              </w:numPr>
              <w:spacing w:line="240" w:lineRule="auto"/>
              <w:ind w:left="69" w:hanging="142"/>
              <w:rPr>
                <w:rFonts w:asciiTheme="majorHAnsi" w:hAnsiTheme="majorHAnsi"/>
                <w:sz w:val="20"/>
                <w:szCs w:val="20"/>
              </w:rPr>
            </w:pPr>
            <w:r>
              <w:rPr>
                <w:rFonts w:asciiTheme="majorHAnsi" w:hAnsiTheme="majorHAnsi"/>
                <w:sz w:val="20"/>
                <w:szCs w:val="20"/>
              </w:rPr>
              <w:t>SOJ heeft het Algemeen Bestuur geïnformeerd door middel van de bestuursrapportages en het jaarverslag.</w:t>
            </w:r>
          </w:p>
        </w:tc>
      </w:tr>
      <w:tr w:rsidR="00CC0BEF" w:rsidRPr="00F56E6E" w14:paraId="00D23F99" w14:textId="77777777" w:rsidTr="00B3649E">
        <w:trPr>
          <w:trHeight w:val="532"/>
        </w:trPr>
        <w:tc>
          <w:tcPr>
            <w:tcW w:w="2836" w:type="dxa"/>
          </w:tcPr>
          <w:p w14:paraId="76D188AD" w14:textId="77777777" w:rsidR="00CC0BEF" w:rsidRPr="00513515" w:rsidRDefault="00CC0BEF" w:rsidP="00CC0BEF">
            <w:pPr>
              <w:spacing w:after="200" w:line="240" w:lineRule="auto"/>
              <w:rPr>
                <w:bCs/>
                <w:i/>
                <w:sz w:val="20"/>
                <w:szCs w:val="20"/>
              </w:rPr>
            </w:pPr>
            <w:r w:rsidRPr="00513515">
              <w:rPr>
                <w:bCs/>
                <w:i/>
                <w:sz w:val="20"/>
                <w:szCs w:val="20"/>
              </w:rPr>
              <w:t>Solidariteit</w:t>
            </w:r>
          </w:p>
          <w:p w14:paraId="5F7540AB" w14:textId="3D5D702D" w:rsidR="00CC0BEF" w:rsidRPr="00652E0D" w:rsidRDefault="00CC0BEF" w:rsidP="00CC0BEF">
            <w:pPr>
              <w:spacing w:line="240" w:lineRule="auto"/>
              <w:rPr>
                <w:bCs/>
                <w:sz w:val="20"/>
                <w:szCs w:val="20"/>
              </w:rPr>
            </w:pPr>
          </w:p>
        </w:tc>
        <w:tc>
          <w:tcPr>
            <w:tcW w:w="5244" w:type="dxa"/>
          </w:tcPr>
          <w:p w14:paraId="303EC8A6" w14:textId="5A1DC04A" w:rsidR="00CC0BEF" w:rsidRPr="00513515" w:rsidRDefault="00CB0CF5" w:rsidP="008529E5">
            <w:pPr>
              <w:numPr>
                <w:ilvl w:val="0"/>
                <w:numId w:val="11"/>
              </w:numPr>
              <w:spacing w:line="240" w:lineRule="auto"/>
              <w:ind w:left="64" w:hanging="142"/>
              <w:rPr>
                <w:sz w:val="20"/>
                <w:szCs w:val="20"/>
              </w:rPr>
            </w:pPr>
            <w:r>
              <w:rPr>
                <w:sz w:val="20"/>
                <w:szCs w:val="20"/>
              </w:rPr>
              <w:t>Er is besloten over solidariteitsafspraken na 2017 en de voorbereidingen van de implementatie van het besluit zijn getroffen.</w:t>
            </w:r>
          </w:p>
        </w:tc>
        <w:tc>
          <w:tcPr>
            <w:tcW w:w="5103" w:type="dxa"/>
          </w:tcPr>
          <w:p w14:paraId="73A44AB0" w14:textId="75072428" w:rsidR="00CC0BEF" w:rsidRPr="005F3595" w:rsidRDefault="00CC0BEF" w:rsidP="003D12B0">
            <w:pPr>
              <w:pStyle w:val="Lijstalinea"/>
              <w:numPr>
                <w:ilvl w:val="0"/>
                <w:numId w:val="17"/>
              </w:numPr>
              <w:spacing w:line="240" w:lineRule="auto"/>
              <w:ind w:left="69" w:hanging="142"/>
              <w:rPr>
                <w:rFonts w:asciiTheme="majorHAnsi" w:hAnsiTheme="majorHAnsi"/>
                <w:sz w:val="20"/>
                <w:szCs w:val="20"/>
              </w:rPr>
            </w:pPr>
            <w:r>
              <w:rPr>
                <w:rFonts w:asciiTheme="majorHAnsi" w:hAnsiTheme="majorHAnsi"/>
                <w:sz w:val="20"/>
                <w:szCs w:val="20"/>
              </w:rPr>
              <w:t xml:space="preserve">Het solidariteitsmodel is geëvalueerd door een onafhankelijk adviesbureau, Significant. Algemeen Bestuur </w:t>
            </w:r>
            <w:r w:rsidR="004E0015">
              <w:rPr>
                <w:rFonts w:asciiTheme="majorHAnsi" w:hAnsiTheme="majorHAnsi"/>
                <w:sz w:val="20"/>
                <w:szCs w:val="20"/>
              </w:rPr>
              <w:t>heeft</w:t>
            </w:r>
            <w:r>
              <w:rPr>
                <w:rFonts w:asciiTheme="majorHAnsi" w:hAnsiTheme="majorHAnsi"/>
                <w:sz w:val="20"/>
                <w:szCs w:val="20"/>
              </w:rPr>
              <w:t xml:space="preserve"> op 6 april 2017</w:t>
            </w:r>
            <w:r w:rsidR="004E0015">
              <w:rPr>
                <w:rFonts w:asciiTheme="majorHAnsi" w:hAnsiTheme="majorHAnsi"/>
                <w:sz w:val="20"/>
                <w:szCs w:val="20"/>
              </w:rPr>
              <w:t xml:space="preserve"> besloten</w:t>
            </w:r>
            <w:r w:rsidR="004E0015">
              <w:rPr>
                <w:sz w:val="20"/>
                <w:szCs w:val="20"/>
              </w:rPr>
              <w:t xml:space="preserve"> om de </w:t>
            </w:r>
            <w:r w:rsidR="004E0015" w:rsidRPr="00C548ED">
              <w:rPr>
                <w:sz w:val="20"/>
                <w:szCs w:val="20"/>
              </w:rPr>
              <w:t xml:space="preserve"> solidariteitsafspraken </w:t>
            </w:r>
            <w:r w:rsidR="004E0015">
              <w:rPr>
                <w:sz w:val="20"/>
                <w:szCs w:val="20"/>
              </w:rPr>
              <w:t xml:space="preserve">voor 2018 en 2019 te handhaven. Begin 2019 wordt een onderzoek gestart naar handhaving of aanpassing van de afspraken vanaf 2020.  </w:t>
            </w:r>
          </w:p>
        </w:tc>
      </w:tr>
      <w:tr w:rsidR="00CB0CF5" w:rsidRPr="00F56E6E" w14:paraId="3CFFB358" w14:textId="77777777" w:rsidTr="00D677E7">
        <w:trPr>
          <w:trHeight w:val="755"/>
        </w:trPr>
        <w:tc>
          <w:tcPr>
            <w:tcW w:w="2836" w:type="dxa"/>
          </w:tcPr>
          <w:p w14:paraId="4278380B" w14:textId="38901D79" w:rsidR="00CB0CF5" w:rsidRPr="00513515" w:rsidRDefault="00CB0CF5" w:rsidP="00CC0BEF">
            <w:pPr>
              <w:spacing w:line="240" w:lineRule="auto"/>
              <w:rPr>
                <w:bCs/>
                <w:i/>
                <w:sz w:val="20"/>
                <w:szCs w:val="20"/>
              </w:rPr>
            </w:pPr>
            <w:r>
              <w:rPr>
                <w:bCs/>
                <w:i/>
                <w:sz w:val="20"/>
                <w:szCs w:val="20"/>
              </w:rPr>
              <w:t>Fraude/onrechtmatig gebruik</w:t>
            </w:r>
          </w:p>
        </w:tc>
        <w:tc>
          <w:tcPr>
            <w:tcW w:w="5244" w:type="dxa"/>
          </w:tcPr>
          <w:p w14:paraId="190AD85D" w14:textId="3A1D39E9" w:rsidR="00CB0CF5" w:rsidRDefault="00CB0CF5" w:rsidP="008529E5">
            <w:pPr>
              <w:numPr>
                <w:ilvl w:val="0"/>
                <w:numId w:val="11"/>
              </w:numPr>
              <w:spacing w:line="240" w:lineRule="auto"/>
              <w:ind w:left="64" w:hanging="142"/>
              <w:rPr>
                <w:sz w:val="20"/>
                <w:szCs w:val="20"/>
              </w:rPr>
            </w:pPr>
            <w:r>
              <w:rPr>
                <w:sz w:val="20"/>
                <w:szCs w:val="20"/>
              </w:rPr>
              <w:t>Er is een voorstel ontwikkeld voor fraude/onrechtmatig gebruik van jeugdhulpvoorzieningen.</w:t>
            </w:r>
          </w:p>
        </w:tc>
        <w:tc>
          <w:tcPr>
            <w:tcW w:w="5103" w:type="dxa"/>
          </w:tcPr>
          <w:p w14:paraId="297E2701" w14:textId="77777777" w:rsidR="00CB0CF5" w:rsidRPr="00CB0CF5" w:rsidRDefault="00CB0CF5" w:rsidP="008529E5">
            <w:pPr>
              <w:pStyle w:val="Lijstalinea"/>
              <w:numPr>
                <w:ilvl w:val="0"/>
                <w:numId w:val="17"/>
              </w:numPr>
              <w:spacing w:line="240" w:lineRule="auto"/>
              <w:ind w:left="63" w:hanging="142"/>
              <w:rPr>
                <w:rFonts w:asciiTheme="majorHAnsi" w:hAnsiTheme="majorHAnsi"/>
                <w:sz w:val="20"/>
                <w:szCs w:val="20"/>
              </w:rPr>
            </w:pPr>
            <w:r w:rsidRPr="00CB0CF5">
              <w:rPr>
                <w:rFonts w:asciiTheme="majorHAnsi" w:hAnsiTheme="majorHAnsi"/>
                <w:sz w:val="20"/>
                <w:szCs w:val="20"/>
              </w:rPr>
              <w:t>Het Algemeen Bestuur heeft op 6 juli 2017 het voorstel Handhaving en Naleving Jeugdwet vastgesteld.</w:t>
            </w:r>
          </w:p>
          <w:p w14:paraId="501B28F9" w14:textId="2FCCD0F0" w:rsidR="00CB0CF5" w:rsidRDefault="00CA3F60" w:rsidP="008529E5">
            <w:pPr>
              <w:pStyle w:val="Lijstalinea"/>
              <w:numPr>
                <w:ilvl w:val="0"/>
                <w:numId w:val="17"/>
              </w:numPr>
              <w:spacing w:line="240" w:lineRule="auto"/>
              <w:ind w:left="63" w:hanging="142"/>
              <w:rPr>
                <w:rFonts w:asciiTheme="majorHAnsi" w:hAnsiTheme="majorHAnsi"/>
                <w:sz w:val="20"/>
                <w:szCs w:val="20"/>
              </w:rPr>
            </w:pPr>
            <w:r>
              <w:rPr>
                <w:rFonts w:asciiTheme="majorHAnsi" w:hAnsiTheme="majorHAnsi"/>
                <w:sz w:val="20"/>
                <w:szCs w:val="20"/>
              </w:rPr>
              <w:t xml:space="preserve">SOJ </w:t>
            </w:r>
            <w:r w:rsidR="00CB0CF5" w:rsidRPr="00CB0CF5">
              <w:rPr>
                <w:rFonts w:asciiTheme="majorHAnsi" w:hAnsiTheme="majorHAnsi"/>
                <w:sz w:val="20"/>
                <w:szCs w:val="20"/>
              </w:rPr>
              <w:t>treft de voorbereidingen voor het benoemen en mandateren van toezichthouders en uitvoeren van het plan van aanpak 'Cirkel van Naleving', van (on)regelmatigheden binnen de Jeugdwet</w:t>
            </w:r>
          </w:p>
        </w:tc>
      </w:tr>
    </w:tbl>
    <w:p w14:paraId="1D43DEBB" w14:textId="77777777" w:rsidR="002F0350" w:rsidRPr="00595F56" w:rsidRDefault="002F0350" w:rsidP="002F0350">
      <w:pPr>
        <w:rPr>
          <w:u w:val="single"/>
        </w:rPr>
        <w:sectPr w:rsidR="002F0350" w:rsidRPr="00595F56" w:rsidSect="00D677E7">
          <w:pgSz w:w="16840" w:h="11901" w:orient="landscape"/>
          <w:pgMar w:top="2268" w:right="1361" w:bottom="1418" w:left="3005" w:header="709" w:footer="709" w:gutter="0"/>
          <w:cols w:space="708"/>
          <w:docGrid w:linePitch="360"/>
        </w:sectPr>
      </w:pPr>
    </w:p>
    <w:p w14:paraId="4FC474CD" w14:textId="77777777" w:rsidR="00C05FD6" w:rsidRDefault="00783C87" w:rsidP="00783C87">
      <w:pPr>
        <w:pStyle w:val="Kop3"/>
      </w:pPr>
      <w:bookmarkStart w:id="28" w:name="_Toc510529252"/>
      <w:r>
        <w:lastRenderedPageBreak/>
        <w:t>Afstemmen van beleid en uitvoering</w:t>
      </w:r>
      <w:bookmarkEnd w:id="28"/>
    </w:p>
    <w:p w14:paraId="2D559E59" w14:textId="5307B772" w:rsidR="006A3BAE" w:rsidRPr="00380F6A" w:rsidRDefault="006A3BAE" w:rsidP="006A3BAE">
      <w:pPr>
        <w:spacing w:line="240" w:lineRule="auto"/>
        <w:contextualSpacing/>
        <w:rPr>
          <w:b/>
          <w:bCs/>
          <w:color w:val="5591BC" w:themeColor="accent2"/>
          <w:spacing w:val="5"/>
        </w:rPr>
      </w:pPr>
      <w:r>
        <w:rPr>
          <w:rStyle w:val="Intensieveverwijzing"/>
          <w:smallCaps w:val="0"/>
          <w:u w:val="none"/>
        </w:rPr>
        <w:t>De formule van het werken met programmaregisseurs per subregio werkt</w:t>
      </w:r>
      <w:r w:rsidR="009F724D">
        <w:rPr>
          <w:rStyle w:val="Intensieveverwijzing"/>
          <w:smallCaps w:val="0"/>
          <w:u w:val="none"/>
        </w:rPr>
        <w:t xml:space="preserve"> naar tevredenheid</w:t>
      </w:r>
    </w:p>
    <w:p w14:paraId="5349962C" w14:textId="571639C1" w:rsidR="00532CBB" w:rsidRPr="00532CBB" w:rsidRDefault="002955FC" w:rsidP="00532CBB">
      <w:pPr>
        <w:spacing w:line="240" w:lineRule="auto"/>
        <w:rPr>
          <w:rFonts w:ascii="Calibri" w:eastAsia="Times New Roman" w:hAnsi="Calibri" w:cs="Times New Roman"/>
        </w:rPr>
      </w:pPr>
      <w:r>
        <w:rPr>
          <w:rFonts w:ascii="Calibri" w:eastAsia="Times New Roman" w:hAnsi="Calibri" w:cs="Times New Roman"/>
        </w:rPr>
        <w:t>Ook in 2017</w:t>
      </w:r>
      <w:r w:rsidR="00532CBB" w:rsidRPr="00532CBB">
        <w:rPr>
          <w:rFonts w:ascii="Calibri" w:eastAsia="Times New Roman" w:hAnsi="Calibri" w:cs="Times New Roman"/>
        </w:rPr>
        <w:t xml:space="preserve"> heeft de formule van het werken met programmaregisseurs per regio naar tevredenheid gewerkt. De programmaregisseurs hebben door middel van het voeren van periodieke driehoeksoverleggen met gemeenten en de Stichting Jeugdteams gezorgd voor wederzijds informeren en afstemmen. In de periodieke driehoeksoverleggen zijn de maand</w:t>
      </w:r>
      <w:r w:rsidR="00532CBB">
        <w:rPr>
          <w:rFonts w:ascii="Calibri" w:eastAsia="Times New Roman" w:hAnsi="Calibri" w:cs="Times New Roman"/>
        </w:rPr>
        <w:t>elijkse dashboards</w:t>
      </w:r>
      <w:r w:rsidR="00532CBB" w:rsidRPr="00532CBB">
        <w:rPr>
          <w:rFonts w:ascii="Calibri" w:eastAsia="Times New Roman" w:hAnsi="Calibri" w:cs="Times New Roman"/>
        </w:rPr>
        <w:t xml:space="preserve"> en </w:t>
      </w:r>
      <w:r w:rsidR="00532CBB">
        <w:rPr>
          <w:rFonts w:ascii="Calibri" w:eastAsia="Times New Roman" w:hAnsi="Calibri" w:cs="Times New Roman"/>
        </w:rPr>
        <w:t xml:space="preserve">uitgebreidere </w:t>
      </w:r>
      <w:r w:rsidR="00532CBB" w:rsidRPr="00532CBB">
        <w:rPr>
          <w:rFonts w:ascii="Calibri" w:eastAsia="Times New Roman" w:hAnsi="Calibri" w:cs="Times New Roman"/>
        </w:rPr>
        <w:t xml:space="preserve">kwartaalrapportages over het gebruik van de jeugdhulp </w:t>
      </w:r>
      <w:r w:rsidR="004946CA">
        <w:rPr>
          <w:rFonts w:ascii="Calibri" w:eastAsia="Times New Roman" w:hAnsi="Calibri" w:cs="Times New Roman"/>
        </w:rPr>
        <w:t xml:space="preserve">naar behoefte </w:t>
      </w:r>
      <w:r w:rsidR="00532CBB" w:rsidRPr="00532CBB">
        <w:rPr>
          <w:rFonts w:ascii="Calibri" w:eastAsia="Times New Roman" w:hAnsi="Calibri" w:cs="Times New Roman"/>
        </w:rPr>
        <w:t>besproken</w:t>
      </w:r>
      <w:r w:rsidR="004946CA">
        <w:rPr>
          <w:rFonts w:ascii="Calibri" w:eastAsia="Times New Roman" w:hAnsi="Calibri" w:cs="Times New Roman"/>
        </w:rPr>
        <w:t xml:space="preserve">. Vanwege de toegenomen kennis van de lokale situaties, is de focus van de driehoeksgesprekken meer gaan liggen op het verbeteren van de werking van het jeugdhulpstelsel. Zo zijn de overleggen gebruikt om knelpunten in het stelsel naar voren te brengen, zowel voor wat betreft de lokale inzet van de Stichting Jeugdteams als die van de regionale zorgmarkt. Het verkregen inzicht in deze knelpunten heeft bijgedragen aan de totstandkoming van het meerjarenperspectief en wordt ook benut bij de verdere uitwerking ervan, in zowel de regionale als lokale plannen. </w:t>
      </w:r>
    </w:p>
    <w:p w14:paraId="491304CE" w14:textId="77777777" w:rsidR="00532CBB" w:rsidRPr="00532CBB" w:rsidRDefault="00532CBB" w:rsidP="00532CBB">
      <w:pPr>
        <w:spacing w:line="240" w:lineRule="auto"/>
        <w:contextualSpacing/>
        <w:rPr>
          <w:rFonts w:ascii="Calibri" w:eastAsia="Times New Roman" w:hAnsi="Calibri" w:cs="Times New Roman"/>
        </w:rPr>
      </w:pPr>
      <w:r w:rsidRPr="00532CBB">
        <w:rPr>
          <w:rFonts w:ascii="Calibri" w:eastAsia="Times New Roman" w:hAnsi="Calibri" w:cs="Times New Roman"/>
        </w:rPr>
        <w:t>Naast het voeren van de driehoeksgesprekken, hebben de programmaregisseurs ook deelgenomen aan subregionale ambtelijke en bestuurlijke overleggen en informatieavonden voor gemeenteraden en/of raadscommissies.</w:t>
      </w:r>
    </w:p>
    <w:p w14:paraId="14853DC8" w14:textId="77777777" w:rsidR="006A3BAE" w:rsidRDefault="006A3BAE" w:rsidP="006A3BAE">
      <w:pPr>
        <w:spacing w:line="240" w:lineRule="auto"/>
        <w:contextualSpacing/>
      </w:pPr>
    </w:p>
    <w:p w14:paraId="569FEB76" w14:textId="28E3ADAF" w:rsidR="006A3BAE" w:rsidRPr="00551836" w:rsidRDefault="00756467" w:rsidP="006A3BAE">
      <w:pPr>
        <w:spacing w:line="240" w:lineRule="auto"/>
        <w:contextualSpacing/>
        <w:rPr>
          <w:b/>
          <w:bCs/>
          <w:color w:val="5591BC" w:themeColor="accent2"/>
          <w:spacing w:val="5"/>
        </w:rPr>
      </w:pPr>
      <w:r>
        <w:rPr>
          <w:rStyle w:val="Intensieveverwijzing"/>
          <w:smallCaps w:val="0"/>
          <w:u w:val="none"/>
        </w:rPr>
        <w:t>Ook de regionale overleggen dragen bij aan verbetering en ontwikkeling van de jeugdhulp</w:t>
      </w:r>
    </w:p>
    <w:p w14:paraId="12DAA70E" w14:textId="77777777" w:rsidR="00293C05" w:rsidRPr="00293C05" w:rsidRDefault="00293C05" w:rsidP="00293C05">
      <w:pPr>
        <w:spacing w:after="0" w:line="240" w:lineRule="auto"/>
        <w:rPr>
          <w:rFonts w:ascii="Calibri" w:eastAsia="Times New Roman" w:hAnsi="Calibri" w:cs="Times New Roman"/>
        </w:rPr>
      </w:pPr>
      <w:r w:rsidRPr="00293C05">
        <w:rPr>
          <w:rFonts w:ascii="Calibri" w:eastAsia="Times New Roman" w:hAnsi="Calibri" w:cs="Times New Roman"/>
        </w:rPr>
        <w:t xml:space="preserve">De stuurgroep jeugd </w:t>
      </w:r>
      <w:r w:rsidRPr="00293C05">
        <w:rPr>
          <w:rFonts w:ascii="Calibri" w:eastAsia="Times New Roman" w:hAnsi="Calibri" w:cs="Times New Roman"/>
          <w:color w:val="000000"/>
        </w:rPr>
        <w:t>ZHZ</w:t>
      </w:r>
      <w:r w:rsidRPr="00293C05">
        <w:rPr>
          <w:rFonts w:ascii="Calibri" w:eastAsia="Times New Roman" w:hAnsi="Calibri" w:cs="Times New Roman"/>
        </w:rPr>
        <w:t xml:space="preserve"> heeft ook in 201</w:t>
      </w:r>
      <w:r w:rsidRPr="00293C05">
        <w:rPr>
          <w:rFonts w:ascii="Calibri" w:eastAsia="Times New Roman" w:hAnsi="Calibri" w:cs="Times New Roman"/>
          <w:color w:val="000000"/>
        </w:rPr>
        <w:t>7</w:t>
      </w:r>
      <w:r w:rsidRPr="00293C05">
        <w:rPr>
          <w:rFonts w:ascii="Calibri" w:eastAsia="Times New Roman" w:hAnsi="Calibri" w:cs="Times New Roman"/>
        </w:rPr>
        <w:t xml:space="preserve"> een klankbordfunctie vervuld tussen de subregio’s onderling en tussen de subregio’s en het dagelijks bestuur. In de stuurgroep zijn actuele ontwikkelingen in de subregio’s uitgewisseld en zijn de voorstellen aan het dagelijks bestuur besproken. De stuurgroep wordt ondersteund door de </w:t>
      </w:r>
      <w:r w:rsidRPr="00293C05">
        <w:rPr>
          <w:rFonts w:ascii="Calibri" w:eastAsia="Times New Roman" w:hAnsi="Calibri" w:cs="Times New Roman"/>
          <w:color w:val="000000"/>
        </w:rPr>
        <w:t>SOJ</w:t>
      </w:r>
      <w:r w:rsidRPr="00293C05">
        <w:rPr>
          <w:rFonts w:ascii="Calibri" w:eastAsia="Times New Roman" w:hAnsi="Calibri" w:cs="Times New Roman"/>
        </w:rPr>
        <w:t xml:space="preserve"> en geadviseerd door het regionale ambtelijke transformatieteam.</w:t>
      </w:r>
    </w:p>
    <w:p w14:paraId="69477649" w14:textId="77777777" w:rsidR="00293C05" w:rsidRPr="00293C05" w:rsidRDefault="00293C05" w:rsidP="00293C05">
      <w:pPr>
        <w:spacing w:after="0" w:line="240" w:lineRule="auto"/>
        <w:rPr>
          <w:rFonts w:ascii="Calibri" w:eastAsia="Times New Roman" w:hAnsi="Calibri" w:cs="Times New Roman"/>
        </w:rPr>
      </w:pPr>
    </w:p>
    <w:p w14:paraId="7591C32E" w14:textId="5EE3FCB8" w:rsidR="00293C05" w:rsidRDefault="00293C05" w:rsidP="00293C05">
      <w:pPr>
        <w:spacing w:after="0" w:line="240" w:lineRule="auto"/>
        <w:rPr>
          <w:rFonts w:ascii="Calibri" w:eastAsia="Times New Roman" w:hAnsi="Calibri" w:cs="Times New Roman"/>
          <w:color w:val="000000"/>
        </w:rPr>
      </w:pPr>
      <w:r w:rsidRPr="00293C05">
        <w:rPr>
          <w:rFonts w:ascii="Calibri" w:eastAsia="Times New Roman" w:hAnsi="Calibri" w:cs="Times New Roman"/>
        </w:rPr>
        <w:t xml:space="preserve">De regionaal portefeuillehouder jeugd </w:t>
      </w:r>
      <w:r w:rsidRPr="00293C05">
        <w:rPr>
          <w:rFonts w:ascii="Calibri" w:eastAsia="Times New Roman" w:hAnsi="Calibri" w:cs="Times New Roman"/>
          <w:color w:val="000000"/>
        </w:rPr>
        <w:t xml:space="preserve">van het dagelijks bestuur </w:t>
      </w:r>
      <w:r w:rsidRPr="00293C05">
        <w:rPr>
          <w:rFonts w:ascii="Calibri" w:eastAsia="Times New Roman" w:hAnsi="Calibri" w:cs="Times New Roman"/>
        </w:rPr>
        <w:t xml:space="preserve">en de </w:t>
      </w:r>
      <w:r w:rsidRPr="00293C05">
        <w:rPr>
          <w:rFonts w:ascii="Calibri" w:eastAsia="Times New Roman" w:hAnsi="Calibri" w:cs="Times New Roman"/>
          <w:color w:val="000000"/>
        </w:rPr>
        <w:t xml:space="preserve">bestuurlijk </w:t>
      </w:r>
      <w:r w:rsidRPr="00293C05">
        <w:rPr>
          <w:rFonts w:ascii="Calibri" w:eastAsia="Times New Roman" w:hAnsi="Calibri" w:cs="Times New Roman"/>
        </w:rPr>
        <w:t>afgevaardigden va</w:t>
      </w:r>
      <w:r>
        <w:rPr>
          <w:rFonts w:ascii="Calibri" w:eastAsia="Times New Roman" w:hAnsi="Calibri" w:cs="Times New Roman"/>
        </w:rPr>
        <w:t>n de jeugdhulpaanbieders en de Stichting J</w:t>
      </w:r>
      <w:r w:rsidRPr="00293C05">
        <w:rPr>
          <w:rFonts w:ascii="Calibri" w:eastAsia="Times New Roman" w:hAnsi="Calibri" w:cs="Times New Roman"/>
        </w:rPr>
        <w:t>eugdteams informeren elkaar en stemmen af in het zogenoemde sturingsoverleg. In dit overleg zijn actuele zaken en ontwikkelingen ten aanzien van de jeugdhulp besproken</w:t>
      </w:r>
      <w:r w:rsidRPr="00293C05">
        <w:rPr>
          <w:rFonts w:ascii="Calibri" w:eastAsia="Times New Roman" w:hAnsi="Calibri" w:cs="Times New Roman"/>
          <w:color w:val="000000"/>
        </w:rPr>
        <w:t xml:space="preserve">. </w:t>
      </w:r>
      <w:r w:rsidRPr="00293C05">
        <w:rPr>
          <w:rFonts w:ascii="Calibri" w:eastAsia="Times New Roman" w:hAnsi="Calibri" w:cs="Times New Roman"/>
        </w:rPr>
        <w:t xml:space="preserve">In 2016 is </w:t>
      </w:r>
      <w:r w:rsidRPr="00293C05">
        <w:rPr>
          <w:rFonts w:ascii="Calibri" w:eastAsia="Times New Roman" w:hAnsi="Calibri" w:cs="Times New Roman"/>
          <w:color w:val="000000"/>
        </w:rPr>
        <w:t xml:space="preserve">het </w:t>
      </w:r>
      <w:r w:rsidRPr="00293C05">
        <w:rPr>
          <w:rFonts w:ascii="Calibri" w:eastAsia="Times New Roman" w:hAnsi="Calibri" w:cs="Times New Roman"/>
        </w:rPr>
        <w:t>transformatieberaad op</w:t>
      </w:r>
      <w:r w:rsidRPr="00293C05">
        <w:rPr>
          <w:rFonts w:ascii="Calibri" w:eastAsia="Times New Roman" w:hAnsi="Calibri" w:cs="Times New Roman"/>
          <w:color w:val="000000"/>
        </w:rPr>
        <w:t xml:space="preserve">gericht </w:t>
      </w:r>
      <w:r w:rsidRPr="00293C05">
        <w:rPr>
          <w:rFonts w:ascii="Calibri" w:eastAsia="Times New Roman" w:hAnsi="Calibri" w:cs="Times New Roman"/>
        </w:rPr>
        <w:t xml:space="preserve">waarin </w:t>
      </w:r>
      <w:r w:rsidRPr="00293C05">
        <w:rPr>
          <w:rFonts w:ascii="Calibri" w:eastAsia="Times New Roman" w:hAnsi="Calibri" w:cs="Times New Roman"/>
          <w:color w:val="000000"/>
        </w:rPr>
        <w:t>jeugdhulp</w:t>
      </w:r>
      <w:r w:rsidRPr="00293C05">
        <w:rPr>
          <w:rFonts w:ascii="Calibri" w:eastAsia="Times New Roman" w:hAnsi="Calibri" w:cs="Times New Roman"/>
        </w:rPr>
        <w:t xml:space="preserve">aanbieders en </w:t>
      </w:r>
      <w:r w:rsidRPr="00293C05">
        <w:rPr>
          <w:rFonts w:ascii="Calibri" w:eastAsia="Times New Roman" w:hAnsi="Calibri" w:cs="Times New Roman"/>
          <w:color w:val="000000"/>
        </w:rPr>
        <w:t>SOJ</w:t>
      </w:r>
      <w:r w:rsidRPr="00293C05">
        <w:rPr>
          <w:rFonts w:ascii="Calibri" w:eastAsia="Times New Roman" w:hAnsi="Calibri" w:cs="Times New Roman"/>
        </w:rPr>
        <w:t xml:space="preserve"> met elkaar over de transformatie spreken. In dit transformatieberaad </w:t>
      </w:r>
      <w:r>
        <w:rPr>
          <w:rFonts w:ascii="Calibri" w:eastAsia="Times New Roman" w:hAnsi="Calibri" w:cs="Times New Roman"/>
          <w:color w:val="000000"/>
        </w:rPr>
        <w:t>zijn in 2017</w:t>
      </w:r>
      <w:r w:rsidRPr="00293C05">
        <w:rPr>
          <w:rFonts w:ascii="Calibri" w:eastAsia="Times New Roman" w:hAnsi="Calibri" w:cs="Times New Roman"/>
          <w:color w:val="000000"/>
        </w:rPr>
        <w:t xml:space="preserve"> de projecten in het kader van de innovatiemiddelen gemonitord en transformatievoorbeelden met elkaar gedeeld.</w:t>
      </w:r>
    </w:p>
    <w:p w14:paraId="0C67BA63" w14:textId="77777777" w:rsidR="002523CB" w:rsidRDefault="002523CB" w:rsidP="00293C05">
      <w:pPr>
        <w:spacing w:after="0" w:line="240" w:lineRule="auto"/>
        <w:rPr>
          <w:rFonts w:ascii="Calibri" w:eastAsia="Times New Roman" w:hAnsi="Calibri" w:cs="Times New Roman"/>
          <w:color w:val="000000"/>
        </w:rPr>
      </w:pPr>
    </w:p>
    <w:p w14:paraId="03419083" w14:textId="6264DE70" w:rsidR="002523CB" w:rsidRPr="00293C05" w:rsidRDefault="002523CB" w:rsidP="00293C05">
      <w:pPr>
        <w:spacing w:after="0" w:line="240" w:lineRule="auto"/>
        <w:rPr>
          <w:rFonts w:ascii="Calibri" w:eastAsia="Times New Roman" w:hAnsi="Calibri" w:cs="Times New Roman"/>
          <w:color w:val="000000"/>
        </w:rPr>
      </w:pPr>
      <w:r>
        <w:rPr>
          <w:rFonts w:ascii="Calibri" w:eastAsia="Times New Roman" w:hAnsi="Calibri" w:cs="Times New Roman"/>
          <w:color w:val="000000"/>
        </w:rPr>
        <w:t>Ook in de halfjaarlijkse subregionale bijeenkomsten voor gemeenteraadsleden is uitgewisseld en gezamenlijk nagedacht over de ontwikkeling van de jeugdhulp. Ter voorbereiding op het meerjarenperspectief is in deze bijeenkomsten met gemeenteraadsleden gediscussieerd over de koers van de</w:t>
      </w:r>
      <w:r w:rsidR="0063167F">
        <w:rPr>
          <w:rFonts w:ascii="Calibri" w:eastAsia="Times New Roman" w:hAnsi="Calibri" w:cs="Times New Roman"/>
          <w:color w:val="000000"/>
        </w:rPr>
        <w:t xml:space="preserve"> nieuwe beleidsperiode. De </w:t>
      </w:r>
      <w:r>
        <w:rPr>
          <w:rFonts w:ascii="Calibri" w:eastAsia="Times New Roman" w:hAnsi="Calibri" w:cs="Times New Roman"/>
          <w:color w:val="000000"/>
        </w:rPr>
        <w:t xml:space="preserve">voorstellen aan het Algemeen Bestuur </w:t>
      </w:r>
      <w:r w:rsidR="0063167F">
        <w:rPr>
          <w:rFonts w:ascii="Calibri" w:eastAsia="Times New Roman" w:hAnsi="Calibri" w:cs="Times New Roman"/>
          <w:color w:val="000000"/>
        </w:rPr>
        <w:t>zijn voorafgaand</w:t>
      </w:r>
      <w:r>
        <w:rPr>
          <w:rFonts w:ascii="Calibri" w:eastAsia="Times New Roman" w:hAnsi="Calibri" w:cs="Times New Roman"/>
          <w:color w:val="000000"/>
        </w:rPr>
        <w:t xml:space="preserve"> aan bespreking op </w:t>
      </w:r>
      <w:hyperlink r:id="rId19" w:history="1">
        <w:r w:rsidRPr="007B4B4E">
          <w:rPr>
            <w:rStyle w:val="Hyperlink"/>
            <w:rFonts w:ascii="Calibri" w:eastAsia="Times New Roman" w:hAnsi="Calibri" w:cs="Times New Roman"/>
          </w:rPr>
          <w:t>www.dienstgezondheidjeugd.nl</w:t>
        </w:r>
      </w:hyperlink>
      <w:r>
        <w:rPr>
          <w:rFonts w:ascii="Calibri" w:eastAsia="Times New Roman" w:hAnsi="Calibri" w:cs="Times New Roman"/>
          <w:color w:val="000000"/>
        </w:rPr>
        <w:t xml:space="preserve"> geplaatst, </w:t>
      </w:r>
      <w:r w:rsidR="0063167F">
        <w:rPr>
          <w:rFonts w:ascii="Calibri" w:eastAsia="Times New Roman" w:hAnsi="Calibri" w:cs="Times New Roman"/>
          <w:color w:val="000000"/>
        </w:rPr>
        <w:t>in geval van ingrijpende voorstellen zijn deze</w:t>
      </w:r>
      <w:r>
        <w:rPr>
          <w:rFonts w:ascii="Calibri" w:eastAsia="Times New Roman" w:hAnsi="Calibri" w:cs="Times New Roman"/>
          <w:color w:val="000000"/>
        </w:rPr>
        <w:t xml:space="preserve"> via de wethouders jeugd ter beschikking gesteld van gemeenteraden en </w:t>
      </w:r>
      <w:r w:rsidR="0063167F">
        <w:rPr>
          <w:rFonts w:ascii="Calibri" w:eastAsia="Times New Roman" w:hAnsi="Calibri" w:cs="Times New Roman"/>
          <w:color w:val="000000"/>
        </w:rPr>
        <w:t xml:space="preserve">daarnaast hebben gemeenteraden </w:t>
      </w:r>
      <w:r>
        <w:rPr>
          <w:rFonts w:ascii="Calibri" w:eastAsia="Times New Roman" w:hAnsi="Calibri" w:cs="Times New Roman"/>
          <w:color w:val="000000"/>
        </w:rPr>
        <w:t>door middel van de gevolgde zienswijzeprocedures</w:t>
      </w:r>
      <w:r w:rsidR="0063167F">
        <w:rPr>
          <w:rFonts w:ascii="Calibri" w:eastAsia="Times New Roman" w:hAnsi="Calibri" w:cs="Times New Roman"/>
          <w:color w:val="000000"/>
        </w:rPr>
        <w:t xml:space="preserve"> hun inbreng kunnen leveren.</w:t>
      </w:r>
    </w:p>
    <w:p w14:paraId="016689EB" w14:textId="569F8DB3" w:rsidR="00A8184A" w:rsidRDefault="00783C87" w:rsidP="00A8184A">
      <w:pPr>
        <w:pStyle w:val="Kop2"/>
      </w:pPr>
      <w:bookmarkStart w:id="29" w:name="_Toc510529253"/>
      <w:bookmarkStart w:id="30" w:name="_Toc284083070"/>
      <w:r>
        <w:t>Contracteren van de uitvoering</w:t>
      </w:r>
      <w:bookmarkEnd w:id="29"/>
    </w:p>
    <w:p w14:paraId="270221A3" w14:textId="1D3A6183" w:rsidR="00E807CD" w:rsidRDefault="00E807CD" w:rsidP="00C95D78">
      <w:pPr>
        <w:pStyle w:val="Lijstalinea"/>
        <w:spacing w:line="240" w:lineRule="auto"/>
        <w:ind w:left="0"/>
      </w:pPr>
      <w:r>
        <w:t>De SOJ had in 2017 een contract met 120 jeugdhulpaanbieders. Dit is exclusief het hoog-specialistische aanbod dat door de VNG wordt gecontracteerd in het kader van het Landelijk Transitie Arran</w:t>
      </w:r>
      <w:r w:rsidR="0063167F">
        <w:t>gement. Daarnaast zijn in 2017 met 58 niet-gecontracteerde aanbieders</w:t>
      </w:r>
      <w:r>
        <w:t xml:space="preserve"> maatwerkcontracten </w:t>
      </w:r>
      <w:r>
        <w:lastRenderedPageBreak/>
        <w:t xml:space="preserve">gesloten voor jeugdigen waarvoor de gecontracteerde aanbieders geen passend aanbod konden bieden. </w:t>
      </w:r>
    </w:p>
    <w:p w14:paraId="7340829B" w14:textId="77777777" w:rsidR="00E807CD" w:rsidRDefault="00E807CD" w:rsidP="00C95D78">
      <w:pPr>
        <w:pStyle w:val="Lijstalinea"/>
        <w:spacing w:line="240" w:lineRule="auto"/>
        <w:ind w:left="0"/>
      </w:pPr>
    </w:p>
    <w:p w14:paraId="009AD049" w14:textId="77777777" w:rsidR="00427DF4" w:rsidRDefault="0084697E" w:rsidP="00C95D78">
      <w:pPr>
        <w:pStyle w:val="Lijstalinea"/>
        <w:spacing w:line="240" w:lineRule="auto"/>
        <w:ind w:left="0"/>
      </w:pPr>
      <w:r>
        <w:t xml:space="preserve">De </w:t>
      </w:r>
      <w:r w:rsidR="00427DF4">
        <w:t xml:space="preserve">in 2016 gemaakte </w:t>
      </w:r>
      <w:r>
        <w:t xml:space="preserve">keuze om </w:t>
      </w:r>
      <w:r w:rsidR="00427DF4">
        <w:t xml:space="preserve">in 2017 </w:t>
      </w:r>
      <w:r>
        <w:t>10% van het budget</w:t>
      </w:r>
      <w:r w:rsidR="00427DF4">
        <w:t xml:space="preserve"> voor de regionale zorgmarkt</w:t>
      </w:r>
      <w:r>
        <w:t xml:space="preserve"> beschikbaar te houden voor het opvangen van fluctuaties, heeft in de praktijk geleid tot meer druk op de zorgmarkt, doordat aanbieders mede hierdoor eerd</w:t>
      </w:r>
      <w:r w:rsidR="00427DF4">
        <w:t>er hun budgetplafond bereikten.</w:t>
      </w:r>
    </w:p>
    <w:p w14:paraId="57A73E54" w14:textId="534E2730" w:rsidR="00E807CD" w:rsidRDefault="0084697E" w:rsidP="00C95D78">
      <w:pPr>
        <w:pStyle w:val="Lijstalinea"/>
        <w:spacing w:line="240" w:lineRule="auto"/>
        <w:ind w:left="0"/>
      </w:pPr>
      <w:r>
        <w:t xml:space="preserve">Op 31 december 2017 waren er bij 60 gecontracteerde jeugdhulpaanbieders </w:t>
      </w:r>
      <w:r w:rsidR="00427DF4">
        <w:t>cliëntenstops</w:t>
      </w:r>
      <w:r>
        <w:t xml:space="preserve"> ingesteld. Door de inzet van de 'Nee, tenzij-regeling' is voorkomen dat individuele jeugdigen nadeel </w:t>
      </w:r>
      <w:r w:rsidR="00427DF4">
        <w:t xml:space="preserve">hebben ondervonden </w:t>
      </w:r>
      <w:r>
        <w:t xml:space="preserve">van de cliëntenstop. Er is </w:t>
      </w:r>
      <w:r w:rsidR="00E807CD">
        <w:t xml:space="preserve">in 2017 2.620 </w:t>
      </w:r>
      <w:r>
        <w:t>keer een beroep gedaan op</w:t>
      </w:r>
      <w:r w:rsidR="00E807CD">
        <w:t xml:space="preserve"> 'Nee, tenzij-regeling</w:t>
      </w:r>
      <w:r>
        <w:t>', zodat jeugdigen noodzakelijke zorg konden krijgen</w:t>
      </w:r>
      <w:r w:rsidR="00427DF4">
        <w:t xml:space="preserve"> van specifieke aanbieders</w:t>
      </w:r>
      <w:r>
        <w:t>.</w:t>
      </w:r>
    </w:p>
    <w:p w14:paraId="619040EA" w14:textId="287AFCE5" w:rsidR="002F0350" w:rsidRDefault="002F0350" w:rsidP="002F0350">
      <w:pPr>
        <w:pStyle w:val="Kop3"/>
      </w:pPr>
      <w:bookmarkStart w:id="31" w:name="_Toc510529254"/>
      <w:r>
        <w:t>Contract</w:t>
      </w:r>
      <w:r w:rsidR="00427DF4">
        <w:t>beheer</w:t>
      </w:r>
      <w:bookmarkEnd w:id="31"/>
    </w:p>
    <w:p w14:paraId="41B7FBE5" w14:textId="3C386BC0" w:rsidR="00427DF4" w:rsidRPr="00427DF4" w:rsidRDefault="00427DF4" w:rsidP="00427DF4">
      <w:pPr>
        <w:pStyle w:val="Lijstalinea"/>
        <w:spacing w:line="240" w:lineRule="auto"/>
        <w:ind w:left="0"/>
      </w:pPr>
      <w:r>
        <w:t xml:space="preserve">In de contractbeheergesprekken met de jeugdhulpaanbieders lag de nadruk vanwege de grote financiële druk op het beheersen van de kosten (cliëntenstops, 'Nee, tenzij-regeling' en budgetoverschrijdingen). Hierdoor was er minder ruimte voor </w:t>
      </w:r>
      <w:r w:rsidR="00A00823">
        <w:t xml:space="preserve">het gesprek over de rol van de aanbieders in het realiseren van de </w:t>
      </w:r>
      <w:r>
        <w:t>transformatie.</w:t>
      </w:r>
    </w:p>
    <w:tbl>
      <w:tblPr>
        <w:tblStyle w:val="Tabelraster"/>
        <w:tblW w:w="0" w:type="auto"/>
        <w:tblLook w:val="04A0" w:firstRow="1" w:lastRow="0" w:firstColumn="1" w:lastColumn="0" w:noHBand="0" w:noVBand="1"/>
      </w:tblPr>
      <w:tblGrid>
        <w:gridCol w:w="3033"/>
        <w:gridCol w:w="3016"/>
        <w:gridCol w:w="3006"/>
      </w:tblGrid>
      <w:tr w:rsidR="002F0350" w:rsidRPr="00FF324A" w14:paraId="55FB3350" w14:textId="77777777" w:rsidTr="00D677E7">
        <w:tc>
          <w:tcPr>
            <w:tcW w:w="3070" w:type="dxa"/>
            <w:shd w:val="clear" w:color="auto" w:fill="CCFFCC"/>
          </w:tcPr>
          <w:p w14:paraId="76172E5E" w14:textId="77777777" w:rsidR="002F0350" w:rsidRPr="00FF324A" w:rsidRDefault="002F0350" w:rsidP="00D677E7">
            <w:pPr>
              <w:spacing w:line="240" w:lineRule="auto"/>
              <w:rPr>
                <w:b/>
                <w:sz w:val="20"/>
                <w:szCs w:val="20"/>
              </w:rPr>
            </w:pPr>
            <w:r>
              <w:rPr>
                <w:b/>
                <w:sz w:val="20"/>
                <w:szCs w:val="20"/>
              </w:rPr>
              <w:t>Activiteit</w:t>
            </w:r>
            <w:r w:rsidRPr="00FF324A">
              <w:rPr>
                <w:b/>
                <w:sz w:val="20"/>
                <w:szCs w:val="20"/>
              </w:rPr>
              <w:t xml:space="preserve"> </w:t>
            </w:r>
          </w:p>
        </w:tc>
        <w:tc>
          <w:tcPr>
            <w:tcW w:w="3071" w:type="dxa"/>
            <w:shd w:val="clear" w:color="auto" w:fill="CCFFCC"/>
          </w:tcPr>
          <w:p w14:paraId="725AB26C" w14:textId="77777777" w:rsidR="002F0350" w:rsidRPr="00FF324A" w:rsidRDefault="002F0350" w:rsidP="00D677E7">
            <w:pPr>
              <w:spacing w:line="240" w:lineRule="auto"/>
              <w:rPr>
                <w:b/>
                <w:sz w:val="20"/>
                <w:szCs w:val="20"/>
              </w:rPr>
            </w:pPr>
            <w:r>
              <w:rPr>
                <w:b/>
                <w:sz w:val="20"/>
                <w:szCs w:val="20"/>
              </w:rPr>
              <w:t>Beoogd resultaat</w:t>
            </w:r>
          </w:p>
        </w:tc>
        <w:tc>
          <w:tcPr>
            <w:tcW w:w="3071" w:type="dxa"/>
            <w:shd w:val="clear" w:color="auto" w:fill="CCFFCC"/>
          </w:tcPr>
          <w:p w14:paraId="1C7BD731" w14:textId="64CE76D2" w:rsidR="002F0350" w:rsidRPr="00FF324A" w:rsidRDefault="005D6575" w:rsidP="00D677E7">
            <w:pPr>
              <w:spacing w:line="240" w:lineRule="auto"/>
              <w:rPr>
                <w:b/>
                <w:sz w:val="20"/>
                <w:szCs w:val="20"/>
              </w:rPr>
            </w:pPr>
            <w:r>
              <w:rPr>
                <w:b/>
                <w:sz w:val="20"/>
                <w:szCs w:val="20"/>
              </w:rPr>
              <w:t>Behaald resultaat</w:t>
            </w:r>
          </w:p>
        </w:tc>
      </w:tr>
      <w:tr w:rsidR="00C55455" w:rsidRPr="003028C3" w14:paraId="747781DD" w14:textId="77777777" w:rsidTr="00D677E7">
        <w:tc>
          <w:tcPr>
            <w:tcW w:w="3070" w:type="dxa"/>
          </w:tcPr>
          <w:p w14:paraId="20EC6CF7" w14:textId="40FEC1A5" w:rsidR="00C55455" w:rsidRPr="003028C3" w:rsidRDefault="00C55455" w:rsidP="00D677E7">
            <w:pPr>
              <w:spacing w:line="240" w:lineRule="auto"/>
              <w:rPr>
                <w:sz w:val="20"/>
                <w:szCs w:val="20"/>
              </w:rPr>
            </w:pPr>
            <w:r w:rsidRPr="003028C3">
              <w:rPr>
                <w:sz w:val="20"/>
                <w:szCs w:val="20"/>
              </w:rPr>
              <w:t xml:space="preserve">Periodieke gesprekken met </w:t>
            </w:r>
            <w:r>
              <w:rPr>
                <w:sz w:val="20"/>
                <w:szCs w:val="20"/>
              </w:rPr>
              <w:t>strategische partners (</w:t>
            </w:r>
            <w:r w:rsidRPr="003028C3">
              <w:rPr>
                <w:sz w:val="20"/>
                <w:szCs w:val="20"/>
              </w:rPr>
              <w:t>jeugdhulpaanbieders met contractwaarde &gt; € 100.000</w:t>
            </w:r>
            <w:r>
              <w:rPr>
                <w:sz w:val="20"/>
                <w:szCs w:val="20"/>
              </w:rPr>
              <w:t>0</w:t>
            </w:r>
            <w:r w:rsidR="00F07AD3">
              <w:rPr>
                <w:sz w:val="20"/>
                <w:szCs w:val="20"/>
              </w:rPr>
              <w:t>.</w:t>
            </w:r>
          </w:p>
        </w:tc>
        <w:tc>
          <w:tcPr>
            <w:tcW w:w="3071" w:type="dxa"/>
          </w:tcPr>
          <w:p w14:paraId="291CFE99" w14:textId="77777777" w:rsidR="00C55455" w:rsidRPr="003028C3" w:rsidRDefault="00C55455" w:rsidP="00D677E7">
            <w:pPr>
              <w:spacing w:line="240" w:lineRule="auto"/>
              <w:rPr>
                <w:sz w:val="20"/>
                <w:szCs w:val="20"/>
              </w:rPr>
            </w:pPr>
            <w:r>
              <w:rPr>
                <w:sz w:val="20"/>
                <w:szCs w:val="20"/>
              </w:rPr>
              <w:t xml:space="preserve">Sturen op </w:t>
            </w:r>
            <w:proofErr w:type="spellStart"/>
            <w:r>
              <w:rPr>
                <w:sz w:val="20"/>
                <w:szCs w:val="20"/>
              </w:rPr>
              <w:t>toereikendheid</w:t>
            </w:r>
            <w:proofErr w:type="spellEnd"/>
            <w:r>
              <w:rPr>
                <w:sz w:val="20"/>
                <w:szCs w:val="20"/>
              </w:rPr>
              <w:t xml:space="preserve"> totale zorgmarkt binnen financiële kaders en stimuleren transformatie.</w:t>
            </w:r>
          </w:p>
        </w:tc>
        <w:tc>
          <w:tcPr>
            <w:tcW w:w="3071" w:type="dxa"/>
          </w:tcPr>
          <w:p w14:paraId="585FF644" w14:textId="2FE8A19D" w:rsidR="00C55455" w:rsidRPr="003028C3" w:rsidRDefault="005D6575" w:rsidP="00D677E7">
            <w:pPr>
              <w:spacing w:line="240" w:lineRule="auto"/>
              <w:rPr>
                <w:sz w:val="20"/>
                <w:szCs w:val="20"/>
              </w:rPr>
            </w:pPr>
            <w:r>
              <w:rPr>
                <w:sz w:val="20"/>
                <w:szCs w:val="20"/>
              </w:rPr>
              <w:t>Gesprekken zijn periodiek gevoerd</w:t>
            </w:r>
            <w:r w:rsidR="00C55455">
              <w:rPr>
                <w:sz w:val="20"/>
                <w:szCs w:val="20"/>
              </w:rPr>
              <w:t>, afgestemd op wederzijdse behoefte.</w:t>
            </w:r>
          </w:p>
        </w:tc>
      </w:tr>
      <w:tr w:rsidR="00C55455" w:rsidRPr="003028C3" w14:paraId="601CEFE6" w14:textId="77777777" w:rsidTr="00D677E7">
        <w:tc>
          <w:tcPr>
            <w:tcW w:w="3070" w:type="dxa"/>
          </w:tcPr>
          <w:p w14:paraId="27BE0275" w14:textId="0857C0D2" w:rsidR="00C55455" w:rsidRDefault="00C55455" w:rsidP="00D677E7">
            <w:pPr>
              <w:spacing w:line="240" w:lineRule="auto"/>
              <w:rPr>
                <w:sz w:val="20"/>
                <w:szCs w:val="20"/>
              </w:rPr>
            </w:pPr>
            <w:r w:rsidRPr="003028C3">
              <w:rPr>
                <w:sz w:val="20"/>
                <w:szCs w:val="20"/>
              </w:rPr>
              <w:t>Periodieke gesprekken met jeugdhul</w:t>
            </w:r>
            <w:r>
              <w:rPr>
                <w:sz w:val="20"/>
                <w:szCs w:val="20"/>
              </w:rPr>
              <w:t>paanbieders met contractwaarde &lt;</w:t>
            </w:r>
            <w:r w:rsidRPr="003028C3">
              <w:rPr>
                <w:sz w:val="20"/>
                <w:szCs w:val="20"/>
              </w:rPr>
              <w:t xml:space="preserve"> € 100.000</w:t>
            </w:r>
            <w:r w:rsidR="00F07AD3">
              <w:rPr>
                <w:sz w:val="20"/>
                <w:szCs w:val="20"/>
              </w:rPr>
              <w:t>.</w:t>
            </w:r>
          </w:p>
        </w:tc>
        <w:tc>
          <w:tcPr>
            <w:tcW w:w="3071" w:type="dxa"/>
          </w:tcPr>
          <w:p w14:paraId="3F71100E" w14:textId="77777777" w:rsidR="00C55455" w:rsidRPr="003028C3" w:rsidRDefault="00C55455" w:rsidP="00D677E7">
            <w:pPr>
              <w:spacing w:line="240" w:lineRule="auto"/>
              <w:rPr>
                <w:sz w:val="20"/>
                <w:szCs w:val="20"/>
              </w:rPr>
            </w:pPr>
            <w:r>
              <w:rPr>
                <w:sz w:val="20"/>
                <w:szCs w:val="20"/>
              </w:rPr>
              <w:t>Idem.</w:t>
            </w:r>
          </w:p>
        </w:tc>
        <w:tc>
          <w:tcPr>
            <w:tcW w:w="3071" w:type="dxa"/>
          </w:tcPr>
          <w:p w14:paraId="6F81C2D9" w14:textId="77777777" w:rsidR="00C55455" w:rsidRPr="003028C3" w:rsidRDefault="00C55455" w:rsidP="00D677E7">
            <w:pPr>
              <w:spacing w:line="240" w:lineRule="auto"/>
              <w:rPr>
                <w:sz w:val="20"/>
                <w:szCs w:val="20"/>
              </w:rPr>
            </w:pPr>
            <w:r>
              <w:rPr>
                <w:sz w:val="20"/>
                <w:szCs w:val="20"/>
              </w:rPr>
              <w:t>Idem.</w:t>
            </w:r>
          </w:p>
        </w:tc>
      </w:tr>
    </w:tbl>
    <w:p w14:paraId="512C2824" w14:textId="77777777" w:rsidR="002F0350" w:rsidRDefault="002F0350" w:rsidP="002F0350">
      <w:pPr>
        <w:spacing w:line="240" w:lineRule="auto"/>
        <w:contextualSpacing/>
      </w:pPr>
    </w:p>
    <w:tbl>
      <w:tblPr>
        <w:tblStyle w:val="Tabelraster"/>
        <w:tblW w:w="0" w:type="auto"/>
        <w:tblLook w:val="04A0" w:firstRow="1" w:lastRow="0" w:firstColumn="1" w:lastColumn="0" w:noHBand="0" w:noVBand="1"/>
      </w:tblPr>
      <w:tblGrid>
        <w:gridCol w:w="3016"/>
        <w:gridCol w:w="3020"/>
        <w:gridCol w:w="3019"/>
      </w:tblGrid>
      <w:tr w:rsidR="00C95D78" w14:paraId="2A8CB89B" w14:textId="77777777" w:rsidTr="00D677E7">
        <w:tc>
          <w:tcPr>
            <w:tcW w:w="3070" w:type="dxa"/>
            <w:shd w:val="clear" w:color="auto" w:fill="CCFFCC"/>
          </w:tcPr>
          <w:p w14:paraId="260CC1E6" w14:textId="77777777" w:rsidR="00C55455" w:rsidRPr="00FF324A" w:rsidRDefault="00C55455" w:rsidP="00D677E7">
            <w:pPr>
              <w:spacing w:line="240" w:lineRule="auto"/>
              <w:rPr>
                <w:b/>
                <w:sz w:val="20"/>
                <w:szCs w:val="20"/>
              </w:rPr>
            </w:pPr>
            <w:r>
              <w:rPr>
                <w:b/>
                <w:sz w:val="20"/>
                <w:szCs w:val="20"/>
              </w:rPr>
              <w:t>Activiteit</w:t>
            </w:r>
            <w:r w:rsidRPr="00FF324A">
              <w:rPr>
                <w:b/>
                <w:sz w:val="20"/>
                <w:szCs w:val="20"/>
              </w:rPr>
              <w:t xml:space="preserve"> </w:t>
            </w:r>
          </w:p>
        </w:tc>
        <w:tc>
          <w:tcPr>
            <w:tcW w:w="3071" w:type="dxa"/>
            <w:shd w:val="clear" w:color="auto" w:fill="CCFFCC"/>
          </w:tcPr>
          <w:p w14:paraId="52775FB5" w14:textId="77777777" w:rsidR="00C55455" w:rsidRPr="00FF324A" w:rsidRDefault="00C55455" w:rsidP="00D677E7">
            <w:pPr>
              <w:spacing w:line="240" w:lineRule="auto"/>
              <w:rPr>
                <w:b/>
                <w:sz w:val="20"/>
                <w:szCs w:val="20"/>
              </w:rPr>
            </w:pPr>
            <w:r>
              <w:rPr>
                <w:b/>
                <w:sz w:val="20"/>
                <w:szCs w:val="20"/>
              </w:rPr>
              <w:t>Beoogd resultaat</w:t>
            </w:r>
          </w:p>
        </w:tc>
        <w:tc>
          <w:tcPr>
            <w:tcW w:w="3071" w:type="dxa"/>
            <w:shd w:val="clear" w:color="auto" w:fill="CCFFCC"/>
          </w:tcPr>
          <w:p w14:paraId="489F83B6" w14:textId="55CD32B7" w:rsidR="00C55455" w:rsidRPr="00FF324A" w:rsidRDefault="005D6575" w:rsidP="00D677E7">
            <w:pPr>
              <w:spacing w:line="240" w:lineRule="auto"/>
              <w:rPr>
                <w:b/>
                <w:sz w:val="20"/>
                <w:szCs w:val="20"/>
              </w:rPr>
            </w:pPr>
            <w:r>
              <w:rPr>
                <w:b/>
                <w:sz w:val="20"/>
                <w:szCs w:val="20"/>
              </w:rPr>
              <w:t>Behaald resultaat</w:t>
            </w:r>
          </w:p>
        </w:tc>
      </w:tr>
      <w:tr w:rsidR="00C95D78" w14:paraId="5DC7A1B4" w14:textId="77777777" w:rsidTr="00D677E7">
        <w:tc>
          <w:tcPr>
            <w:tcW w:w="3070" w:type="dxa"/>
          </w:tcPr>
          <w:p w14:paraId="7392E3D4" w14:textId="298CDEA7" w:rsidR="00C55455" w:rsidRPr="003028C3" w:rsidRDefault="00C55455" w:rsidP="004001E8">
            <w:pPr>
              <w:spacing w:line="240" w:lineRule="auto"/>
              <w:rPr>
                <w:sz w:val="20"/>
                <w:szCs w:val="20"/>
              </w:rPr>
            </w:pPr>
            <w:r w:rsidRPr="003028C3">
              <w:rPr>
                <w:sz w:val="20"/>
                <w:szCs w:val="20"/>
              </w:rPr>
              <w:t xml:space="preserve">Periodieke gesprekken met Stichting Jeugdteams </w:t>
            </w:r>
            <w:r w:rsidR="004001E8">
              <w:rPr>
                <w:sz w:val="20"/>
                <w:szCs w:val="20"/>
              </w:rPr>
              <w:t>ZHZ</w:t>
            </w:r>
            <w:r w:rsidR="00F07AD3">
              <w:rPr>
                <w:sz w:val="20"/>
                <w:szCs w:val="20"/>
              </w:rPr>
              <w:t>.</w:t>
            </w:r>
          </w:p>
        </w:tc>
        <w:tc>
          <w:tcPr>
            <w:tcW w:w="3071" w:type="dxa"/>
          </w:tcPr>
          <w:p w14:paraId="653B2DD4" w14:textId="77777777" w:rsidR="00C55455" w:rsidRPr="003028C3" w:rsidRDefault="00C55455" w:rsidP="00D677E7">
            <w:pPr>
              <w:spacing w:line="240" w:lineRule="auto"/>
              <w:rPr>
                <w:sz w:val="20"/>
                <w:szCs w:val="20"/>
              </w:rPr>
            </w:pPr>
            <w:r>
              <w:rPr>
                <w:sz w:val="20"/>
                <w:szCs w:val="20"/>
              </w:rPr>
              <w:t>Sturen op voortgang en ontwikkeling jeugdteams.</w:t>
            </w:r>
          </w:p>
        </w:tc>
        <w:tc>
          <w:tcPr>
            <w:tcW w:w="3071" w:type="dxa"/>
          </w:tcPr>
          <w:p w14:paraId="2A5A1AEC" w14:textId="27AE612F" w:rsidR="00C55455" w:rsidRPr="00C55455" w:rsidRDefault="00C95D78" w:rsidP="00C95D78">
            <w:pPr>
              <w:spacing w:line="240" w:lineRule="auto"/>
              <w:rPr>
                <w:sz w:val="20"/>
                <w:szCs w:val="20"/>
              </w:rPr>
            </w:pPr>
            <w:r>
              <w:rPr>
                <w:sz w:val="20"/>
                <w:szCs w:val="20"/>
              </w:rPr>
              <w:t>Elk kwartaal is overleg gevoerd tussen de m</w:t>
            </w:r>
            <w:r w:rsidR="00C55455" w:rsidRPr="00C55455">
              <w:rPr>
                <w:sz w:val="20"/>
                <w:szCs w:val="20"/>
              </w:rPr>
              <w:t xml:space="preserve">anager Inkoop </w:t>
            </w:r>
            <w:r>
              <w:rPr>
                <w:sz w:val="20"/>
                <w:szCs w:val="20"/>
              </w:rPr>
              <w:t>en de bestuurder van de Stichting Jeugdteams. Daarnaast is er elk kwartaal bestuurlijk overleg gevoerd.</w:t>
            </w:r>
          </w:p>
        </w:tc>
      </w:tr>
    </w:tbl>
    <w:p w14:paraId="3ED7B946" w14:textId="14A77368" w:rsidR="00427DF4" w:rsidRDefault="00427DF4" w:rsidP="00427DF4">
      <w:pPr>
        <w:pStyle w:val="Kop3"/>
      </w:pPr>
      <w:bookmarkStart w:id="32" w:name="_Toc510529255"/>
      <w:r>
        <w:t>Voorbereiden contractering 2018 en verder</w:t>
      </w:r>
      <w:bookmarkEnd w:id="32"/>
    </w:p>
    <w:p w14:paraId="1C76AFAF" w14:textId="4507B4CD" w:rsidR="00427DF4" w:rsidRDefault="00427DF4" w:rsidP="00427DF4">
      <w:pPr>
        <w:pStyle w:val="Lijstalinea"/>
        <w:spacing w:line="240" w:lineRule="auto"/>
        <w:ind w:left="0"/>
      </w:pPr>
      <w:r>
        <w:t>In de eerste helft van 2017 is de contractering voor 2018 en verder voorbereid. In het Sturingsoverleg van jeugdhulpaanbieders, de werkgroep zorgprofielen, de werkgroep tarieven en de 2-daagse met het Transformatieberaad is samen met aanbieders nagedacht over het</w:t>
      </w:r>
      <w:r w:rsidR="00A158DE">
        <w:t xml:space="preserve"> inkoopkader voor 2018-2020</w:t>
      </w:r>
      <w:r>
        <w:t xml:space="preserve"> en de uitwerking daarvan. Na bespreking van het inkoopkader in het Algemeen Bestuur op 6 juli 2017, zijn de inkoopdocumenten voorbereid en is in het laatste kwartaal van 2017 de daadwerkelijke contractering gestart en uitgevoerd. </w:t>
      </w:r>
    </w:p>
    <w:p w14:paraId="28FA114E" w14:textId="5B8A834F" w:rsidR="00427DF4" w:rsidRPr="00427DF4" w:rsidRDefault="00427DF4" w:rsidP="00427DF4">
      <w:pPr>
        <w:pStyle w:val="Lijstalinea"/>
        <w:spacing w:line="240" w:lineRule="auto"/>
        <w:ind w:left="0"/>
      </w:pPr>
      <w:r>
        <w:t>Voor de inkoop 2018-</w:t>
      </w:r>
      <w:r w:rsidR="00243C33">
        <w:t>2020 is gekozen voor een 'Open h</w:t>
      </w:r>
      <w:r>
        <w:t>uis-model', waardoor tussentijds contracteren van aanbieders</w:t>
      </w:r>
      <w:r w:rsidR="00A00823">
        <w:t>, uitbreiding van het aanbod</w:t>
      </w:r>
      <w:r>
        <w:t xml:space="preserve"> en aanpassen van de werkwijze</w:t>
      </w:r>
      <w:r w:rsidR="0063167F">
        <w:t xml:space="preserve"> mogelijk is. Dit zorgt er</w:t>
      </w:r>
      <w:r>
        <w:t xml:space="preserve">voor dat de inkoop vanaf 2018 nauw kan aansluiten bij de vraag. </w:t>
      </w:r>
    </w:p>
    <w:tbl>
      <w:tblPr>
        <w:tblStyle w:val="Tabelraster"/>
        <w:tblW w:w="0" w:type="auto"/>
        <w:tblLook w:val="04A0" w:firstRow="1" w:lastRow="0" w:firstColumn="1" w:lastColumn="0" w:noHBand="0" w:noVBand="1"/>
      </w:tblPr>
      <w:tblGrid>
        <w:gridCol w:w="3017"/>
        <w:gridCol w:w="3022"/>
        <w:gridCol w:w="3016"/>
      </w:tblGrid>
      <w:tr w:rsidR="00427DF4" w:rsidRPr="00FF324A" w14:paraId="6BEBDFC6" w14:textId="77777777" w:rsidTr="00E75DE4">
        <w:trPr>
          <w:tblHeader/>
        </w:trPr>
        <w:tc>
          <w:tcPr>
            <w:tcW w:w="3070" w:type="dxa"/>
            <w:shd w:val="clear" w:color="auto" w:fill="CCFFCC"/>
          </w:tcPr>
          <w:p w14:paraId="316BABF7" w14:textId="77777777" w:rsidR="00427DF4" w:rsidRPr="00FF324A" w:rsidRDefault="00427DF4" w:rsidP="00E75DE4">
            <w:pPr>
              <w:spacing w:line="240" w:lineRule="auto"/>
              <w:rPr>
                <w:b/>
                <w:sz w:val="20"/>
                <w:szCs w:val="20"/>
              </w:rPr>
            </w:pPr>
            <w:r>
              <w:rPr>
                <w:b/>
                <w:sz w:val="20"/>
                <w:szCs w:val="20"/>
              </w:rPr>
              <w:lastRenderedPageBreak/>
              <w:t>Activiteit</w:t>
            </w:r>
            <w:r w:rsidRPr="00FF324A">
              <w:rPr>
                <w:b/>
                <w:sz w:val="20"/>
                <w:szCs w:val="20"/>
              </w:rPr>
              <w:t xml:space="preserve"> </w:t>
            </w:r>
          </w:p>
        </w:tc>
        <w:tc>
          <w:tcPr>
            <w:tcW w:w="3071" w:type="dxa"/>
            <w:shd w:val="clear" w:color="auto" w:fill="CCFFCC"/>
          </w:tcPr>
          <w:p w14:paraId="0AB0E259" w14:textId="77777777" w:rsidR="00427DF4" w:rsidRPr="00FF324A" w:rsidRDefault="00427DF4" w:rsidP="00E75DE4">
            <w:pPr>
              <w:spacing w:line="240" w:lineRule="auto"/>
              <w:rPr>
                <w:b/>
                <w:sz w:val="20"/>
                <w:szCs w:val="20"/>
              </w:rPr>
            </w:pPr>
            <w:r>
              <w:rPr>
                <w:b/>
                <w:sz w:val="20"/>
                <w:szCs w:val="20"/>
              </w:rPr>
              <w:t>Beoogd resultaat</w:t>
            </w:r>
          </w:p>
        </w:tc>
        <w:tc>
          <w:tcPr>
            <w:tcW w:w="3071" w:type="dxa"/>
            <w:shd w:val="clear" w:color="auto" w:fill="CCFFCC"/>
          </w:tcPr>
          <w:p w14:paraId="3EE82BFA" w14:textId="1DC2E45A" w:rsidR="00427DF4" w:rsidRPr="00FF324A" w:rsidRDefault="005D6575" w:rsidP="00E75DE4">
            <w:pPr>
              <w:spacing w:line="240" w:lineRule="auto"/>
              <w:rPr>
                <w:b/>
                <w:sz w:val="20"/>
                <w:szCs w:val="20"/>
              </w:rPr>
            </w:pPr>
            <w:r>
              <w:rPr>
                <w:b/>
                <w:sz w:val="20"/>
                <w:szCs w:val="20"/>
              </w:rPr>
              <w:t>Behaald resultaat</w:t>
            </w:r>
          </w:p>
        </w:tc>
      </w:tr>
      <w:tr w:rsidR="00427DF4" w:rsidRPr="003028C3" w14:paraId="6A9028C6" w14:textId="77777777" w:rsidTr="00E75DE4">
        <w:tc>
          <w:tcPr>
            <w:tcW w:w="3070" w:type="dxa"/>
          </w:tcPr>
          <w:p w14:paraId="52F4937C" w14:textId="77777777" w:rsidR="00427DF4" w:rsidRPr="003028C3" w:rsidRDefault="00427DF4" w:rsidP="00E75DE4">
            <w:pPr>
              <w:spacing w:line="240" w:lineRule="auto"/>
              <w:rPr>
                <w:sz w:val="20"/>
                <w:szCs w:val="20"/>
              </w:rPr>
            </w:pPr>
            <w:r>
              <w:rPr>
                <w:sz w:val="20"/>
                <w:szCs w:val="20"/>
              </w:rPr>
              <w:t>Doen van voorstel aan Algemeen Bestuur voor wijze van contractering 2018 en verder.</w:t>
            </w:r>
          </w:p>
        </w:tc>
        <w:tc>
          <w:tcPr>
            <w:tcW w:w="3071" w:type="dxa"/>
          </w:tcPr>
          <w:p w14:paraId="0BCACCE6" w14:textId="0C924660" w:rsidR="00427DF4" w:rsidRPr="003028C3" w:rsidRDefault="00427DF4" w:rsidP="00E75DE4">
            <w:pPr>
              <w:spacing w:line="240" w:lineRule="auto"/>
              <w:rPr>
                <w:sz w:val="20"/>
                <w:szCs w:val="20"/>
              </w:rPr>
            </w:pPr>
            <w:r>
              <w:rPr>
                <w:sz w:val="20"/>
                <w:szCs w:val="20"/>
              </w:rPr>
              <w:t>Inkoopkader waarbinnen het voor  ZHZ noodzakelijke zorgaanbod tijdig en adequaat gecontracteerd wordt. Hierbij rekening houdend met zorgvormen die vragen om vaste infrastructuur.</w:t>
            </w:r>
          </w:p>
        </w:tc>
        <w:tc>
          <w:tcPr>
            <w:tcW w:w="3071" w:type="dxa"/>
          </w:tcPr>
          <w:p w14:paraId="7E2346A7" w14:textId="246BD899" w:rsidR="00427DF4" w:rsidRDefault="00427DF4" w:rsidP="00E75DE4">
            <w:pPr>
              <w:spacing w:line="240" w:lineRule="auto"/>
              <w:rPr>
                <w:sz w:val="20"/>
                <w:szCs w:val="20"/>
              </w:rPr>
            </w:pPr>
            <w:r>
              <w:rPr>
                <w:sz w:val="20"/>
                <w:szCs w:val="20"/>
              </w:rPr>
              <w:t xml:space="preserve">In het inkoopkader is gekozen voor </w:t>
            </w:r>
            <w:r w:rsidR="00243C33">
              <w:rPr>
                <w:sz w:val="20"/>
                <w:szCs w:val="20"/>
              </w:rPr>
              <w:t>inkopen op basis van een 'Open h</w:t>
            </w:r>
            <w:r>
              <w:rPr>
                <w:sz w:val="20"/>
                <w:szCs w:val="20"/>
              </w:rPr>
              <w:t xml:space="preserve">uis-model', waardoor zowel tussentijds contracteren van aanbieders als </w:t>
            </w:r>
            <w:r w:rsidR="0063167F">
              <w:rPr>
                <w:sz w:val="20"/>
                <w:szCs w:val="20"/>
              </w:rPr>
              <w:t xml:space="preserve">verdere </w:t>
            </w:r>
            <w:r>
              <w:rPr>
                <w:sz w:val="20"/>
                <w:szCs w:val="20"/>
              </w:rPr>
              <w:t>ontwikkeling van de jeugdhulp mogelijk is vanaf 2018.</w:t>
            </w:r>
          </w:p>
          <w:p w14:paraId="2A5A703A" w14:textId="1EEE1F3B" w:rsidR="00427DF4" w:rsidRPr="003028C3" w:rsidRDefault="00427DF4" w:rsidP="00E75DE4">
            <w:pPr>
              <w:spacing w:line="240" w:lineRule="auto"/>
              <w:rPr>
                <w:sz w:val="20"/>
                <w:szCs w:val="20"/>
              </w:rPr>
            </w:pPr>
            <w:r>
              <w:rPr>
                <w:sz w:val="20"/>
                <w:szCs w:val="20"/>
              </w:rPr>
              <w:t xml:space="preserve">De </w:t>
            </w:r>
            <w:r w:rsidR="00A158DE">
              <w:rPr>
                <w:sz w:val="20"/>
                <w:szCs w:val="20"/>
              </w:rPr>
              <w:t xml:space="preserve">eerste ronde van de </w:t>
            </w:r>
            <w:r>
              <w:rPr>
                <w:sz w:val="20"/>
                <w:szCs w:val="20"/>
              </w:rPr>
              <w:t>inkoop 2018</w:t>
            </w:r>
            <w:r w:rsidR="00A158DE">
              <w:rPr>
                <w:sz w:val="20"/>
                <w:szCs w:val="20"/>
              </w:rPr>
              <w:t>-2020</w:t>
            </w:r>
            <w:r>
              <w:rPr>
                <w:sz w:val="20"/>
                <w:szCs w:val="20"/>
              </w:rPr>
              <w:t xml:space="preserve"> is tijdig afgerond.</w:t>
            </w:r>
          </w:p>
        </w:tc>
      </w:tr>
    </w:tbl>
    <w:p w14:paraId="0895C9C7" w14:textId="77777777" w:rsidR="00783C87" w:rsidRDefault="00783C87" w:rsidP="00783C87">
      <w:pPr>
        <w:pStyle w:val="Kop2"/>
      </w:pPr>
      <w:bookmarkStart w:id="33" w:name="_Toc510529256"/>
      <w:r>
        <w:t>Verantwoorden van de uitvoering</w:t>
      </w:r>
      <w:bookmarkEnd w:id="33"/>
    </w:p>
    <w:p w14:paraId="756A7E2E" w14:textId="778B6921" w:rsidR="002E7804" w:rsidRPr="00206F30" w:rsidRDefault="009D3AF2" w:rsidP="002E7804">
      <w:pPr>
        <w:spacing w:line="240" w:lineRule="auto"/>
        <w:contextualSpacing/>
      </w:pPr>
      <w:r>
        <w:t xml:space="preserve">Voor een </w:t>
      </w:r>
      <w:r w:rsidR="002E7804">
        <w:t xml:space="preserve">toelichting op de </w:t>
      </w:r>
      <w:r w:rsidR="00366756">
        <w:t>realisatie van de begroting 2017</w:t>
      </w:r>
      <w:r w:rsidR="002E7804">
        <w:t>, verwijzen wij u naar onze jaarrekening</w:t>
      </w:r>
      <w:r w:rsidR="00EF7F56">
        <w:t xml:space="preserve"> die onderdeel </w:t>
      </w:r>
      <w:r w:rsidR="00366756">
        <w:t>uitmaakt van de Jaarstukken 2017</w:t>
      </w:r>
      <w:r w:rsidR="00EF7F56">
        <w:t xml:space="preserve"> GR DG&amp;J</w:t>
      </w:r>
      <w:r w:rsidR="002E7804">
        <w:t>.</w:t>
      </w:r>
    </w:p>
    <w:p w14:paraId="11778EF8" w14:textId="77777777" w:rsidR="00C84ADA" w:rsidRPr="00C84ADA" w:rsidRDefault="00206F30" w:rsidP="007A5279">
      <w:pPr>
        <w:pStyle w:val="Kop3"/>
      </w:pPr>
      <w:bookmarkStart w:id="34" w:name="_Toc510529257"/>
      <w:r>
        <w:t>Planning &amp; control cyclus</w:t>
      </w:r>
      <w:bookmarkEnd w:id="34"/>
    </w:p>
    <w:p w14:paraId="60E44BFA" w14:textId="77777777" w:rsidR="00366756" w:rsidRDefault="00366756" w:rsidP="00366756">
      <w:pPr>
        <w:pStyle w:val="Geenafstand"/>
      </w:pPr>
      <w:r>
        <w:t>In 2017 is de planning &amp; control cyclus zoals opgenomen in ons uitvoeringsprogramma als volgt uitgevoerd:</w:t>
      </w:r>
    </w:p>
    <w:p w14:paraId="3143B054" w14:textId="77777777" w:rsidR="00366756" w:rsidRPr="00DF5202" w:rsidRDefault="00366756" w:rsidP="00366756">
      <w:pPr>
        <w:pStyle w:val="Geenafstand"/>
      </w:pPr>
    </w:p>
    <w:tbl>
      <w:tblPr>
        <w:tblStyle w:val="Tabelraster"/>
        <w:tblW w:w="0" w:type="auto"/>
        <w:tblLook w:val="04A0" w:firstRow="1" w:lastRow="0" w:firstColumn="1" w:lastColumn="0" w:noHBand="0" w:noVBand="1"/>
      </w:tblPr>
      <w:tblGrid>
        <w:gridCol w:w="3006"/>
        <w:gridCol w:w="3025"/>
        <w:gridCol w:w="3024"/>
      </w:tblGrid>
      <w:tr w:rsidR="00366756" w:rsidRPr="00CC7EDF" w14:paraId="72D8638D" w14:textId="77777777" w:rsidTr="00366756">
        <w:trPr>
          <w:tblHeader/>
        </w:trPr>
        <w:tc>
          <w:tcPr>
            <w:tcW w:w="3070" w:type="dxa"/>
            <w:shd w:val="clear" w:color="auto" w:fill="CCFFCC"/>
          </w:tcPr>
          <w:p w14:paraId="0CD05FAF" w14:textId="77777777" w:rsidR="00366756" w:rsidRPr="00CC7EDF" w:rsidRDefault="00366756" w:rsidP="00366756">
            <w:pPr>
              <w:spacing w:line="240" w:lineRule="auto"/>
              <w:rPr>
                <w:b/>
                <w:sz w:val="20"/>
                <w:szCs w:val="20"/>
              </w:rPr>
            </w:pPr>
            <w:r w:rsidRPr="00CC7EDF">
              <w:rPr>
                <w:b/>
                <w:sz w:val="20"/>
                <w:szCs w:val="20"/>
              </w:rPr>
              <w:t xml:space="preserve">Activiteit </w:t>
            </w:r>
          </w:p>
        </w:tc>
        <w:tc>
          <w:tcPr>
            <w:tcW w:w="3071" w:type="dxa"/>
            <w:shd w:val="clear" w:color="auto" w:fill="CCFFCC"/>
          </w:tcPr>
          <w:p w14:paraId="30F375E5" w14:textId="77777777" w:rsidR="00366756" w:rsidRPr="00CC7EDF" w:rsidRDefault="00366756" w:rsidP="00366756">
            <w:pPr>
              <w:spacing w:line="240" w:lineRule="auto"/>
              <w:rPr>
                <w:b/>
                <w:sz w:val="20"/>
                <w:szCs w:val="20"/>
              </w:rPr>
            </w:pPr>
            <w:r w:rsidRPr="00CC7EDF">
              <w:rPr>
                <w:b/>
                <w:sz w:val="20"/>
                <w:szCs w:val="20"/>
              </w:rPr>
              <w:t>Beoogd resultaat</w:t>
            </w:r>
          </w:p>
        </w:tc>
        <w:tc>
          <w:tcPr>
            <w:tcW w:w="3071" w:type="dxa"/>
            <w:shd w:val="clear" w:color="auto" w:fill="CCFFCC"/>
          </w:tcPr>
          <w:p w14:paraId="06FEAA50" w14:textId="3385B85B" w:rsidR="00366756" w:rsidRPr="00CC7EDF" w:rsidRDefault="005D6575" w:rsidP="00366756">
            <w:pPr>
              <w:spacing w:line="240" w:lineRule="auto"/>
              <w:rPr>
                <w:b/>
                <w:sz w:val="20"/>
                <w:szCs w:val="20"/>
              </w:rPr>
            </w:pPr>
            <w:r>
              <w:rPr>
                <w:b/>
                <w:sz w:val="20"/>
                <w:szCs w:val="20"/>
              </w:rPr>
              <w:t>Behaald resultaat</w:t>
            </w:r>
          </w:p>
        </w:tc>
      </w:tr>
      <w:tr w:rsidR="00366756" w:rsidRPr="00CC7EDF" w14:paraId="2215F784" w14:textId="77777777" w:rsidTr="00366756">
        <w:tc>
          <w:tcPr>
            <w:tcW w:w="3070" w:type="dxa"/>
          </w:tcPr>
          <w:p w14:paraId="727003AB" w14:textId="77777777" w:rsidR="00366756" w:rsidRPr="00CC7EDF" w:rsidRDefault="00366756" w:rsidP="008529E5">
            <w:pPr>
              <w:pStyle w:val="Lijstalinea"/>
              <w:numPr>
                <w:ilvl w:val="0"/>
                <w:numId w:val="4"/>
              </w:numPr>
              <w:spacing w:line="240" w:lineRule="auto"/>
              <w:ind w:left="142" w:hanging="142"/>
              <w:rPr>
                <w:b/>
                <w:sz w:val="20"/>
                <w:szCs w:val="20"/>
              </w:rPr>
            </w:pPr>
            <w:r>
              <w:rPr>
                <w:sz w:val="20"/>
                <w:szCs w:val="20"/>
              </w:rPr>
              <w:t>Aanbieden ontwerp begroting 2018</w:t>
            </w:r>
            <w:r w:rsidRPr="00CC7EDF">
              <w:rPr>
                <w:sz w:val="20"/>
                <w:szCs w:val="20"/>
              </w:rPr>
              <w:t xml:space="preserve"> aan Dagelijks Bestuur.</w:t>
            </w:r>
          </w:p>
          <w:p w14:paraId="4E49A33E" w14:textId="77777777" w:rsidR="00366756" w:rsidRPr="00CC7EDF" w:rsidRDefault="00366756" w:rsidP="008529E5">
            <w:pPr>
              <w:pStyle w:val="Lijstalinea"/>
              <w:numPr>
                <w:ilvl w:val="0"/>
                <w:numId w:val="4"/>
              </w:numPr>
              <w:spacing w:line="240" w:lineRule="auto"/>
              <w:ind w:left="142" w:hanging="142"/>
              <w:rPr>
                <w:b/>
                <w:sz w:val="20"/>
                <w:szCs w:val="20"/>
              </w:rPr>
            </w:pPr>
            <w:r w:rsidRPr="00CC7EDF">
              <w:rPr>
                <w:sz w:val="20"/>
                <w:szCs w:val="20"/>
              </w:rPr>
              <w:t xml:space="preserve">Verzending begroting naar raden deelnemende gemeenten. </w:t>
            </w:r>
          </w:p>
          <w:p w14:paraId="7A085F8E" w14:textId="0C14AFAD" w:rsidR="00366756" w:rsidRPr="00CC7EDF" w:rsidRDefault="00366756" w:rsidP="008529E5">
            <w:pPr>
              <w:pStyle w:val="Lijstalinea"/>
              <w:numPr>
                <w:ilvl w:val="0"/>
                <w:numId w:val="4"/>
              </w:numPr>
              <w:spacing w:line="240" w:lineRule="auto"/>
              <w:ind w:left="142" w:hanging="142"/>
              <w:rPr>
                <w:sz w:val="20"/>
                <w:szCs w:val="20"/>
              </w:rPr>
            </w:pPr>
            <w:r w:rsidRPr="00CC7EDF">
              <w:rPr>
                <w:sz w:val="20"/>
                <w:szCs w:val="20"/>
              </w:rPr>
              <w:t>Aanbieden definitieve begroting aan Algemeen Bestuur ter vaststelling</w:t>
            </w:r>
            <w:r w:rsidR="00D74328">
              <w:rPr>
                <w:sz w:val="20"/>
                <w:szCs w:val="20"/>
              </w:rPr>
              <w:t>.</w:t>
            </w:r>
          </w:p>
        </w:tc>
        <w:tc>
          <w:tcPr>
            <w:tcW w:w="3071" w:type="dxa"/>
          </w:tcPr>
          <w:p w14:paraId="2E46C937" w14:textId="15E5B813" w:rsidR="00366756" w:rsidRPr="006A3BAE" w:rsidRDefault="00366756" w:rsidP="00366756">
            <w:pPr>
              <w:spacing w:line="240" w:lineRule="auto"/>
              <w:rPr>
                <w:sz w:val="20"/>
                <w:szCs w:val="20"/>
              </w:rPr>
            </w:pPr>
            <w:r w:rsidRPr="006A3BAE">
              <w:rPr>
                <w:sz w:val="20"/>
                <w:szCs w:val="20"/>
              </w:rPr>
              <w:t>Algemeen Bestuur</w:t>
            </w:r>
            <w:r>
              <w:rPr>
                <w:sz w:val="20"/>
                <w:szCs w:val="20"/>
              </w:rPr>
              <w:t xml:space="preserve"> heeft ontwerp begroting 2018</w:t>
            </w:r>
            <w:r w:rsidRPr="006A3BAE">
              <w:rPr>
                <w:sz w:val="20"/>
                <w:szCs w:val="20"/>
              </w:rPr>
              <w:t xml:space="preserve"> ontvangen voor </w:t>
            </w:r>
            <w:r>
              <w:rPr>
                <w:sz w:val="20"/>
                <w:szCs w:val="20"/>
              </w:rPr>
              <w:t>informeren van gemeenteraden en definitieve begroting is ter zienswijze voorgelegd aan de raden.</w:t>
            </w:r>
          </w:p>
        </w:tc>
        <w:tc>
          <w:tcPr>
            <w:tcW w:w="3071" w:type="dxa"/>
          </w:tcPr>
          <w:p w14:paraId="6CA21BEB" w14:textId="28D36235" w:rsidR="00366756" w:rsidRPr="00CC7EDF" w:rsidRDefault="00366756" w:rsidP="00366756">
            <w:pPr>
              <w:spacing w:line="240" w:lineRule="auto"/>
              <w:rPr>
                <w:sz w:val="20"/>
                <w:szCs w:val="20"/>
              </w:rPr>
            </w:pPr>
            <w:r>
              <w:rPr>
                <w:sz w:val="20"/>
                <w:szCs w:val="20"/>
              </w:rPr>
              <w:t>Definitieve begroting ligt ter zienswijze voor bij gemeenteraden.</w:t>
            </w:r>
          </w:p>
        </w:tc>
      </w:tr>
      <w:tr w:rsidR="00366756" w14:paraId="6131C35E" w14:textId="77777777" w:rsidTr="00366756">
        <w:tc>
          <w:tcPr>
            <w:tcW w:w="3070" w:type="dxa"/>
          </w:tcPr>
          <w:p w14:paraId="3FC54138" w14:textId="10A43A25" w:rsidR="00366756" w:rsidRPr="00CC7EDF" w:rsidRDefault="00366756" w:rsidP="008529E5">
            <w:pPr>
              <w:pStyle w:val="Lijstalinea"/>
              <w:numPr>
                <w:ilvl w:val="0"/>
                <w:numId w:val="4"/>
              </w:numPr>
              <w:spacing w:line="240" w:lineRule="auto"/>
              <w:ind w:left="142" w:hanging="142"/>
              <w:rPr>
                <w:b/>
                <w:sz w:val="20"/>
                <w:szCs w:val="20"/>
              </w:rPr>
            </w:pPr>
            <w:r w:rsidRPr="00CC7EDF">
              <w:rPr>
                <w:sz w:val="20"/>
                <w:szCs w:val="20"/>
              </w:rPr>
              <w:t xml:space="preserve">Dagelijks Bestuur informeert Algemeen Bestuur in de eerste tussentijdse rapportage </w:t>
            </w:r>
            <w:r>
              <w:rPr>
                <w:sz w:val="20"/>
                <w:szCs w:val="20"/>
              </w:rPr>
              <w:t>2017</w:t>
            </w:r>
            <w:r w:rsidR="00D74328">
              <w:rPr>
                <w:sz w:val="20"/>
                <w:szCs w:val="20"/>
              </w:rPr>
              <w:t>.</w:t>
            </w:r>
          </w:p>
          <w:p w14:paraId="0D63D903" w14:textId="07575D0F" w:rsidR="00366756" w:rsidRPr="00CC7EDF" w:rsidRDefault="00366756" w:rsidP="008529E5">
            <w:pPr>
              <w:pStyle w:val="Lijstalinea"/>
              <w:numPr>
                <w:ilvl w:val="0"/>
                <w:numId w:val="4"/>
              </w:numPr>
              <w:spacing w:line="240" w:lineRule="auto"/>
              <w:ind w:left="142" w:hanging="142"/>
              <w:rPr>
                <w:sz w:val="20"/>
                <w:szCs w:val="20"/>
              </w:rPr>
            </w:pPr>
            <w:r w:rsidRPr="00CC7EDF">
              <w:rPr>
                <w:sz w:val="20"/>
                <w:szCs w:val="20"/>
              </w:rPr>
              <w:t>Dagelijks Bestuur informeert Algemeen Bestuur in de tweede tussentijdse rapportage</w:t>
            </w:r>
            <w:r>
              <w:rPr>
                <w:sz w:val="20"/>
                <w:szCs w:val="20"/>
              </w:rPr>
              <w:t xml:space="preserve"> 2017</w:t>
            </w:r>
            <w:r w:rsidR="00D74328">
              <w:rPr>
                <w:sz w:val="20"/>
                <w:szCs w:val="20"/>
              </w:rPr>
              <w:t>.</w:t>
            </w:r>
          </w:p>
        </w:tc>
        <w:tc>
          <w:tcPr>
            <w:tcW w:w="3071" w:type="dxa"/>
          </w:tcPr>
          <w:p w14:paraId="4A890F7F" w14:textId="77777777" w:rsidR="00366756" w:rsidRPr="006A3BAE" w:rsidRDefault="00366756" w:rsidP="00366756">
            <w:pPr>
              <w:spacing w:line="240" w:lineRule="auto"/>
              <w:rPr>
                <w:sz w:val="20"/>
                <w:szCs w:val="20"/>
              </w:rPr>
            </w:pPr>
            <w:r w:rsidRPr="006A3BAE">
              <w:rPr>
                <w:sz w:val="20"/>
                <w:szCs w:val="20"/>
              </w:rPr>
              <w:t>Dagelijks Bestuur heeft twee bestuursrapportages ontvangen voor informeren van Algemeen Bestuur.</w:t>
            </w:r>
          </w:p>
          <w:p w14:paraId="072458F3" w14:textId="77777777" w:rsidR="00366756" w:rsidRPr="00CC7EDF" w:rsidRDefault="00366756" w:rsidP="00366756">
            <w:pPr>
              <w:pStyle w:val="Lijstalinea"/>
              <w:spacing w:line="240" w:lineRule="auto"/>
              <w:ind w:left="142"/>
              <w:rPr>
                <w:sz w:val="20"/>
                <w:szCs w:val="20"/>
              </w:rPr>
            </w:pPr>
          </w:p>
        </w:tc>
        <w:tc>
          <w:tcPr>
            <w:tcW w:w="3071" w:type="dxa"/>
          </w:tcPr>
          <w:p w14:paraId="187525A4" w14:textId="77777777" w:rsidR="00366756" w:rsidRPr="003028C3" w:rsidRDefault="00366756" w:rsidP="00366756">
            <w:pPr>
              <w:spacing w:line="240" w:lineRule="auto"/>
              <w:rPr>
                <w:sz w:val="20"/>
                <w:szCs w:val="20"/>
              </w:rPr>
            </w:pPr>
            <w:r w:rsidRPr="00CC7EDF">
              <w:rPr>
                <w:sz w:val="20"/>
                <w:szCs w:val="20"/>
              </w:rPr>
              <w:t xml:space="preserve">Algemeen Bestuur heeft op </w:t>
            </w:r>
            <w:r>
              <w:rPr>
                <w:sz w:val="20"/>
                <w:szCs w:val="20"/>
              </w:rPr>
              <w:t>6 juli 2017</w:t>
            </w:r>
            <w:r w:rsidRPr="00CC7EDF">
              <w:rPr>
                <w:sz w:val="20"/>
                <w:szCs w:val="20"/>
              </w:rPr>
              <w:t xml:space="preserve"> eerste bestuursrapportage vastgesteld en op </w:t>
            </w:r>
            <w:r>
              <w:rPr>
                <w:sz w:val="20"/>
                <w:szCs w:val="20"/>
              </w:rPr>
              <w:t>2 november 2017</w:t>
            </w:r>
            <w:r w:rsidRPr="00CC7EDF">
              <w:rPr>
                <w:sz w:val="20"/>
                <w:szCs w:val="20"/>
              </w:rPr>
              <w:t xml:space="preserve"> tweed</w:t>
            </w:r>
            <w:r>
              <w:rPr>
                <w:sz w:val="20"/>
                <w:szCs w:val="20"/>
              </w:rPr>
              <w:t>e bestuursrapportage.</w:t>
            </w:r>
          </w:p>
        </w:tc>
      </w:tr>
    </w:tbl>
    <w:p w14:paraId="4D20CF3B" w14:textId="77777777" w:rsidR="00366756" w:rsidRDefault="00366756" w:rsidP="00366756">
      <w:pPr>
        <w:pStyle w:val="Geenafstand"/>
      </w:pPr>
    </w:p>
    <w:p w14:paraId="7EBADB5A" w14:textId="506B52A9" w:rsidR="00366756" w:rsidRDefault="00366756" w:rsidP="00366756">
      <w:pPr>
        <w:pStyle w:val="Geenafstand"/>
      </w:pPr>
      <w:r>
        <w:t>Naast de begroting en bestuursrapportages, heeft het Algemeen Bestuur van de DG&amp;J</w:t>
      </w:r>
      <w:r w:rsidRPr="00B934C0">
        <w:t xml:space="preserve"> </w:t>
      </w:r>
      <w:r>
        <w:t xml:space="preserve">in 2017 </w:t>
      </w:r>
      <w:r w:rsidRPr="00B934C0">
        <w:t xml:space="preserve">de volgende documenten </w:t>
      </w:r>
      <w:r>
        <w:t xml:space="preserve">van financiële aard </w:t>
      </w:r>
      <w:r w:rsidRPr="00B934C0">
        <w:t>ontvangen ter besluitvorming:</w:t>
      </w:r>
      <w:r>
        <w:t xml:space="preserve"> </w:t>
      </w:r>
    </w:p>
    <w:p w14:paraId="0D74DCF3" w14:textId="77777777" w:rsidR="00366756" w:rsidRDefault="00366756" w:rsidP="00366756">
      <w:pPr>
        <w:pStyle w:val="Geenafstand"/>
      </w:pPr>
    </w:p>
    <w:tbl>
      <w:tblPr>
        <w:tblStyle w:val="Tabelraster"/>
        <w:tblW w:w="5000" w:type="pct"/>
        <w:tblLook w:val="04A0" w:firstRow="1" w:lastRow="0" w:firstColumn="1" w:lastColumn="0" w:noHBand="0" w:noVBand="1"/>
      </w:tblPr>
      <w:tblGrid>
        <w:gridCol w:w="5949"/>
        <w:gridCol w:w="3106"/>
      </w:tblGrid>
      <w:tr w:rsidR="00366756" w:rsidRPr="00CC7EDF" w14:paraId="0A6B221A" w14:textId="77777777" w:rsidTr="00366756">
        <w:trPr>
          <w:tblHeader/>
        </w:trPr>
        <w:tc>
          <w:tcPr>
            <w:tcW w:w="3285" w:type="pct"/>
            <w:shd w:val="clear" w:color="auto" w:fill="CCFFCC"/>
          </w:tcPr>
          <w:p w14:paraId="574D0F72" w14:textId="77777777" w:rsidR="00366756" w:rsidRPr="00CC7EDF" w:rsidRDefault="00366756" w:rsidP="00366756">
            <w:pPr>
              <w:spacing w:line="240" w:lineRule="auto"/>
              <w:rPr>
                <w:b/>
                <w:sz w:val="20"/>
                <w:szCs w:val="20"/>
              </w:rPr>
            </w:pPr>
            <w:r>
              <w:rPr>
                <w:b/>
                <w:sz w:val="20"/>
                <w:szCs w:val="20"/>
              </w:rPr>
              <w:t>Document</w:t>
            </w:r>
          </w:p>
        </w:tc>
        <w:tc>
          <w:tcPr>
            <w:tcW w:w="1715" w:type="pct"/>
            <w:shd w:val="clear" w:color="auto" w:fill="CCFFCC"/>
          </w:tcPr>
          <w:p w14:paraId="425678F5" w14:textId="77777777" w:rsidR="00366756" w:rsidRPr="00CC7EDF" w:rsidRDefault="00366756" w:rsidP="00366756">
            <w:pPr>
              <w:spacing w:line="240" w:lineRule="auto"/>
              <w:rPr>
                <w:b/>
                <w:sz w:val="20"/>
                <w:szCs w:val="20"/>
              </w:rPr>
            </w:pPr>
            <w:r>
              <w:rPr>
                <w:b/>
                <w:sz w:val="20"/>
                <w:szCs w:val="20"/>
              </w:rPr>
              <w:t>Besluitvorming</w:t>
            </w:r>
          </w:p>
        </w:tc>
      </w:tr>
      <w:tr w:rsidR="00366756" w:rsidRPr="00CC7EDF" w14:paraId="63619591" w14:textId="77777777" w:rsidTr="00366756">
        <w:tc>
          <w:tcPr>
            <w:tcW w:w="3285" w:type="pct"/>
          </w:tcPr>
          <w:p w14:paraId="573771C1" w14:textId="77777777" w:rsidR="00366756" w:rsidRDefault="00366756" w:rsidP="00366756">
            <w:pPr>
              <w:spacing w:line="240" w:lineRule="auto"/>
              <w:rPr>
                <w:sz w:val="20"/>
                <w:szCs w:val="20"/>
              </w:rPr>
            </w:pPr>
            <w:r w:rsidRPr="004C1529">
              <w:rPr>
                <w:sz w:val="20"/>
                <w:szCs w:val="20"/>
              </w:rPr>
              <w:t xml:space="preserve">Toestemming extra </w:t>
            </w:r>
            <w:r>
              <w:rPr>
                <w:sz w:val="20"/>
                <w:szCs w:val="20"/>
              </w:rPr>
              <w:t xml:space="preserve">uitgaven </w:t>
            </w:r>
            <w:r w:rsidRPr="004C1529">
              <w:rPr>
                <w:sz w:val="20"/>
                <w:szCs w:val="20"/>
              </w:rPr>
              <w:t>SOJ vooruitlopend op knoppennotitie</w:t>
            </w:r>
          </w:p>
          <w:p w14:paraId="4B0803C8" w14:textId="77777777" w:rsidR="00366756" w:rsidRPr="004C1529" w:rsidRDefault="00366756" w:rsidP="00366756">
            <w:pPr>
              <w:spacing w:line="240" w:lineRule="auto"/>
              <w:rPr>
                <w:sz w:val="20"/>
                <w:szCs w:val="20"/>
              </w:rPr>
            </w:pPr>
          </w:p>
        </w:tc>
        <w:tc>
          <w:tcPr>
            <w:tcW w:w="1715" w:type="pct"/>
          </w:tcPr>
          <w:p w14:paraId="0D85DC50" w14:textId="77777777" w:rsidR="00366756" w:rsidRPr="004C1529" w:rsidRDefault="00366756" w:rsidP="00366756">
            <w:pPr>
              <w:spacing w:line="240" w:lineRule="auto"/>
              <w:rPr>
                <w:sz w:val="20"/>
                <w:szCs w:val="20"/>
              </w:rPr>
            </w:pPr>
            <w:r w:rsidRPr="004C1529">
              <w:rPr>
                <w:sz w:val="20"/>
                <w:szCs w:val="20"/>
              </w:rPr>
              <w:t xml:space="preserve">Vastgesteld op 6 april 2017 </w:t>
            </w:r>
          </w:p>
        </w:tc>
      </w:tr>
      <w:tr w:rsidR="00366756" w14:paraId="5465F770" w14:textId="77777777" w:rsidTr="00366756">
        <w:tc>
          <w:tcPr>
            <w:tcW w:w="3285" w:type="pct"/>
          </w:tcPr>
          <w:p w14:paraId="0513E3E4" w14:textId="77777777" w:rsidR="00366756" w:rsidRDefault="00366756" w:rsidP="00366756">
            <w:pPr>
              <w:spacing w:line="240" w:lineRule="auto"/>
              <w:rPr>
                <w:sz w:val="20"/>
                <w:szCs w:val="20"/>
              </w:rPr>
            </w:pPr>
            <w:r w:rsidRPr="004C1529">
              <w:rPr>
                <w:sz w:val="20"/>
                <w:szCs w:val="20"/>
              </w:rPr>
              <w:t>Jaarrekening 2016, als onderdeel van jaarrekening GR DG&amp;J</w:t>
            </w:r>
          </w:p>
          <w:p w14:paraId="31B3D7D5" w14:textId="77777777" w:rsidR="00366756" w:rsidRPr="004C1529" w:rsidRDefault="00366756" w:rsidP="00366756">
            <w:pPr>
              <w:spacing w:line="240" w:lineRule="auto"/>
              <w:rPr>
                <w:sz w:val="20"/>
                <w:szCs w:val="20"/>
              </w:rPr>
            </w:pPr>
          </w:p>
        </w:tc>
        <w:tc>
          <w:tcPr>
            <w:tcW w:w="1715" w:type="pct"/>
          </w:tcPr>
          <w:p w14:paraId="5B6BDF64" w14:textId="77777777" w:rsidR="00366756" w:rsidRPr="004C1529" w:rsidRDefault="00366756" w:rsidP="00366756">
            <w:pPr>
              <w:spacing w:line="240" w:lineRule="auto"/>
              <w:rPr>
                <w:sz w:val="20"/>
                <w:szCs w:val="20"/>
              </w:rPr>
            </w:pPr>
            <w:r w:rsidRPr="004C1529">
              <w:rPr>
                <w:sz w:val="20"/>
                <w:szCs w:val="20"/>
              </w:rPr>
              <w:t>Vastgesteld op 6 juli 2017</w:t>
            </w:r>
          </w:p>
        </w:tc>
      </w:tr>
      <w:tr w:rsidR="00366756" w14:paraId="44B3A35C" w14:textId="77777777" w:rsidTr="00366756">
        <w:tc>
          <w:tcPr>
            <w:tcW w:w="3285" w:type="pct"/>
          </w:tcPr>
          <w:p w14:paraId="66D2640B" w14:textId="77777777" w:rsidR="00366756" w:rsidRPr="004C1529" w:rsidRDefault="00366756" w:rsidP="00366756">
            <w:pPr>
              <w:spacing w:line="240" w:lineRule="auto"/>
              <w:rPr>
                <w:sz w:val="20"/>
                <w:szCs w:val="20"/>
              </w:rPr>
            </w:pPr>
            <w:r w:rsidRPr="004C1529">
              <w:rPr>
                <w:sz w:val="20"/>
                <w:szCs w:val="20"/>
              </w:rPr>
              <w:t>Definitieve begrotingswijziging Veilig Thuis en CIT 2017 na zienswijzeprocedure</w:t>
            </w:r>
          </w:p>
        </w:tc>
        <w:tc>
          <w:tcPr>
            <w:tcW w:w="1715" w:type="pct"/>
          </w:tcPr>
          <w:p w14:paraId="3054EA77" w14:textId="77777777" w:rsidR="00366756" w:rsidRPr="004C1529" w:rsidRDefault="00366756" w:rsidP="00366756">
            <w:pPr>
              <w:spacing w:line="240" w:lineRule="auto"/>
              <w:rPr>
                <w:sz w:val="20"/>
                <w:szCs w:val="20"/>
              </w:rPr>
            </w:pPr>
            <w:r w:rsidRPr="004C1529">
              <w:rPr>
                <w:sz w:val="20"/>
                <w:szCs w:val="20"/>
              </w:rPr>
              <w:t>Vastgesteld op 6 juli 2017</w:t>
            </w:r>
          </w:p>
        </w:tc>
      </w:tr>
      <w:tr w:rsidR="00366756" w14:paraId="7E4E6BD8" w14:textId="77777777" w:rsidTr="00366756">
        <w:tc>
          <w:tcPr>
            <w:tcW w:w="3285" w:type="pct"/>
          </w:tcPr>
          <w:p w14:paraId="3A8EC8E1" w14:textId="77777777" w:rsidR="00366756" w:rsidRPr="004C1529" w:rsidRDefault="00366756" w:rsidP="00366756">
            <w:pPr>
              <w:spacing w:line="240" w:lineRule="auto"/>
              <w:rPr>
                <w:sz w:val="20"/>
                <w:szCs w:val="20"/>
              </w:rPr>
            </w:pPr>
            <w:r w:rsidRPr="004C1529">
              <w:rPr>
                <w:sz w:val="20"/>
                <w:szCs w:val="20"/>
              </w:rPr>
              <w:t>Voorgenomen begrotingswijziging SOJ 2017 met toestemming extra uitgaven SOJ vooruitlopend op definitieve begrotingswijziging</w:t>
            </w:r>
          </w:p>
        </w:tc>
        <w:tc>
          <w:tcPr>
            <w:tcW w:w="1715" w:type="pct"/>
          </w:tcPr>
          <w:p w14:paraId="12BD2C05" w14:textId="77777777" w:rsidR="00366756" w:rsidRPr="004C1529" w:rsidRDefault="00366756" w:rsidP="00366756">
            <w:pPr>
              <w:spacing w:line="240" w:lineRule="auto"/>
              <w:rPr>
                <w:sz w:val="20"/>
                <w:szCs w:val="20"/>
              </w:rPr>
            </w:pPr>
            <w:r>
              <w:rPr>
                <w:sz w:val="20"/>
                <w:szCs w:val="20"/>
              </w:rPr>
              <w:t>V</w:t>
            </w:r>
            <w:r w:rsidRPr="004C1529">
              <w:rPr>
                <w:sz w:val="20"/>
                <w:szCs w:val="20"/>
              </w:rPr>
              <w:t>astgesteld op 6 juli 2017</w:t>
            </w:r>
          </w:p>
        </w:tc>
      </w:tr>
      <w:tr w:rsidR="00366756" w14:paraId="3BC296BD" w14:textId="77777777" w:rsidTr="00366756">
        <w:tc>
          <w:tcPr>
            <w:tcW w:w="3285" w:type="pct"/>
          </w:tcPr>
          <w:p w14:paraId="671A4F15" w14:textId="77777777" w:rsidR="00366756" w:rsidRDefault="00366756" w:rsidP="00366756">
            <w:pPr>
              <w:spacing w:line="240" w:lineRule="auto"/>
              <w:rPr>
                <w:sz w:val="20"/>
                <w:szCs w:val="20"/>
              </w:rPr>
            </w:pPr>
            <w:r w:rsidRPr="004C1529">
              <w:rPr>
                <w:sz w:val="20"/>
                <w:szCs w:val="20"/>
              </w:rPr>
              <w:lastRenderedPageBreak/>
              <w:t>Knoppennotitie jeugdhulp ZHZ 2017</w:t>
            </w:r>
          </w:p>
          <w:p w14:paraId="218C27DE" w14:textId="77777777" w:rsidR="00366756" w:rsidRPr="004C1529" w:rsidRDefault="00366756" w:rsidP="00366756">
            <w:pPr>
              <w:spacing w:line="240" w:lineRule="auto"/>
              <w:rPr>
                <w:sz w:val="20"/>
                <w:szCs w:val="20"/>
              </w:rPr>
            </w:pPr>
          </w:p>
        </w:tc>
        <w:tc>
          <w:tcPr>
            <w:tcW w:w="1715" w:type="pct"/>
          </w:tcPr>
          <w:p w14:paraId="18E246CB" w14:textId="77777777" w:rsidR="00366756" w:rsidRPr="004C1529" w:rsidRDefault="00366756" w:rsidP="00366756">
            <w:pPr>
              <w:spacing w:line="240" w:lineRule="auto"/>
              <w:rPr>
                <w:sz w:val="20"/>
                <w:szCs w:val="20"/>
              </w:rPr>
            </w:pPr>
            <w:r>
              <w:rPr>
                <w:sz w:val="20"/>
                <w:szCs w:val="20"/>
              </w:rPr>
              <w:t>V</w:t>
            </w:r>
            <w:r w:rsidRPr="004C1529">
              <w:rPr>
                <w:sz w:val="20"/>
                <w:szCs w:val="20"/>
              </w:rPr>
              <w:t>astgesteld op 6 juli 2017</w:t>
            </w:r>
          </w:p>
        </w:tc>
      </w:tr>
      <w:tr w:rsidR="00366756" w14:paraId="34254F77" w14:textId="77777777" w:rsidTr="00366756">
        <w:tc>
          <w:tcPr>
            <w:tcW w:w="3285" w:type="pct"/>
          </w:tcPr>
          <w:p w14:paraId="7758CDBD" w14:textId="77777777" w:rsidR="00366756" w:rsidRDefault="00366756" w:rsidP="00366756">
            <w:pPr>
              <w:spacing w:line="240" w:lineRule="auto"/>
              <w:rPr>
                <w:sz w:val="20"/>
                <w:szCs w:val="20"/>
              </w:rPr>
            </w:pPr>
            <w:r w:rsidRPr="004C1529">
              <w:rPr>
                <w:sz w:val="20"/>
                <w:szCs w:val="20"/>
              </w:rPr>
              <w:t>Definitieve begrotingswijziging SOJ 2017 na zienswijzeprocedure</w:t>
            </w:r>
          </w:p>
          <w:p w14:paraId="331DA4F5" w14:textId="77777777" w:rsidR="00366756" w:rsidRPr="004C1529" w:rsidRDefault="00366756" w:rsidP="00366756">
            <w:pPr>
              <w:spacing w:line="240" w:lineRule="auto"/>
              <w:rPr>
                <w:sz w:val="20"/>
                <w:szCs w:val="20"/>
              </w:rPr>
            </w:pPr>
          </w:p>
        </w:tc>
        <w:tc>
          <w:tcPr>
            <w:tcW w:w="1715" w:type="pct"/>
          </w:tcPr>
          <w:p w14:paraId="134E0BBF" w14:textId="77777777" w:rsidR="00366756" w:rsidRPr="004C1529" w:rsidRDefault="00366756" w:rsidP="00366756">
            <w:pPr>
              <w:spacing w:line="240" w:lineRule="auto"/>
              <w:rPr>
                <w:sz w:val="20"/>
                <w:szCs w:val="20"/>
              </w:rPr>
            </w:pPr>
            <w:r>
              <w:rPr>
                <w:sz w:val="20"/>
                <w:szCs w:val="20"/>
              </w:rPr>
              <w:t>V</w:t>
            </w:r>
            <w:r w:rsidRPr="004C1529">
              <w:rPr>
                <w:sz w:val="20"/>
                <w:szCs w:val="20"/>
              </w:rPr>
              <w:t>astgesteld op 2 november 2017</w:t>
            </w:r>
          </w:p>
        </w:tc>
      </w:tr>
      <w:tr w:rsidR="00366756" w14:paraId="6E79766D" w14:textId="77777777" w:rsidTr="00366756">
        <w:tc>
          <w:tcPr>
            <w:tcW w:w="3285" w:type="pct"/>
          </w:tcPr>
          <w:p w14:paraId="24D9C831" w14:textId="77777777" w:rsidR="00366756" w:rsidRDefault="00366756" w:rsidP="00366756">
            <w:pPr>
              <w:spacing w:line="240" w:lineRule="auto"/>
              <w:rPr>
                <w:sz w:val="20"/>
                <w:szCs w:val="20"/>
              </w:rPr>
            </w:pPr>
            <w:r>
              <w:rPr>
                <w:sz w:val="20"/>
                <w:szCs w:val="20"/>
              </w:rPr>
              <w:t>Voorgenomen begrotingswijziging SOJ 2018</w:t>
            </w:r>
          </w:p>
          <w:p w14:paraId="16666119" w14:textId="77777777" w:rsidR="00366756" w:rsidRPr="004C1529" w:rsidRDefault="00366756" w:rsidP="00366756">
            <w:pPr>
              <w:spacing w:line="240" w:lineRule="auto"/>
              <w:rPr>
                <w:sz w:val="20"/>
                <w:szCs w:val="20"/>
              </w:rPr>
            </w:pPr>
          </w:p>
        </w:tc>
        <w:tc>
          <w:tcPr>
            <w:tcW w:w="1715" w:type="pct"/>
          </w:tcPr>
          <w:p w14:paraId="70A7BFE4" w14:textId="77777777" w:rsidR="00366756" w:rsidRDefault="00366756" w:rsidP="00366756">
            <w:pPr>
              <w:spacing w:line="240" w:lineRule="auto"/>
              <w:rPr>
                <w:sz w:val="20"/>
                <w:szCs w:val="20"/>
              </w:rPr>
            </w:pPr>
            <w:r>
              <w:rPr>
                <w:sz w:val="20"/>
                <w:szCs w:val="20"/>
              </w:rPr>
              <w:t>Vastgesteld op 14 december 2017</w:t>
            </w:r>
          </w:p>
        </w:tc>
      </w:tr>
    </w:tbl>
    <w:p w14:paraId="44C12351" w14:textId="77777777" w:rsidR="00366756" w:rsidRDefault="00366756" w:rsidP="00366756">
      <w:pPr>
        <w:spacing w:line="240" w:lineRule="auto"/>
        <w:contextualSpacing/>
      </w:pPr>
    </w:p>
    <w:p w14:paraId="3D97F0BC" w14:textId="2BA5A3F3" w:rsidR="00722929" w:rsidRDefault="00366756" w:rsidP="00722929">
      <w:pPr>
        <w:spacing w:line="240" w:lineRule="auto"/>
        <w:contextualSpacing/>
      </w:pPr>
      <w:r w:rsidRPr="00F40FB7">
        <w:rPr>
          <w:bCs/>
        </w:rPr>
        <w:t xml:space="preserve">In dit jaarverslag rapporteren </w:t>
      </w:r>
      <w:r>
        <w:rPr>
          <w:bCs/>
        </w:rPr>
        <w:t xml:space="preserve">we </w:t>
      </w:r>
      <w:r w:rsidRPr="00F40FB7">
        <w:rPr>
          <w:bCs/>
        </w:rPr>
        <w:t>over de realisat</w:t>
      </w:r>
      <w:r>
        <w:rPr>
          <w:bCs/>
        </w:rPr>
        <w:t xml:space="preserve">ie van ons uitvoeringsprogramma 2017. </w:t>
      </w:r>
      <w:r>
        <w:t>Naast het uitvoeren van ons uitvoeringsprogramma 2017, hebben we in het afgelopen jaar het Meerjarenperspectief jeugdhulp Zuid-Holland Zuid 2018-2022 opgesteld. Dit meerjarenperspectief is op 14 december 2017 vastgesteld door het Algemeen Bestuur en wordt in 2018 samen met gemeenten en aanbieders van jeugdhulp uitgewerkt in concrete activiteiten.</w:t>
      </w:r>
    </w:p>
    <w:p w14:paraId="0C8F749A" w14:textId="77777777" w:rsidR="00366756" w:rsidRPr="00DF5202" w:rsidRDefault="00366756" w:rsidP="00722929">
      <w:pPr>
        <w:spacing w:line="240" w:lineRule="auto"/>
        <w:contextualSpacing/>
      </w:pPr>
    </w:p>
    <w:tbl>
      <w:tblPr>
        <w:tblStyle w:val="Tabelraster"/>
        <w:tblW w:w="0" w:type="auto"/>
        <w:tblLook w:val="04A0" w:firstRow="1" w:lastRow="0" w:firstColumn="1" w:lastColumn="0" w:noHBand="0" w:noVBand="1"/>
      </w:tblPr>
      <w:tblGrid>
        <w:gridCol w:w="3017"/>
        <w:gridCol w:w="3020"/>
        <w:gridCol w:w="3018"/>
      </w:tblGrid>
      <w:tr w:rsidR="00F4550D" w14:paraId="4E408C1F" w14:textId="77777777" w:rsidTr="00366756">
        <w:trPr>
          <w:tblHeader/>
        </w:trPr>
        <w:tc>
          <w:tcPr>
            <w:tcW w:w="3017" w:type="dxa"/>
            <w:shd w:val="clear" w:color="auto" w:fill="CCFFCC"/>
          </w:tcPr>
          <w:p w14:paraId="7CACD986" w14:textId="77777777" w:rsidR="00F4550D" w:rsidRPr="00FF324A" w:rsidRDefault="00F4550D" w:rsidP="00F4550D">
            <w:pPr>
              <w:spacing w:line="240" w:lineRule="auto"/>
              <w:rPr>
                <w:b/>
                <w:sz w:val="20"/>
                <w:szCs w:val="20"/>
              </w:rPr>
            </w:pPr>
            <w:r>
              <w:rPr>
                <w:b/>
                <w:sz w:val="20"/>
                <w:szCs w:val="20"/>
              </w:rPr>
              <w:t>Activiteit</w:t>
            </w:r>
            <w:r w:rsidRPr="00FF324A">
              <w:rPr>
                <w:b/>
                <w:sz w:val="20"/>
                <w:szCs w:val="20"/>
              </w:rPr>
              <w:t xml:space="preserve"> </w:t>
            </w:r>
          </w:p>
        </w:tc>
        <w:tc>
          <w:tcPr>
            <w:tcW w:w="3020" w:type="dxa"/>
            <w:shd w:val="clear" w:color="auto" w:fill="CCFFCC"/>
          </w:tcPr>
          <w:p w14:paraId="0E21E264" w14:textId="77777777" w:rsidR="00F4550D" w:rsidRPr="00FF324A" w:rsidRDefault="00F4550D" w:rsidP="00F4550D">
            <w:pPr>
              <w:spacing w:line="240" w:lineRule="auto"/>
              <w:rPr>
                <w:b/>
                <w:sz w:val="20"/>
                <w:szCs w:val="20"/>
              </w:rPr>
            </w:pPr>
            <w:r>
              <w:rPr>
                <w:b/>
                <w:sz w:val="20"/>
                <w:szCs w:val="20"/>
              </w:rPr>
              <w:t>Beoogd resultaat</w:t>
            </w:r>
          </w:p>
        </w:tc>
        <w:tc>
          <w:tcPr>
            <w:tcW w:w="3018" w:type="dxa"/>
            <w:shd w:val="clear" w:color="auto" w:fill="CCFFCC"/>
          </w:tcPr>
          <w:p w14:paraId="44F6E1C8" w14:textId="54A788C6" w:rsidR="00F4550D" w:rsidRPr="00FF324A" w:rsidRDefault="005D6575" w:rsidP="00F4550D">
            <w:pPr>
              <w:spacing w:line="240" w:lineRule="auto"/>
              <w:rPr>
                <w:b/>
                <w:sz w:val="20"/>
                <w:szCs w:val="20"/>
              </w:rPr>
            </w:pPr>
            <w:r>
              <w:rPr>
                <w:b/>
                <w:sz w:val="20"/>
                <w:szCs w:val="20"/>
              </w:rPr>
              <w:t>Behaald resultaat</w:t>
            </w:r>
          </w:p>
        </w:tc>
      </w:tr>
      <w:tr w:rsidR="00F4550D" w:rsidRPr="00CC7EDF" w14:paraId="3DF40508" w14:textId="77777777" w:rsidTr="00366756">
        <w:tc>
          <w:tcPr>
            <w:tcW w:w="3017" w:type="dxa"/>
          </w:tcPr>
          <w:p w14:paraId="5F785EA7" w14:textId="4A0163D8" w:rsidR="00366756" w:rsidRPr="009A524C" w:rsidRDefault="004F064F" w:rsidP="008529E5">
            <w:pPr>
              <w:pStyle w:val="Lijstalinea"/>
              <w:numPr>
                <w:ilvl w:val="0"/>
                <w:numId w:val="5"/>
              </w:numPr>
              <w:spacing w:line="240" w:lineRule="auto"/>
              <w:ind w:left="142" w:hanging="142"/>
              <w:rPr>
                <w:sz w:val="20"/>
                <w:szCs w:val="20"/>
              </w:rPr>
            </w:pPr>
            <w:r>
              <w:rPr>
                <w:sz w:val="20"/>
                <w:szCs w:val="20"/>
              </w:rPr>
              <w:t>Bespreken</w:t>
            </w:r>
            <w:r w:rsidR="00366756">
              <w:rPr>
                <w:sz w:val="20"/>
                <w:szCs w:val="20"/>
              </w:rPr>
              <w:t xml:space="preserve"> concept-meerjarenperspectief</w:t>
            </w:r>
            <w:r w:rsidR="00366756" w:rsidRPr="00CC7EDF">
              <w:rPr>
                <w:sz w:val="20"/>
                <w:szCs w:val="20"/>
              </w:rPr>
              <w:t xml:space="preserve"> </w:t>
            </w:r>
            <w:r>
              <w:rPr>
                <w:sz w:val="20"/>
                <w:szCs w:val="20"/>
              </w:rPr>
              <w:t>met g</w:t>
            </w:r>
            <w:r w:rsidR="009A524C">
              <w:rPr>
                <w:sz w:val="20"/>
                <w:szCs w:val="20"/>
              </w:rPr>
              <w:t>emeenten op subregionaal niveau.</w:t>
            </w:r>
          </w:p>
          <w:p w14:paraId="53BEF2E0" w14:textId="49C348D8" w:rsidR="00366756" w:rsidRPr="00366756" w:rsidRDefault="004F064F" w:rsidP="008529E5">
            <w:pPr>
              <w:pStyle w:val="Lijstalinea"/>
              <w:numPr>
                <w:ilvl w:val="0"/>
                <w:numId w:val="5"/>
              </w:numPr>
              <w:spacing w:line="240" w:lineRule="auto"/>
              <w:ind w:left="142" w:hanging="142"/>
              <w:rPr>
                <w:sz w:val="20"/>
                <w:szCs w:val="20"/>
              </w:rPr>
            </w:pPr>
            <w:r>
              <w:rPr>
                <w:sz w:val="20"/>
                <w:szCs w:val="20"/>
              </w:rPr>
              <w:t xml:space="preserve">Aanbieden </w:t>
            </w:r>
            <w:r w:rsidR="00366756">
              <w:rPr>
                <w:sz w:val="20"/>
                <w:szCs w:val="20"/>
              </w:rPr>
              <w:t>meerjarenperspectief</w:t>
            </w:r>
            <w:r w:rsidR="00366756" w:rsidRPr="00CC7EDF">
              <w:rPr>
                <w:sz w:val="20"/>
                <w:szCs w:val="20"/>
              </w:rPr>
              <w:t xml:space="preserve"> </w:t>
            </w:r>
            <w:r>
              <w:rPr>
                <w:sz w:val="20"/>
                <w:szCs w:val="20"/>
              </w:rPr>
              <w:t>aan Algemeen Bestuur ter vaststelling.</w:t>
            </w:r>
          </w:p>
          <w:p w14:paraId="092B8B09" w14:textId="7F1DCAB2" w:rsidR="00F4550D" w:rsidRPr="00CC7EDF" w:rsidRDefault="00366756" w:rsidP="008529E5">
            <w:pPr>
              <w:pStyle w:val="Lijstalinea"/>
              <w:numPr>
                <w:ilvl w:val="0"/>
                <w:numId w:val="5"/>
              </w:numPr>
              <w:spacing w:line="240" w:lineRule="auto"/>
              <w:ind w:left="142" w:hanging="142"/>
              <w:rPr>
                <w:sz w:val="20"/>
                <w:szCs w:val="20"/>
              </w:rPr>
            </w:pPr>
            <w:r w:rsidRPr="00CC7EDF">
              <w:rPr>
                <w:sz w:val="20"/>
                <w:szCs w:val="20"/>
              </w:rPr>
              <w:t xml:space="preserve">Aanbieden </w:t>
            </w:r>
            <w:r>
              <w:rPr>
                <w:sz w:val="20"/>
                <w:szCs w:val="20"/>
              </w:rPr>
              <w:t>meerjarenperspectief</w:t>
            </w:r>
            <w:r w:rsidRPr="00CC7EDF">
              <w:rPr>
                <w:sz w:val="20"/>
                <w:szCs w:val="20"/>
              </w:rPr>
              <w:t xml:space="preserve"> </w:t>
            </w:r>
            <w:r w:rsidR="004F064F">
              <w:rPr>
                <w:sz w:val="20"/>
                <w:szCs w:val="20"/>
              </w:rPr>
              <w:t>ter vaststelling aan gemeenteraden</w:t>
            </w:r>
            <w:r w:rsidRPr="00CC7EDF">
              <w:rPr>
                <w:sz w:val="20"/>
                <w:szCs w:val="20"/>
              </w:rPr>
              <w:t>.</w:t>
            </w:r>
          </w:p>
        </w:tc>
        <w:tc>
          <w:tcPr>
            <w:tcW w:w="3020" w:type="dxa"/>
          </w:tcPr>
          <w:p w14:paraId="401150AE" w14:textId="5E323191" w:rsidR="00366756" w:rsidRDefault="004F064F" w:rsidP="008529E5">
            <w:pPr>
              <w:pStyle w:val="Lijstalinea"/>
              <w:numPr>
                <w:ilvl w:val="0"/>
                <w:numId w:val="5"/>
              </w:numPr>
              <w:spacing w:line="240" w:lineRule="auto"/>
              <w:ind w:left="142" w:hanging="142"/>
              <w:rPr>
                <w:sz w:val="20"/>
                <w:szCs w:val="20"/>
              </w:rPr>
            </w:pPr>
            <w:r>
              <w:rPr>
                <w:sz w:val="20"/>
                <w:szCs w:val="20"/>
              </w:rPr>
              <w:t>Concept-meerjarenperspectief is besproken met gemeenten op subregionaal niveau</w:t>
            </w:r>
            <w:r w:rsidR="00366756" w:rsidRPr="00CC7EDF">
              <w:rPr>
                <w:sz w:val="20"/>
                <w:szCs w:val="20"/>
              </w:rPr>
              <w:t>.</w:t>
            </w:r>
          </w:p>
          <w:p w14:paraId="3B187CC8" w14:textId="77777777" w:rsidR="00366756" w:rsidRPr="00366756" w:rsidRDefault="00366756" w:rsidP="00366756">
            <w:pPr>
              <w:spacing w:line="240" w:lineRule="auto"/>
              <w:rPr>
                <w:sz w:val="20"/>
                <w:szCs w:val="20"/>
              </w:rPr>
            </w:pPr>
          </w:p>
          <w:p w14:paraId="7350E72B" w14:textId="2DECD7B8" w:rsidR="00366756" w:rsidRPr="00366756" w:rsidRDefault="004F064F" w:rsidP="008529E5">
            <w:pPr>
              <w:pStyle w:val="Lijstalinea"/>
              <w:numPr>
                <w:ilvl w:val="0"/>
                <w:numId w:val="5"/>
              </w:numPr>
              <w:spacing w:line="240" w:lineRule="auto"/>
              <w:ind w:left="142" w:hanging="142"/>
              <w:rPr>
                <w:sz w:val="20"/>
                <w:szCs w:val="20"/>
              </w:rPr>
            </w:pPr>
            <w:r>
              <w:rPr>
                <w:sz w:val="20"/>
                <w:szCs w:val="20"/>
              </w:rPr>
              <w:t>Algemeen Bestuur heeft meerjarenperspectief ontvangen ter vaststelling.</w:t>
            </w:r>
          </w:p>
          <w:p w14:paraId="01C15329" w14:textId="77777777" w:rsidR="00366756" w:rsidRPr="00BB3D71" w:rsidRDefault="00366756" w:rsidP="00366756">
            <w:pPr>
              <w:spacing w:line="240" w:lineRule="auto"/>
              <w:rPr>
                <w:sz w:val="20"/>
                <w:szCs w:val="20"/>
              </w:rPr>
            </w:pPr>
          </w:p>
          <w:p w14:paraId="69F1A073" w14:textId="4B39F851" w:rsidR="00F4550D" w:rsidRPr="00CC7EDF" w:rsidRDefault="009A524C" w:rsidP="008529E5">
            <w:pPr>
              <w:pStyle w:val="Lijstalinea"/>
              <w:numPr>
                <w:ilvl w:val="0"/>
                <w:numId w:val="5"/>
              </w:numPr>
              <w:spacing w:line="240" w:lineRule="auto"/>
              <w:ind w:left="191" w:hanging="191"/>
              <w:rPr>
                <w:sz w:val="20"/>
                <w:szCs w:val="20"/>
              </w:rPr>
            </w:pPr>
            <w:r>
              <w:rPr>
                <w:sz w:val="20"/>
                <w:szCs w:val="20"/>
              </w:rPr>
              <w:t xml:space="preserve">17 gemeente(rade)n hebben </w:t>
            </w:r>
            <w:r w:rsidR="004F064F">
              <w:rPr>
                <w:sz w:val="20"/>
                <w:szCs w:val="20"/>
              </w:rPr>
              <w:t>meerjarenperspectief ontvangen ter vaststelling</w:t>
            </w:r>
            <w:r w:rsidR="00366756" w:rsidRPr="00CC7EDF">
              <w:rPr>
                <w:sz w:val="20"/>
                <w:szCs w:val="20"/>
              </w:rPr>
              <w:t>.</w:t>
            </w:r>
          </w:p>
        </w:tc>
        <w:tc>
          <w:tcPr>
            <w:tcW w:w="3018" w:type="dxa"/>
          </w:tcPr>
          <w:p w14:paraId="27D4205C" w14:textId="3FF4A517" w:rsidR="00366756" w:rsidRPr="009A524C" w:rsidRDefault="004F064F" w:rsidP="008529E5">
            <w:pPr>
              <w:pStyle w:val="Lijstalinea"/>
              <w:numPr>
                <w:ilvl w:val="0"/>
                <w:numId w:val="5"/>
              </w:numPr>
              <w:spacing w:line="240" w:lineRule="auto"/>
              <w:ind w:left="142" w:hanging="142"/>
              <w:rPr>
                <w:sz w:val="20"/>
                <w:szCs w:val="20"/>
              </w:rPr>
            </w:pPr>
            <w:r w:rsidRPr="009A524C">
              <w:rPr>
                <w:sz w:val="20"/>
                <w:szCs w:val="20"/>
              </w:rPr>
              <w:t>Concept-meerjarenperspectief is in subregionale bijeenkomsten besproken met gemeenteraadsleden.</w:t>
            </w:r>
          </w:p>
          <w:p w14:paraId="53F39D61" w14:textId="2D24159E" w:rsidR="00366756" w:rsidRPr="009A524C" w:rsidRDefault="009A524C" w:rsidP="008529E5">
            <w:pPr>
              <w:pStyle w:val="Lijstalinea"/>
              <w:numPr>
                <w:ilvl w:val="0"/>
                <w:numId w:val="5"/>
              </w:numPr>
              <w:spacing w:line="240" w:lineRule="auto"/>
              <w:ind w:left="142" w:hanging="142"/>
              <w:rPr>
                <w:sz w:val="20"/>
                <w:szCs w:val="20"/>
              </w:rPr>
            </w:pPr>
            <w:r w:rsidRPr="009A524C">
              <w:rPr>
                <w:sz w:val="20"/>
                <w:szCs w:val="20"/>
              </w:rPr>
              <w:t xml:space="preserve">Algemeen Bestuur heeft op 14 december 2017 </w:t>
            </w:r>
            <w:r w:rsidR="00D61F19">
              <w:rPr>
                <w:sz w:val="20"/>
                <w:szCs w:val="20"/>
              </w:rPr>
              <w:t xml:space="preserve">het </w:t>
            </w:r>
            <w:r w:rsidRPr="009A524C">
              <w:rPr>
                <w:sz w:val="20"/>
                <w:szCs w:val="20"/>
              </w:rPr>
              <w:t>Meerjarenperspectief jeugdhulp ZHZ 2018-2022 vastgesteld.</w:t>
            </w:r>
          </w:p>
          <w:p w14:paraId="58CFFB99" w14:textId="2096FC3A" w:rsidR="00946AA8" w:rsidRPr="00CC7EDF" w:rsidRDefault="009A524C" w:rsidP="008529E5">
            <w:pPr>
              <w:pStyle w:val="Lijstalinea"/>
              <w:numPr>
                <w:ilvl w:val="0"/>
                <w:numId w:val="5"/>
              </w:numPr>
              <w:spacing w:line="240" w:lineRule="auto"/>
              <w:ind w:left="142" w:hanging="142"/>
              <w:rPr>
                <w:sz w:val="20"/>
                <w:szCs w:val="20"/>
              </w:rPr>
            </w:pPr>
            <w:r>
              <w:rPr>
                <w:sz w:val="20"/>
                <w:szCs w:val="20"/>
              </w:rPr>
              <w:t xml:space="preserve">In enkele gemeente(rade)n is </w:t>
            </w:r>
            <w:r w:rsidR="00D61F19">
              <w:rPr>
                <w:sz w:val="20"/>
                <w:szCs w:val="20"/>
              </w:rPr>
              <w:t xml:space="preserve">het </w:t>
            </w:r>
            <w:r>
              <w:rPr>
                <w:sz w:val="20"/>
                <w:szCs w:val="20"/>
              </w:rPr>
              <w:t xml:space="preserve">meerjarenperspectief vastgesteld; in andere gemeenten staat behandeling van </w:t>
            </w:r>
            <w:r w:rsidR="00D61F19">
              <w:rPr>
                <w:sz w:val="20"/>
                <w:szCs w:val="20"/>
              </w:rPr>
              <w:t xml:space="preserve">het </w:t>
            </w:r>
            <w:r>
              <w:rPr>
                <w:sz w:val="20"/>
                <w:szCs w:val="20"/>
              </w:rPr>
              <w:t>meerjarenperspectief nog gepland.</w:t>
            </w:r>
          </w:p>
        </w:tc>
      </w:tr>
    </w:tbl>
    <w:p w14:paraId="12623175" w14:textId="77777777" w:rsidR="00366756" w:rsidRDefault="00366756" w:rsidP="00366756">
      <w:pPr>
        <w:spacing w:line="240" w:lineRule="auto"/>
        <w:contextualSpacing/>
      </w:pPr>
    </w:p>
    <w:p w14:paraId="1D8BAC6A" w14:textId="77777777" w:rsidR="00366756" w:rsidRDefault="00366756" w:rsidP="00366756">
      <w:pPr>
        <w:spacing w:line="240" w:lineRule="auto"/>
        <w:contextualSpacing/>
      </w:pPr>
      <w:r>
        <w:t>Op basis van het meerjarenperspectief heeft het Algemeen Bestuur besloten tot een voorgenomen begrotingswijziging SOJ 2018. Deze is voor zienswijze voorgelegd aan de deelnemende gemeente(rade)n.</w:t>
      </w:r>
    </w:p>
    <w:p w14:paraId="5571E5B0" w14:textId="77777777" w:rsidR="00947933" w:rsidRPr="00947933" w:rsidRDefault="002E7804" w:rsidP="00947933">
      <w:pPr>
        <w:pStyle w:val="Kop3"/>
      </w:pPr>
      <w:bookmarkStart w:id="35" w:name="_Toc510529258"/>
      <w:r>
        <w:t xml:space="preserve">Verantwoording </w:t>
      </w:r>
      <w:r w:rsidR="00C84ADA">
        <w:t>Serviceorganisatie</w:t>
      </w:r>
      <w:bookmarkEnd w:id="35"/>
    </w:p>
    <w:p w14:paraId="707B5DBE" w14:textId="04349637" w:rsidR="00854376" w:rsidRDefault="00854376" w:rsidP="00F40FB7">
      <w:pPr>
        <w:spacing w:line="240" w:lineRule="auto"/>
        <w:contextualSpacing/>
        <w:rPr>
          <w:bCs/>
        </w:rPr>
      </w:pPr>
      <w:r w:rsidRPr="00854376">
        <w:rPr>
          <w:bCs/>
        </w:rPr>
        <w:t xml:space="preserve">In deze paragraaf vindt u de </w:t>
      </w:r>
      <w:r>
        <w:rPr>
          <w:bCs/>
        </w:rPr>
        <w:t xml:space="preserve">verantwoording van de interne organisatie van de </w:t>
      </w:r>
      <w:r w:rsidR="001269E6">
        <w:rPr>
          <w:bCs/>
        </w:rPr>
        <w:t>SOJ</w:t>
      </w:r>
      <w:r>
        <w:rPr>
          <w:bCs/>
        </w:rPr>
        <w:t>, overeenkomstig de eisen die aan het jaarverslag worden gesteld.</w:t>
      </w:r>
    </w:p>
    <w:p w14:paraId="22644F67" w14:textId="77777777" w:rsidR="004D695E" w:rsidRPr="00854376" w:rsidRDefault="004D695E" w:rsidP="00F40FB7">
      <w:pPr>
        <w:spacing w:line="240" w:lineRule="auto"/>
        <w:contextualSpacing/>
        <w:rPr>
          <w:bCs/>
        </w:rPr>
      </w:pPr>
    </w:p>
    <w:p w14:paraId="66EF7045" w14:textId="77777777" w:rsidR="00F40FB7" w:rsidRDefault="00104938" w:rsidP="00F40FB7">
      <w:pPr>
        <w:spacing w:line="240" w:lineRule="auto"/>
        <w:contextualSpacing/>
        <w:rPr>
          <w:rStyle w:val="Intensieveverwijzing"/>
          <w:smallCaps w:val="0"/>
          <w:u w:val="none"/>
        </w:rPr>
      </w:pPr>
      <w:r>
        <w:rPr>
          <w:rStyle w:val="Intensieveverwijzing"/>
          <w:smallCaps w:val="0"/>
          <w:u w:val="none"/>
        </w:rPr>
        <w:t xml:space="preserve">Weerstandsvermogen en risicobeheersing </w:t>
      </w:r>
    </w:p>
    <w:p w14:paraId="3DAFA8BA" w14:textId="77777777" w:rsidR="000F6EA4" w:rsidRPr="00104938" w:rsidRDefault="000F6EA4" w:rsidP="00F40FB7">
      <w:pPr>
        <w:spacing w:line="240" w:lineRule="auto"/>
        <w:contextualSpacing/>
        <w:rPr>
          <w:b/>
          <w:bCs/>
        </w:rPr>
      </w:pPr>
    </w:p>
    <w:p w14:paraId="0AB2E8ED" w14:textId="77777777" w:rsidR="00F40FB7" w:rsidRPr="00F40FB7" w:rsidRDefault="00F40FB7" w:rsidP="00F40FB7">
      <w:pPr>
        <w:spacing w:line="240" w:lineRule="auto"/>
        <w:contextualSpacing/>
        <w:rPr>
          <w:bCs/>
          <w:i/>
        </w:rPr>
      </w:pPr>
      <w:r w:rsidRPr="00F40FB7">
        <w:rPr>
          <w:bCs/>
          <w:i/>
        </w:rPr>
        <w:t>Weerstandsvermogen</w:t>
      </w:r>
    </w:p>
    <w:p w14:paraId="0C9E881E" w14:textId="1956785B" w:rsidR="00F40FB7" w:rsidRPr="00F40FB7" w:rsidRDefault="00F40FB7" w:rsidP="00F40FB7">
      <w:pPr>
        <w:spacing w:line="240" w:lineRule="auto"/>
        <w:contextualSpacing/>
        <w:rPr>
          <w:bCs/>
        </w:rPr>
      </w:pPr>
      <w:r w:rsidRPr="00F40FB7">
        <w:rPr>
          <w:bCs/>
        </w:rPr>
        <w:t xml:space="preserve">De </w:t>
      </w:r>
      <w:r w:rsidR="001269E6">
        <w:rPr>
          <w:bCs/>
        </w:rPr>
        <w:t>SOJ</w:t>
      </w:r>
      <w:r w:rsidRPr="00F40FB7">
        <w:rPr>
          <w:bCs/>
        </w:rPr>
        <w:t xml:space="preserve"> heeft geen weerstandsvermogen/reserves. Tegenvallers (en meevallers) ten opzichte van de begroting komen, zoals opgenomen in de bijdrageverordening, ten laste </w:t>
      </w:r>
      <w:r w:rsidR="00D3060F">
        <w:rPr>
          <w:bCs/>
        </w:rPr>
        <w:t xml:space="preserve">(of gunste) </w:t>
      </w:r>
      <w:r w:rsidRPr="00F40FB7">
        <w:rPr>
          <w:bCs/>
        </w:rPr>
        <w:t>van de deelnemende gemeenten.</w:t>
      </w:r>
    </w:p>
    <w:p w14:paraId="38D8AD55" w14:textId="77777777" w:rsidR="006769E5" w:rsidRDefault="006769E5" w:rsidP="00F40FB7">
      <w:pPr>
        <w:spacing w:line="240" w:lineRule="auto"/>
        <w:contextualSpacing/>
        <w:rPr>
          <w:bCs/>
          <w:i/>
        </w:rPr>
      </w:pPr>
    </w:p>
    <w:p w14:paraId="2A538ACD" w14:textId="77777777" w:rsidR="000C6DBB" w:rsidRDefault="000C6DBB" w:rsidP="00F40FB7">
      <w:pPr>
        <w:spacing w:line="240" w:lineRule="auto"/>
        <w:contextualSpacing/>
        <w:rPr>
          <w:bCs/>
          <w:i/>
        </w:rPr>
      </w:pPr>
    </w:p>
    <w:p w14:paraId="6200B390" w14:textId="77777777" w:rsidR="000C6DBB" w:rsidRPr="00F40FB7" w:rsidRDefault="000C6DBB" w:rsidP="00F40FB7">
      <w:pPr>
        <w:spacing w:line="240" w:lineRule="auto"/>
        <w:contextualSpacing/>
        <w:rPr>
          <w:bCs/>
          <w:i/>
        </w:rPr>
      </w:pPr>
    </w:p>
    <w:p w14:paraId="6B7E65D3" w14:textId="77777777" w:rsidR="00F40FB7" w:rsidRPr="00F40FB7" w:rsidRDefault="00F40FB7" w:rsidP="00F40FB7">
      <w:pPr>
        <w:spacing w:line="240" w:lineRule="auto"/>
        <w:contextualSpacing/>
        <w:rPr>
          <w:bCs/>
          <w:i/>
        </w:rPr>
      </w:pPr>
      <w:r w:rsidRPr="00F40FB7">
        <w:rPr>
          <w:bCs/>
          <w:i/>
        </w:rPr>
        <w:lastRenderedPageBreak/>
        <w:t>Risicobeheersing</w:t>
      </w:r>
    </w:p>
    <w:p w14:paraId="701EE32E" w14:textId="23B49ED3" w:rsidR="000F6EA4" w:rsidRDefault="000F6EA4" w:rsidP="000F6EA4">
      <w:pPr>
        <w:spacing w:line="240" w:lineRule="auto"/>
        <w:contextualSpacing/>
      </w:pPr>
      <w:r>
        <w:t>De financiële risico's focussen zich primair op de ontwikkeling van de zorgvraag in relatie tot het budget. De begroting volgt het Meerjarenperspectief jeugdhulp Zuid-Holland Zuid 2018-2022. In het meerjarenperspectief is een realistische begroting opgenomen op basis van de op dat moment bekende zorgvraag, aangevuld met een gemeentelijke taakstelling ter vermindering van het aantal jeugdigen dat hulp krijgt uit de regionale zorgmarkt. Het opnemen van een realistische begroting is hiermee de belangrijkste beheersmaatregel. Het belangrijkste resterende risico zit in het behalen van de doelstelling van vermindering van (de instroom van) het aantal jeugdigen.</w:t>
      </w:r>
    </w:p>
    <w:p w14:paraId="633DD9C5" w14:textId="77777777" w:rsidR="000F6EA4" w:rsidRDefault="000F6EA4" w:rsidP="000F6EA4">
      <w:pPr>
        <w:spacing w:line="240" w:lineRule="auto"/>
        <w:contextualSpacing/>
      </w:pPr>
    </w:p>
    <w:p w14:paraId="69941B7C" w14:textId="2BFE4E88" w:rsidR="00C17DE1" w:rsidRDefault="000F6EA4" w:rsidP="000F6EA4">
      <w:pPr>
        <w:spacing w:line="240" w:lineRule="auto"/>
        <w:contextualSpacing/>
      </w:pPr>
      <w:r>
        <w:t xml:space="preserve">In de afgelopen periode is een stijgende trend zichtbaar in de zorgvraag. Deze stijgende trend is nog onvoldoende hard te kwantificeren. Na opmaak van de jaarrekening 2017, waarin de productieverantwoordingen van zorgaanbieders en de verantwoording van de kosten van de 'Nee tenzij-regeling' zijn verwerkt, is met meer zekerheid een inschatting te geven van de zorgvraag. In de bestuursrapportage </w:t>
      </w:r>
      <w:r w:rsidR="00741F57">
        <w:t>komen we</w:t>
      </w:r>
      <w:r>
        <w:t xml:space="preserve"> hierop </w:t>
      </w:r>
      <w:r w:rsidR="00741F57">
        <w:t>terug</w:t>
      </w:r>
      <w:r>
        <w:t xml:space="preserve">. </w:t>
      </w:r>
      <w:r w:rsidR="00250C18">
        <w:t>Dan wordt</w:t>
      </w:r>
      <w:r>
        <w:t xml:space="preserve"> ook de ontwikkeling van de rijksbijdrage volgens de</w:t>
      </w:r>
      <w:r w:rsidR="00250C18">
        <w:t xml:space="preserve"> meicirculaire 2018 meegenomen.</w:t>
      </w:r>
      <w:r w:rsidR="00C17DE1" w:rsidRPr="00C17DE1">
        <w:t xml:space="preserve"> Op basis van de voorlopige jaarrekening is gebleken dat de zorgvraag hoger is begroot (€ 3,9 mln.), voornamelijk als gevolg van niet vergoede overproductie (€ 3,1 mln. overproductie en € 0,8 mln. overig). Zorgaanbieders zullen naar verwachting niet nogmaals een dergelijke overproductie voor hun rekening nemen.</w:t>
      </w:r>
    </w:p>
    <w:p w14:paraId="71EF5BA1" w14:textId="77777777" w:rsidR="00C17DE1" w:rsidRDefault="00C17DE1" w:rsidP="000F6EA4">
      <w:pPr>
        <w:spacing w:line="240" w:lineRule="auto"/>
        <w:contextualSpacing/>
      </w:pPr>
    </w:p>
    <w:p w14:paraId="2F405DBC" w14:textId="1D087C45" w:rsidR="00250C18" w:rsidRDefault="002A359B" w:rsidP="000F6EA4">
      <w:pPr>
        <w:spacing w:line="240" w:lineRule="auto"/>
        <w:contextualSpacing/>
      </w:pPr>
      <w:r>
        <w:t>Op basis van de voorlopige jaarrekening blijkt dat de zorgvraag hoger is dan begroot (3,9 miljoen euro). Dit is voornamelijk het gevolg van niet-vergoede overproductie (3,1 miljoen euro). Zorgaanbieders zullen naar verwachting niet nogmaals een dergelijke overproductie voor hun rekening nemen.</w:t>
      </w:r>
    </w:p>
    <w:p w14:paraId="6BFE4C07" w14:textId="16ED4A06" w:rsidR="000F6EA4" w:rsidRDefault="000F6EA4" w:rsidP="000F6EA4">
      <w:pPr>
        <w:spacing w:line="240" w:lineRule="auto"/>
        <w:contextualSpacing/>
      </w:pPr>
      <w:r>
        <w:t xml:space="preserve">Ten aanzien van de voortgang van de realisatie van de gemeentelijke plannen om </w:t>
      </w:r>
      <w:r w:rsidR="00250C18">
        <w:t xml:space="preserve">te komen </w:t>
      </w:r>
      <w:r>
        <w:t xml:space="preserve">tot een </w:t>
      </w:r>
      <w:r w:rsidR="00250C18">
        <w:t>vermindering</w:t>
      </w:r>
      <w:r>
        <w:t xml:space="preserve"> van de inst</w:t>
      </w:r>
      <w:r w:rsidR="00250C18">
        <w:t xml:space="preserve">room in de regionale zorgmarkt, </w:t>
      </w:r>
      <w:r>
        <w:t xml:space="preserve">is het nog te vroeg om conclusies te trekken. Hier </w:t>
      </w:r>
      <w:r w:rsidR="00250C18">
        <w:t>komen we in de eerste</w:t>
      </w:r>
      <w:r>
        <w:t xml:space="preserve"> bestuursrapportage op terug.</w:t>
      </w:r>
    </w:p>
    <w:p w14:paraId="283D8519" w14:textId="77777777" w:rsidR="00250C18" w:rsidRDefault="00250C18" w:rsidP="000F6EA4">
      <w:pPr>
        <w:spacing w:line="240" w:lineRule="auto"/>
        <w:contextualSpacing/>
      </w:pPr>
    </w:p>
    <w:p w14:paraId="724232D2" w14:textId="40CB2F1D" w:rsidR="00EF7F56" w:rsidRDefault="00250C18" w:rsidP="000F6EA4">
      <w:pPr>
        <w:spacing w:line="240" w:lineRule="auto"/>
        <w:contextualSpacing/>
      </w:pPr>
      <w:r>
        <w:t>De SOJ heeft</w:t>
      </w:r>
      <w:r w:rsidR="000F6EA4">
        <w:t xml:space="preserve"> alle risi</w:t>
      </w:r>
      <w:r>
        <w:t>co's, zowel financieel als niet-</w:t>
      </w:r>
      <w:r w:rsidR="000F6EA4">
        <w:t xml:space="preserve">financieel, voor alle processen in kaart gebracht. Dit heeft geleid tot een omvangrijke lijst. Op alle risico's zijn beheersmaatregelen geformuleerd. Deze worden periodiek geëvalueerd en indien nodig bijgesteld. Afgezien van de financiële risico's met betrekking tot de zorgvraag hebben de overige risico's een lage uitkomst op kans maal impact. Het voert voor </w:t>
      </w:r>
      <w:r>
        <w:t>dit jaarverslag</w:t>
      </w:r>
      <w:r w:rsidR="000F6EA4">
        <w:t xml:space="preserve"> te ver om de volledige lijst met risico's en beheersmaatregelen op te nemen.</w:t>
      </w:r>
    </w:p>
    <w:p w14:paraId="4DDB467F" w14:textId="77777777" w:rsidR="00250C18" w:rsidRPr="004D695E" w:rsidRDefault="00250C18" w:rsidP="000F6EA4">
      <w:pPr>
        <w:spacing w:line="240" w:lineRule="auto"/>
        <w:contextualSpacing/>
        <w:rPr>
          <w:bCs/>
        </w:rPr>
      </w:pPr>
    </w:p>
    <w:p w14:paraId="462132DC" w14:textId="77777777" w:rsidR="00F40FB7" w:rsidRPr="004D695E" w:rsidRDefault="00104938" w:rsidP="00104938">
      <w:pPr>
        <w:spacing w:line="240" w:lineRule="auto"/>
        <w:contextualSpacing/>
        <w:rPr>
          <w:bCs/>
        </w:rPr>
      </w:pPr>
      <w:r w:rsidRPr="004D695E">
        <w:rPr>
          <w:rStyle w:val="Intensieveverwijzing"/>
          <w:smallCaps w:val="0"/>
          <w:u w:val="none"/>
        </w:rPr>
        <w:t xml:space="preserve">Bedrijfsvoering </w:t>
      </w:r>
    </w:p>
    <w:p w14:paraId="02A90D00" w14:textId="77777777" w:rsidR="00F40FB7" w:rsidRPr="004D695E" w:rsidRDefault="00F40FB7" w:rsidP="00F40FB7">
      <w:pPr>
        <w:spacing w:line="240" w:lineRule="auto"/>
        <w:contextualSpacing/>
        <w:rPr>
          <w:bCs/>
          <w:i/>
          <w:iCs/>
        </w:rPr>
      </w:pPr>
      <w:r w:rsidRPr="004D695E">
        <w:rPr>
          <w:bCs/>
          <w:i/>
          <w:iCs/>
        </w:rPr>
        <w:t>Algemeen</w:t>
      </w:r>
    </w:p>
    <w:p w14:paraId="2A645BC5" w14:textId="75F2BE5A" w:rsidR="00F40FB7" w:rsidRPr="004D695E" w:rsidRDefault="00F40FB7" w:rsidP="00F40FB7">
      <w:pPr>
        <w:spacing w:line="240" w:lineRule="auto"/>
        <w:contextualSpacing/>
        <w:rPr>
          <w:bCs/>
        </w:rPr>
      </w:pPr>
      <w:r w:rsidRPr="004D695E">
        <w:rPr>
          <w:bCs/>
        </w:rPr>
        <w:t xml:space="preserve">De </w:t>
      </w:r>
      <w:r w:rsidR="001269E6" w:rsidRPr="004D695E">
        <w:rPr>
          <w:bCs/>
        </w:rPr>
        <w:t>SOJ</w:t>
      </w:r>
      <w:r w:rsidRPr="004D695E">
        <w:rPr>
          <w:bCs/>
        </w:rPr>
        <w:t xml:space="preserve"> is een kleine regie-organisatie voor de jeugdhulp in </w:t>
      </w:r>
      <w:r w:rsidR="004001E8">
        <w:rPr>
          <w:bCs/>
        </w:rPr>
        <w:t>ZHZ</w:t>
      </w:r>
      <w:r w:rsidRPr="004D695E">
        <w:rPr>
          <w:bCs/>
        </w:rPr>
        <w:t xml:space="preserve">. De kaders voor de bedrijfsvoering zijn vastgelegd in het Inrichtingsplan </w:t>
      </w:r>
      <w:r w:rsidR="001269E6" w:rsidRPr="004D695E">
        <w:rPr>
          <w:bCs/>
        </w:rPr>
        <w:t>SOJ</w:t>
      </w:r>
      <w:r w:rsidRPr="004D695E">
        <w:rPr>
          <w:bCs/>
        </w:rPr>
        <w:t xml:space="preserve">. De </w:t>
      </w:r>
      <w:r w:rsidR="001269E6" w:rsidRPr="004D695E">
        <w:rPr>
          <w:bCs/>
        </w:rPr>
        <w:t>SOJ</w:t>
      </w:r>
      <w:r w:rsidRPr="004D695E">
        <w:rPr>
          <w:bCs/>
        </w:rPr>
        <w:t xml:space="preserve"> bestaat uit de volgende onderdelen:</w:t>
      </w:r>
    </w:p>
    <w:p w14:paraId="672152D5" w14:textId="77777777" w:rsidR="00F40FB7" w:rsidRPr="004D695E" w:rsidRDefault="00F40FB7" w:rsidP="008529E5">
      <w:pPr>
        <w:pStyle w:val="Lijstalinea"/>
        <w:numPr>
          <w:ilvl w:val="0"/>
          <w:numId w:val="19"/>
        </w:numPr>
        <w:spacing w:line="240" w:lineRule="auto"/>
        <w:ind w:left="426" w:hanging="426"/>
        <w:rPr>
          <w:bCs/>
        </w:rPr>
      </w:pPr>
      <w:r w:rsidRPr="004D695E">
        <w:rPr>
          <w:bCs/>
        </w:rPr>
        <w:t>Directie/algemeen;</w:t>
      </w:r>
    </w:p>
    <w:p w14:paraId="0473A40D" w14:textId="77777777" w:rsidR="00F40FB7" w:rsidRPr="004D695E" w:rsidRDefault="00F40FB7" w:rsidP="008529E5">
      <w:pPr>
        <w:pStyle w:val="Lijstalinea"/>
        <w:numPr>
          <w:ilvl w:val="0"/>
          <w:numId w:val="19"/>
        </w:numPr>
        <w:spacing w:line="240" w:lineRule="auto"/>
        <w:ind w:left="426" w:hanging="426"/>
        <w:rPr>
          <w:bCs/>
        </w:rPr>
      </w:pPr>
      <w:r w:rsidRPr="004D695E">
        <w:rPr>
          <w:bCs/>
        </w:rPr>
        <w:t>Inkoop en contractmanagement;</w:t>
      </w:r>
    </w:p>
    <w:p w14:paraId="63694510" w14:textId="77777777" w:rsidR="00F40FB7" w:rsidRPr="004D695E" w:rsidRDefault="00F40FB7" w:rsidP="008529E5">
      <w:pPr>
        <w:pStyle w:val="Lijstalinea"/>
        <w:numPr>
          <w:ilvl w:val="0"/>
          <w:numId w:val="19"/>
        </w:numPr>
        <w:spacing w:line="240" w:lineRule="auto"/>
        <w:ind w:left="426" w:hanging="426"/>
        <w:rPr>
          <w:bCs/>
        </w:rPr>
      </w:pPr>
      <w:r w:rsidRPr="004D695E">
        <w:rPr>
          <w:bCs/>
        </w:rPr>
        <w:t>Beleid;</w:t>
      </w:r>
    </w:p>
    <w:p w14:paraId="588B5572" w14:textId="7FBC52F5" w:rsidR="00F40FB7" w:rsidRPr="004D695E" w:rsidRDefault="00F40FB7" w:rsidP="008529E5">
      <w:pPr>
        <w:pStyle w:val="Lijstalinea"/>
        <w:numPr>
          <w:ilvl w:val="0"/>
          <w:numId w:val="19"/>
        </w:numPr>
        <w:spacing w:line="240" w:lineRule="auto"/>
        <w:ind w:left="426" w:hanging="426"/>
        <w:rPr>
          <w:bCs/>
        </w:rPr>
      </w:pPr>
      <w:r w:rsidRPr="004D695E">
        <w:rPr>
          <w:bCs/>
        </w:rPr>
        <w:t>Informatievoorziening;</w:t>
      </w:r>
      <w:r w:rsidR="00C65224" w:rsidRPr="004D695E">
        <w:rPr>
          <w:bCs/>
        </w:rPr>
        <w:t xml:space="preserve"> en</w:t>
      </w:r>
    </w:p>
    <w:p w14:paraId="36F5A400" w14:textId="2AAC40EA" w:rsidR="00D3060F" w:rsidRPr="004D695E" w:rsidRDefault="00F40FB7" w:rsidP="008529E5">
      <w:pPr>
        <w:pStyle w:val="Lijstalinea"/>
        <w:numPr>
          <w:ilvl w:val="0"/>
          <w:numId w:val="19"/>
        </w:numPr>
        <w:spacing w:line="240" w:lineRule="auto"/>
        <w:ind w:left="426" w:hanging="426"/>
        <w:rPr>
          <w:bCs/>
        </w:rPr>
      </w:pPr>
      <w:r w:rsidRPr="004D695E">
        <w:rPr>
          <w:bCs/>
        </w:rPr>
        <w:t>Financiën.</w:t>
      </w:r>
    </w:p>
    <w:p w14:paraId="76C76FAC" w14:textId="08E22CB5" w:rsidR="00C65224" w:rsidRPr="004D695E" w:rsidRDefault="00C65224" w:rsidP="00C65224">
      <w:pPr>
        <w:pStyle w:val="Geenafstand"/>
        <w:rPr>
          <w:i/>
        </w:rPr>
      </w:pPr>
      <w:r w:rsidRPr="004D695E">
        <w:rPr>
          <w:i/>
        </w:rPr>
        <w:t>Administratieve organisatie</w:t>
      </w:r>
    </w:p>
    <w:p w14:paraId="569A8982" w14:textId="09414985" w:rsidR="00C65224" w:rsidRPr="004D695E" w:rsidRDefault="00250C18" w:rsidP="00C65224">
      <w:pPr>
        <w:pStyle w:val="Geenafstand"/>
      </w:pPr>
      <w:r>
        <w:lastRenderedPageBreak/>
        <w:t>De</w:t>
      </w:r>
      <w:r w:rsidR="00C65224" w:rsidRPr="004D695E">
        <w:t xml:space="preserve"> processen </w:t>
      </w:r>
      <w:r>
        <w:t xml:space="preserve">zijn </w:t>
      </w:r>
      <w:r w:rsidR="00C65224" w:rsidRPr="004D695E">
        <w:t xml:space="preserve">beschreven en opgenomen in het handboek van de </w:t>
      </w:r>
      <w:r w:rsidR="001269E6" w:rsidRPr="004D695E">
        <w:t>SOJ</w:t>
      </w:r>
      <w:r w:rsidR="00C65224" w:rsidRPr="004D695E">
        <w:t>.</w:t>
      </w:r>
    </w:p>
    <w:p w14:paraId="019A18DF" w14:textId="608CF054" w:rsidR="00C65224" w:rsidRPr="004D695E" w:rsidRDefault="00C65224" w:rsidP="00C65224">
      <w:pPr>
        <w:pStyle w:val="Geenafstand"/>
      </w:pPr>
      <w:r w:rsidRPr="004D695E">
        <w:t xml:space="preserve">Periodiek </w:t>
      </w:r>
      <w:r w:rsidR="00250C18">
        <w:t>worden de processen en beschrijvingen daarvan geëvalueerd en indien nodig bijgesteld.</w:t>
      </w:r>
    </w:p>
    <w:p w14:paraId="066BEE5B" w14:textId="77777777" w:rsidR="00C65224" w:rsidRDefault="00C65224" w:rsidP="00C65224">
      <w:pPr>
        <w:pStyle w:val="Geenafstand"/>
      </w:pPr>
    </w:p>
    <w:p w14:paraId="0A4401E5" w14:textId="77777777" w:rsidR="004344C1" w:rsidRDefault="004344C1" w:rsidP="00C65224">
      <w:pPr>
        <w:pStyle w:val="Geenafstand"/>
      </w:pPr>
    </w:p>
    <w:p w14:paraId="6E096A5B" w14:textId="77777777" w:rsidR="004344C1" w:rsidRPr="004D695E" w:rsidRDefault="004344C1" w:rsidP="00C65224">
      <w:pPr>
        <w:pStyle w:val="Geenafstand"/>
      </w:pPr>
    </w:p>
    <w:p w14:paraId="2E827A44" w14:textId="7900D26B" w:rsidR="00C65224" w:rsidRPr="004D695E" w:rsidRDefault="00C65224" w:rsidP="00C65224">
      <w:pPr>
        <w:pStyle w:val="Geenafstand"/>
        <w:rPr>
          <w:i/>
        </w:rPr>
      </w:pPr>
      <w:r w:rsidRPr="004D695E">
        <w:rPr>
          <w:i/>
        </w:rPr>
        <w:t>Inf</w:t>
      </w:r>
      <w:r w:rsidR="00BA48DA" w:rsidRPr="004D695E">
        <w:rPr>
          <w:i/>
        </w:rPr>
        <w:t>ormatisering en automatisering (i</w:t>
      </w:r>
      <w:r w:rsidRPr="004D695E">
        <w:rPr>
          <w:i/>
        </w:rPr>
        <w:t xml:space="preserve">nformatievoorziening) </w:t>
      </w:r>
    </w:p>
    <w:p w14:paraId="5B56F976" w14:textId="1D62D2D6" w:rsidR="00D61F19" w:rsidRDefault="001E2242" w:rsidP="00C65224">
      <w:pPr>
        <w:pStyle w:val="Geenafstand"/>
      </w:pPr>
      <w:r w:rsidRPr="001E2242">
        <w:t xml:space="preserve">De processen en in het bijzonder het berichtenverkeer met zorgaanbieders en overige partijen is volledig ingericht. De Serviceorganisatie volgt hierbij de landelijke standaarden en behoort tot de top van de </w:t>
      </w:r>
      <w:r>
        <w:t>'</w:t>
      </w:r>
      <w:r w:rsidRPr="001E2242">
        <w:t xml:space="preserve">best </w:t>
      </w:r>
      <w:proofErr w:type="spellStart"/>
      <w:r w:rsidRPr="001E2242">
        <w:t>practices</w:t>
      </w:r>
      <w:proofErr w:type="spellEnd"/>
      <w:r>
        <w:t>'</w:t>
      </w:r>
      <w:r w:rsidRPr="001E2242">
        <w:t xml:space="preserve"> in Nederland. Alhoewel de decentralisatie van de jeugdhulp tot een aanzienlijke administratieve last voor zorgaanbieders heeft geleid, is de administratieve last in ZHZ tot het minimaal mogelijke beperkt gehouden. De speerpunten voor 2018 en verder zijn het genereren van waardevolle informatie voor de sturing door gemeenten vanuit 3D perspectief enerzijds en verder ontwikkelen van gestandaardiseerde </w:t>
      </w:r>
      <w:r>
        <w:t>informatie voor de sturing van de zorgmarkt</w:t>
      </w:r>
      <w:r w:rsidRPr="001E2242">
        <w:t xml:space="preserve"> anderzijds.</w:t>
      </w:r>
    </w:p>
    <w:p w14:paraId="46BE0DC5" w14:textId="77777777" w:rsidR="001E2242" w:rsidRPr="004D695E" w:rsidRDefault="001E2242" w:rsidP="00C65224">
      <w:pPr>
        <w:pStyle w:val="Geenafstand"/>
      </w:pPr>
    </w:p>
    <w:p w14:paraId="28396DCF" w14:textId="77777777" w:rsidR="00C65224" w:rsidRPr="004D695E" w:rsidRDefault="00C65224" w:rsidP="00C65224">
      <w:pPr>
        <w:spacing w:line="240" w:lineRule="auto"/>
        <w:contextualSpacing/>
        <w:rPr>
          <w:bCs/>
          <w:i/>
          <w:iCs/>
        </w:rPr>
      </w:pPr>
      <w:r w:rsidRPr="004D695E">
        <w:rPr>
          <w:bCs/>
          <w:i/>
          <w:iCs/>
        </w:rPr>
        <w:t>Financiële informatiepositie en stuurbaarheid</w:t>
      </w:r>
    </w:p>
    <w:p w14:paraId="146D6A42" w14:textId="0D57579D" w:rsidR="00EB3D24" w:rsidRDefault="00250C18" w:rsidP="00F40FB7">
      <w:pPr>
        <w:spacing w:line="240" w:lineRule="auto"/>
        <w:contextualSpacing/>
        <w:rPr>
          <w:bCs/>
        </w:rPr>
      </w:pPr>
      <w:r>
        <w:rPr>
          <w:bCs/>
        </w:rPr>
        <w:t>Declaratie</w:t>
      </w:r>
      <w:r w:rsidRPr="00250C18">
        <w:rPr>
          <w:bCs/>
        </w:rPr>
        <w:t>gegevens zijn essentiee</w:t>
      </w:r>
      <w:r>
        <w:rPr>
          <w:bCs/>
        </w:rPr>
        <w:t>l voor de financiële</w:t>
      </w:r>
      <w:r w:rsidR="005F0452">
        <w:rPr>
          <w:bCs/>
        </w:rPr>
        <w:t xml:space="preserve"> en inhoudelijke</w:t>
      </w:r>
      <w:r>
        <w:rPr>
          <w:bCs/>
        </w:rPr>
        <w:t xml:space="preserve"> informatie</w:t>
      </w:r>
      <w:r w:rsidRPr="00250C18">
        <w:rPr>
          <w:bCs/>
        </w:rPr>
        <w:t>positie</w:t>
      </w:r>
      <w:r w:rsidR="005F0452">
        <w:rPr>
          <w:bCs/>
        </w:rPr>
        <w:t xml:space="preserve"> van de gemeenten en de SOJ om te kunnen sturen op de instroom in regionale zorgmarkt respectievelijk de duur en intensiteit van de hulp die door de regionale zorgmarkt wordt geboden. </w:t>
      </w:r>
      <w:r w:rsidRPr="00250C18">
        <w:rPr>
          <w:bCs/>
        </w:rPr>
        <w:t xml:space="preserve">Waar de eerste jaren </w:t>
      </w:r>
      <w:r w:rsidR="005F0452">
        <w:rPr>
          <w:bCs/>
        </w:rPr>
        <w:t>het declareren</w:t>
      </w:r>
      <w:r w:rsidRPr="00250C18">
        <w:rPr>
          <w:bCs/>
        </w:rPr>
        <w:t xml:space="preserve"> sterk </w:t>
      </w:r>
      <w:r w:rsidR="005F0452">
        <w:rPr>
          <w:bCs/>
        </w:rPr>
        <w:t>achterbleef</w:t>
      </w:r>
      <w:r w:rsidRPr="00250C18">
        <w:rPr>
          <w:bCs/>
        </w:rPr>
        <w:t>, wordt nu veel vaker tijdig gedeclareerd. Met ingang van 2018 worden geen voorschotten meer verstrekt, ma</w:t>
      </w:r>
      <w:r w:rsidR="005F0452">
        <w:rPr>
          <w:bCs/>
        </w:rPr>
        <w:t>ar alleen eenmalige onderhanden-werk</w:t>
      </w:r>
      <w:r w:rsidRPr="00250C18">
        <w:rPr>
          <w:bCs/>
        </w:rPr>
        <w:t xml:space="preserve">financiering. Naast administratieve vereenvoudiging levert dit ook een extra prikkel op </w:t>
      </w:r>
      <w:r w:rsidR="005F0452">
        <w:rPr>
          <w:bCs/>
        </w:rPr>
        <w:t xml:space="preserve">om </w:t>
      </w:r>
      <w:r w:rsidRPr="00250C18">
        <w:rPr>
          <w:bCs/>
        </w:rPr>
        <w:t xml:space="preserve">tijdig te declareren.  Ook het afschaffen van </w:t>
      </w:r>
      <w:r w:rsidR="003516E1">
        <w:rPr>
          <w:bCs/>
        </w:rPr>
        <w:t xml:space="preserve">de zogenoemde </w:t>
      </w:r>
      <w:proofErr w:type="spellStart"/>
      <w:r w:rsidR="003516E1">
        <w:rPr>
          <w:bCs/>
        </w:rPr>
        <w:t>DBC</w:t>
      </w:r>
      <w:r w:rsidRPr="00250C18">
        <w:rPr>
          <w:bCs/>
        </w:rPr>
        <w:t>’s</w:t>
      </w:r>
      <w:proofErr w:type="spellEnd"/>
      <w:r w:rsidR="003516E1">
        <w:rPr>
          <w:bCs/>
        </w:rPr>
        <w:t xml:space="preserve"> (</w:t>
      </w:r>
      <w:r w:rsidRPr="00250C18">
        <w:rPr>
          <w:bCs/>
        </w:rPr>
        <w:t>welke een half jaar tot een jaar lopen</w:t>
      </w:r>
      <w:r w:rsidR="003516E1">
        <w:rPr>
          <w:bCs/>
        </w:rPr>
        <w:t>)</w:t>
      </w:r>
      <w:r w:rsidRPr="00250C18">
        <w:rPr>
          <w:bCs/>
        </w:rPr>
        <w:t xml:space="preserve"> en </w:t>
      </w:r>
      <w:r w:rsidR="003516E1">
        <w:rPr>
          <w:bCs/>
        </w:rPr>
        <w:t xml:space="preserve">het </w:t>
      </w:r>
      <w:r w:rsidRPr="00250C18">
        <w:rPr>
          <w:bCs/>
        </w:rPr>
        <w:t>in plaats daarvan maandelijks declareren van uren</w:t>
      </w:r>
      <w:r w:rsidR="003516E1">
        <w:rPr>
          <w:bCs/>
        </w:rPr>
        <w:t>,</w:t>
      </w:r>
      <w:r w:rsidRPr="00250C18">
        <w:rPr>
          <w:bCs/>
        </w:rPr>
        <w:t xml:space="preserve"> zal een versnelling brengen in het tijdiger beschikbaar komen van informatie</w:t>
      </w:r>
      <w:r>
        <w:rPr>
          <w:bCs/>
        </w:rPr>
        <w:t>.</w:t>
      </w:r>
    </w:p>
    <w:p w14:paraId="0A52ED44" w14:textId="77777777" w:rsidR="00250C18" w:rsidRDefault="00250C18" w:rsidP="00F40FB7">
      <w:pPr>
        <w:spacing w:line="240" w:lineRule="auto"/>
        <w:contextualSpacing/>
        <w:rPr>
          <w:bCs/>
        </w:rPr>
      </w:pPr>
    </w:p>
    <w:p w14:paraId="7E6FA9F1" w14:textId="77777777" w:rsidR="00F40FB7" w:rsidRPr="00F40FB7" w:rsidRDefault="00104938" w:rsidP="00104938">
      <w:pPr>
        <w:spacing w:line="240" w:lineRule="auto"/>
        <w:contextualSpacing/>
        <w:rPr>
          <w:bCs/>
        </w:rPr>
      </w:pPr>
      <w:r>
        <w:rPr>
          <w:rStyle w:val="Intensieveverwijzing"/>
          <w:smallCaps w:val="0"/>
          <w:u w:val="none"/>
        </w:rPr>
        <w:t xml:space="preserve">Personeel </w:t>
      </w:r>
    </w:p>
    <w:p w14:paraId="14F91E42" w14:textId="4AAD9523" w:rsidR="00F40FB7" w:rsidRDefault="00F40FB7" w:rsidP="00F40FB7">
      <w:pPr>
        <w:spacing w:line="240" w:lineRule="auto"/>
        <w:contextualSpacing/>
        <w:rPr>
          <w:bCs/>
          <w:i/>
        </w:rPr>
      </w:pPr>
      <w:r w:rsidRPr="00F40FB7">
        <w:rPr>
          <w:bCs/>
          <w:i/>
        </w:rPr>
        <w:t>Bezetting</w:t>
      </w:r>
      <w:r w:rsidR="00BA48DA">
        <w:rPr>
          <w:bCs/>
          <w:i/>
        </w:rPr>
        <w:t>(in Fte)</w:t>
      </w:r>
    </w:p>
    <w:tbl>
      <w:tblPr>
        <w:tblStyle w:val="Tabelraster"/>
        <w:tblW w:w="0" w:type="auto"/>
        <w:tblLook w:val="04A0" w:firstRow="1" w:lastRow="0" w:firstColumn="1" w:lastColumn="0" w:noHBand="0" w:noVBand="1"/>
      </w:tblPr>
      <w:tblGrid>
        <w:gridCol w:w="2154"/>
      </w:tblGrid>
      <w:tr w:rsidR="00EC4920" w:rsidRPr="00CC7EDF" w14:paraId="6B867DB6" w14:textId="77777777" w:rsidTr="00A40F49">
        <w:trPr>
          <w:tblHeader/>
        </w:trPr>
        <w:tc>
          <w:tcPr>
            <w:tcW w:w="2154" w:type="dxa"/>
            <w:shd w:val="clear" w:color="auto" w:fill="CCFFCC"/>
          </w:tcPr>
          <w:p w14:paraId="4FEC72A6" w14:textId="359CD54C" w:rsidR="00EC4920" w:rsidRPr="00CC7EDF" w:rsidRDefault="00EC4920" w:rsidP="00A80C70">
            <w:pPr>
              <w:spacing w:line="240" w:lineRule="auto"/>
              <w:rPr>
                <w:b/>
                <w:sz w:val="20"/>
                <w:szCs w:val="20"/>
              </w:rPr>
            </w:pPr>
            <w:r>
              <w:rPr>
                <w:b/>
                <w:sz w:val="20"/>
                <w:szCs w:val="20"/>
              </w:rPr>
              <w:t>Bezetting ultimo 2017</w:t>
            </w:r>
          </w:p>
        </w:tc>
      </w:tr>
      <w:tr w:rsidR="00EC4920" w:rsidRPr="00CC7EDF" w14:paraId="1D41F6C0" w14:textId="77777777" w:rsidTr="00A40F49">
        <w:tc>
          <w:tcPr>
            <w:tcW w:w="2154" w:type="dxa"/>
          </w:tcPr>
          <w:p w14:paraId="0EA194DF" w14:textId="0B1C3C95" w:rsidR="00EC4920" w:rsidRPr="00CC7EDF" w:rsidRDefault="00EC4920" w:rsidP="00BA48DA">
            <w:pPr>
              <w:pStyle w:val="Lijstalinea"/>
              <w:spacing w:line="240" w:lineRule="auto"/>
              <w:ind w:left="142"/>
              <w:rPr>
                <w:sz w:val="20"/>
                <w:szCs w:val="20"/>
              </w:rPr>
            </w:pPr>
            <w:r>
              <w:rPr>
                <w:sz w:val="20"/>
                <w:szCs w:val="20"/>
              </w:rPr>
              <w:t>21,7</w:t>
            </w:r>
          </w:p>
        </w:tc>
      </w:tr>
    </w:tbl>
    <w:p w14:paraId="64AFFB0B" w14:textId="77777777" w:rsidR="003516E1" w:rsidRDefault="003516E1" w:rsidP="00F40FB7">
      <w:pPr>
        <w:spacing w:line="240" w:lineRule="auto"/>
        <w:contextualSpacing/>
        <w:rPr>
          <w:i/>
          <w:iCs/>
        </w:rPr>
      </w:pPr>
    </w:p>
    <w:p w14:paraId="0FB3FAB9" w14:textId="794944AA" w:rsidR="003516E1" w:rsidRPr="003516E1" w:rsidRDefault="003516E1" w:rsidP="00F40FB7">
      <w:pPr>
        <w:spacing w:line="240" w:lineRule="auto"/>
        <w:contextualSpacing/>
        <w:rPr>
          <w:iCs/>
        </w:rPr>
      </w:pPr>
      <w:r>
        <w:rPr>
          <w:iCs/>
        </w:rPr>
        <w:t xml:space="preserve">De bezetting per ultimo 2017 is inclusief </w:t>
      </w:r>
      <w:r w:rsidR="00D61F19">
        <w:rPr>
          <w:iCs/>
        </w:rPr>
        <w:t>inhuur en detachering 21,7 fte.</w:t>
      </w:r>
      <w:r w:rsidR="00C82390">
        <w:rPr>
          <w:iCs/>
        </w:rPr>
        <w:t xml:space="preserve"> </w:t>
      </w:r>
    </w:p>
    <w:p w14:paraId="4E3EC384" w14:textId="06770638" w:rsidR="003516E1" w:rsidRDefault="00C17DE1" w:rsidP="00C17DE1">
      <w:pPr>
        <w:tabs>
          <w:tab w:val="left" w:pos="7965"/>
          <w:tab w:val="right" w:pos="9065"/>
        </w:tabs>
        <w:spacing w:line="240" w:lineRule="auto"/>
        <w:contextualSpacing/>
        <w:rPr>
          <w:i/>
          <w:iCs/>
        </w:rPr>
      </w:pPr>
      <w:r>
        <w:rPr>
          <w:i/>
          <w:iCs/>
        </w:rPr>
        <w:tab/>
      </w:r>
      <w:r>
        <w:rPr>
          <w:i/>
          <w:iCs/>
        </w:rPr>
        <w:tab/>
      </w:r>
    </w:p>
    <w:p w14:paraId="4BD37E95" w14:textId="77777777" w:rsidR="00F40FB7" w:rsidRPr="00F40FB7" w:rsidRDefault="00F40FB7" w:rsidP="00F40FB7">
      <w:pPr>
        <w:spacing w:line="240" w:lineRule="auto"/>
        <w:contextualSpacing/>
        <w:rPr>
          <w:i/>
          <w:iCs/>
        </w:rPr>
      </w:pPr>
      <w:r w:rsidRPr="00F40FB7">
        <w:rPr>
          <w:i/>
          <w:iCs/>
        </w:rPr>
        <w:t>Ziekteverzuim</w:t>
      </w:r>
    </w:p>
    <w:tbl>
      <w:tblPr>
        <w:tblStyle w:val="Tabelraster"/>
        <w:tblW w:w="0" w:type="auto"/>
        <w:tblLook w:val="04A0" w:firstRow="1" w:lastRow="0" w:firstColumn="1" w:lastColumn="0" w:noHBand="0" w:noVBand="1"/>
      </w:tblPr>
      <w:tblGrid>
        <w:gridCol w:w="2154"/>
      </w:tblGrid>
      <w:tr w:rsidR="00B26884" w:rsidRPr="00CC7EDF" w14:paraId="03AD6DC9" w14:textId="77777777" w:rsidTr="00A40F49">
        <w:trPr>
          <w:tblHeader/>
        </w:trPr>
        <w:tc>
          <w:tcPr>
            <w:tcW w:w="2154" w:type="dxa"/>
            <w:shd w:val="clear" w:color="auto" w:fill="CCFFCC"/>
          </w:tcPr>
          <w:p w14:paraId="49E2493C" w14:textId="0F7D1B4E" w:rsidR="00B26884" w:rsidRPr="00CC7EDF" w:rsidRDefault="00B26884" w:rsidP="00A80C70">
            <w:pPr>
              <w:spacing w:line="240" w:lineRule="auto"/>
              <w:rPr>
                <w:b/>
                <w:sz w:val="20"/>
                <w:szCs w:val="20"/>
              </w:rPr>
            </w:pPr>
            <w:r>
              <w:rPr>
                <w:b/>
                <w:sz w:val="20"/>
                <w:szCs w:val="20"/>
              </w:rPr>
              <w:t>Ziekteverzuim 2017</w:t>
            </w:r>
          </w:p>
        </w:tc>
      </w:tr>
      <w:tr w:rsidR="00B26884" w:rsidRPr="00CC7EDF" w14:paraId="0CD9DADF" w14:textId="77777777" w:rsidTr="00A40F49">
        <w:tc>
          <w:tcPr>
            <w:tcW w:w="2154" w:type="dxa"/>
          </w:tcPr>
          <w:p w14:paraId="2F597097" w14:textId="7E490596" w:rsidR="00B26884" w:rsidRPr="00CC7EDF" w:rsidRDefault="00B26884" w:rsidP="00A80C70">
            <w:pPr>
              <w:pStyle w:val="Lijstalinea"/>
              <w:spacing w:line="240" w:lineRule="auto"/>
              <w:ind w:left="142"/>
              <w:rPr>
                <w:sz w:val="20"/>
                <w:szCs w:val="20"/>
              </w:rPr>
            </w:pPr>
            <w:r>
              <w:rPr>
                <w:sz w:val="20"/>
                <w:szCs w:val="20"/>
              </w:rPr>
              <w:t>1,88%</w:t>
            </w:r>
          </w:p>
        </w:tc>
      </w:tr>
    </w:tbl>
    <w:p w14:paraId="6EEBB8F7" w14:textId="77777777" w:rsidR="00BA48DA" w:rsidRDefault="00BA48DA" w:rsidP="00F40FB7">
      <w:pPr>
        <w:spacing w:line="240" w:lineRule="auto"/>
        <w:contextualSpacing/>
        <w:rPr>
          <w:bCs/>
        </w:rPr>
      </w:pPr>
    </w:p>
    <w:p w14:paraId="5578E1B4" w14:textId="47D3888A" w:rsidR="00A40F49" w:rsidRDefault="00A40F49" w:rsidP="00707D47">
      <w:pPr>
        <w:spacing w:line="240" w:lineRule="auto"/>
        <w:contextualSpacing/>
      </w:pPr>
      <w:r w:rsidRPr="00A40F49">
        <w:t>Het verzuim (exclusie</w:t>
      </w:r>
      <w:r w:rsidR="003516E1">
        <w:t>f zwangerschapsverlof) over 2017 is 1,88</w:t>
      </w:r>
      <w:r w:rsidRPr="00A40F49">
        <w:t xml:space="preserve"> procent. </w:t>
      </w:r>
      <w:r w:rsidR="003516E1">
        <w:t>Bij twee medewerkers is sprake van langdurig ziekteverzuim.</w:t>
      </w:r>
    </w:p>
    <w:p w14:paraId="5F8C4139" w14:textId="77777777" w:rsidR="00486B2C" w:rsidRDefault="00486B2C" w:rsidP="00707D47">
      <w:pPr>
        <w:spacing w:line="240" w:lineRule="auto"/>
        <w:contextualSpacing/>
      </w:pPr>
    </w:p>
    <w:p w14:paraId="3563D0D8" w14:textId="77777777" w:rsidR="00707D47" w:rsidRPr="008D1B8A" w:rsidRDefault="00104938" w:rsidP="00104938">
      <w:pPr>
        <w:spacing w:line="240" w:lineRule="auto"/>
        <w:contextualSpacing/>
        <w:rPr>
          <w:b/>
          <w:i/>
        </w:rPr>
      </w:pPr>
      <w:r>
        <w:rPr>
          <w:rStyle w:val="Intensieveverwijzing"/>
          <w:smallCaps w:val="0"/>
          <w:u w:val="none"/>
        </w:rPr>
        <w:t>Klachten</w:t>
      </w:r>
    </w:p>
    <w:p w14:paraId="0DA9CA5E" w14:textId="538B3DE6" w:rsidR="00B375E9" w:rsidRDefault="003516E1" w:rsidP="00707D47">
      <w:pPr>
        <w:spacing w:line="240" w:lineRule="auto"/>
        <w:contextualSpacing/>
      </w:pPr>
      <w:r>
        <w:t>In 2017 zijn er twee</w:t>
      </w:r>
      <w:r w:rsidR="00B375E9" w:rsidRPr="00B375E9">
        <w:t xml:space="preserve"> officiële klachten ingediend tegen de </w:t>
      </w:r>
      <w:r w:rsidR="001269E6">
        <w:t>SOJ</w:t>
      </w:r>
      <w:r w:rsidR="00B375E9" w:rsidRPr="00B375E9">
        <w:t>.</w:t>
      </w:r>
      <w:r>
        <w:t xml:space="preserve"> Eén daarvan was gericht tegen de beschermingstafel.</w:t>
      </w:r>
    </w:p>
    <w:p w14:paraId="6B8EDF11" w14:textId="77777777" w:rsidR="00B375E9" w:rsidRDefault="00B375E9" w:rsidP="00707D47">
      <w:pPr>
        <w:spacing w:line="240" w:lineRule="auto"/>
        <w:contextualSpacing/>
      </w:pPr>
    </w:p>
    <w:p w14:paraId="6BED1CC8" w14:textId="77777777" w:rsidR="0034323D" w:rsidRPr="0034323D" w:rsidRDefault="00104938" w:rsidP="00104938">
      <w:pPr>
        <w:spacing w:line="240" w:lineRule="auto"/>
        <w:contextualSpacing/>
        <w:rPr>
          <w:b/>
          <w:i/>
        </w:rPr>
      </w:pPr>
      <w:r>
        <w:rPr>
          <w:rStyle w:val="Intensieveverwijzing"/>
          <w:smallCaps w:val="0"/>
          <w:u w:val="none"/>
        </w:rPr>
        <w:t>Bezwaar en beroep</w:t>
      </w:r>
    </w:p>
    <w:p w14:paraId="08DFB312" w14:textId="77777777" w:rsidR="003516E1" w:rsidRDefault="003516E1" w:rsidP="003516E1">
      <w:pPr>
        <w:spacing w:line="240" w:lineRule="auto"/>
        <w:contextualSpacing/>
      </w:pPr>
      <w:r>
        <w:lastRenderedPageBreak/>
        <w:t xml:space="preserve">In totaal zijn er 42 bezwaarschriften ingediend in 2017.  De 42 bezwaarschriften zijn afkomstig van 29 gezinnen. </w:t>
      </w:r>
    </w:p>
    <w:p w14:paraId="08E5690C" w14:textId="317B5954" w:rsidR="003516E1" w:rsidRDefault="003516E1" w:rsidP="003516E1">
      <w:pPr>
        <w:spacing w:line="240" w:lineRule="auto"/>
        <w:contextualSpacing/>
      </w:pPr>
      <w:r>
        <w:t>Er zijn 13 besluiten op bezwaar genomen door de betreffende colleges, waarvan er 3 ni</w:t>
      </w:r>
      <w:r w:rsidR="008C1AA0">
        <w:t>et-ontvankelijk zijn verklaard.</w:t>
      </w:r>
      <w:r>
        <w:t xml:space="preserve"> 7 bezw</w:t>
      </w:r>
      <w:r w:rsidR="008C1AA0">
        <w:t xml:space="preserve">aarschriften zijn ingetrokken. </w:t>
      </w:r>
      <w:r>
        <w:t>Er zijn op dit moment nog 19 lopende zaken.</w:t>
      </w:r>
    </w:p>
    <w:p w14:paraId="63FBAAFA" w14:textId="77777777" w:rsidR="003516E1" w:rsidRDefault="003516E1" w:rsidP="003516E1">
      <w:pPr>
        <w:spacing w:line="240" w:lineRule="auto"/>
        <w:contextualSpacing/>
      </w:pPr>
      <w:r>
        <w:t xml:space="preserve">In totaal zijn er door de bezwaarschriftencommissie Jeugdwet 18 adviezen afgegeven. </w:t>
      </w:r>
    </w:p>
    <w:p w14:paraId="48DB2CCF" w14:textId="77777777" w:rsidR="003516E1" w:rsidRDefault="003516E1" w:rsidP="003516E1">
      <w:pPr>
        <w:spacing w:line="240" w:lineRule="auto"/>
        <w:contextualSpacing/>
      </w:pPr>
    </w:p>
    <w:p w14:paraId="1B52E1EF" w14:textId="5A9ADB96" w:rsidR="003516E1" w:rsidRDefault="003516E1" w:rsidP="003516E1">
      <w:pPr>
        <w:spacing w:line="240" w:lineRule="auto"/>
        <w:contextualSpacing/>
      </w:pPr>
      <w:r>
        <w:t>Er zijn in 2017 6 beroepen ingediend</w:t>
      </w:r>
      <w:r w:rsidR="004F064F">
        <w:t>. Deze hadden betrekking</w:t>
      </w:r>
      <w:r>
        <w:t xml:space="preserve"> op bezwaarschriften die zijn ingekome</w:t>
      </w:r>
      <w:r w:rsidR="004F064F">
        <w:t xml:space="preserve">n in 2016. Er zijn tot nog toe </w:t>
      </w:r>
      <w:r>
        <w:t>geen beroepsc</w:t>
      </w:r>
      <w:r w:rsidR="004F064F">
        <w:t>h</w:t>
      </w:r>
      <w:r>
        <w:t xml:space="preserve">riften ingediend naar aanleiding van beslissingen op bezwaar uit 2017. </w:t>
      </w:r>
    </w:p>
    <w:p w14:paraId="55B25468" w14:textId="77777777" w:rsidR="003516E1" w:rsidRDefault="003516E1" w:rsidP="003516E1">
      <w:pPr>
        <w:spacing w:line="240" w:lineRule="auto"/>
        <w:contextualSpacing/>
      </w:pPr>
    </w:p>
    <w:p w14:paraId="355CF7AB" w14:textId="215AEA87" w:rsidR="003516E1" w:rsidRDefault="003516E1" w:rsidP="003516E1">
      <w:pPr>
        <w:spacing w:line="240" w:lineRule="auto"/>
        <w:contextualSpacing/>
      </w:pPr>
      <w:r>
        <w:t>Daarnaast  is er 1 beroep ingediend voor een voorlopige voo</w:t>
      </w:r>
      <w:r w:rsidR="004F064F">
        <w:t>rziening en 1 beroep tegen niet-</w:t>
      </w:r>
      <w:r>
        <w:t>ti</w:t>
      </w:r>
      <w:r w:rsidR="004F064F">
        <w:t>jdig beslissen op een aanvraag voor j</w:t>
      </w:r>
      <w:r>
        <w:t xml:space="preserve">eugdhulp. </w:t>
      </w:r>
    </w:p>
    <w:p w14:paraId="4A962573" w14:textId="77777777" w:rsidR="003516E1" w:rsidRDefault="003516E1" w:rsidP="003516E1">
      <w:pPr>
        <w:spacing w:line="240" w:lineRule="auto"/>
        <w:contextualSpacing/>
      </w:pPr>
    </w:p>
    <w:p w14:paraId="7D278DCE" w14:textId="0E640171" w:rsidR="003516E1" w:rsidRDefault="003516E1" w:rsidP="003516E1">
      <w:pPr>
        <w:spacing w:line="240" w:lineRule="auto"/>
        <w:contextualSpacing/>
      </w:pPr>
      <w:r>
        <w:t>Vanaf 1 januari 2017 verzorgt de bezwaarschriftencommissie</w:t>
      </w:r>
      <w:r w:rsidR="004F064F">
        <w:t xml:space="preserve"> </w:t>
      </w:r>
      <w:r>
        <w:t xml:space="preserve">Jeugdwet het horen van belanghebbenden en </w:t>
      </w:r>
      <w:r w:rsidR="004F064F">
        <w:t>het opstellen van</w:t>
      </w:r>
      <w:r>
        <w:t xml:space="preserve"> een concep</w:t>
      </w:r>
      <w:r w:rsidR="004F064F">
        <w:t>tadvies beslissing op bezwaar</w:t>
      </w:r>
      <w:r>
        <w:t xml:space="preserve"> voor het betreffende college. </w:t>
      </w:r>
    </w:p>
    <w:p w14:paraId="2E9A5F1D" w14:textId="2BC8941E" w:rsidR="00104938" w:rsidRDefault="003516E1" w:rsidP="003516E1">
      <w:pPr>
        <w:spacing w:line="240" w:lineRule="auto"/>
        <w:contextualSpacing/>
      </w:pPr>
      <w:r>
        <w:t xml:space="preserve">De bezwaarschriftencommissie Jeugdwet zal </w:t>
      </w:r>
      <w:r w:rsidR="004F064F">
        <w:t>in 2018</w:t>
      </w:r>
      <w:r>
        <w:t xml:space="preserve"> ook e</w:t>
      </w:r>
      <w:r w:rsidR="004F064F">
        <w:t>en eigen jaarverslag opleveren met een nadere toelichting op de werkzaamheden in 2017</w:t>
      </w:r>
      <w:r>
        <w:t>.</w:t>
      </w:r>
    </w:p>
    <w:p w14:paraId="7A66B3E7" w14:textId="77777777" w:rsidR="004F064F" w:rsidRDefault="004F064F" w:rsidP="003516E1">
      <w:pPr>
        <w:spacing w:line="240" w:lineRule="auto"/>
        <w:contextualSpacing/>
      </w:pPr>
    </w:p>
    <w:p w14:paraId="733F9F7E" w14:textId="77777777" w:rsidR="00E0623C" w:rsidRPr="0034323D" w:rsidRDefault="00104938" w:rsidP="00104938">
      <w:pPr>
        <w:spacing w:line="240" w:lineRule="auto"/>
        <w:contextualSpacing/>
        <w:rPr>
          <w:b/>
          <w:i/>
        </w:rPr>
      </w:pPr>
      <w:r>
        <w:rPr>
          <w:rStyle w:val="Intensieveverwijzing"/>
          <w:smallCaps w:val="0"/>
          <w:u w:val="none"/>
        </w:rPr>
        <w:t xml:space="preserve">Calamiteiten </w:t>
      </w:r>
    </w:p>
    <w:p w14:paraId="270F3306" w14:textId="7A23984B" w:rsidR="004B4971" w:rsidRDefault="004F064F" w:rsidP="00104938">
      <w:pPr>
        <w:spacing w:line="240" w:lineRule="auto"/>
        <w:contextualSpacing/>
      </w:pPr>
      <w:r>
        <w:t>Er hebben zich in 2017</w:t>
      </w:r>
      <w:r w:rsidR="00E0623C">
        <w:t xml:space="preserve"> in </w:t>
      </w:r>
      <w:r w:rsidR="00D61F19">
        <w:t>onze regio</w:t>
      </w:r>
      <w:r w:rsidR="00947933">
        <w:t xml:space="preserve"> geen</w:t>
      </w:r>
      <w:r w:rsidR="0012690E">
        <w:t xml:space="preserve"> calamiteiten </w:t>
      </w:r>
      <w:r w:rsidR="00947933">
        <w:t xml:space="preserve">met kinderen </w:t>
      </w:r>
      <w:r w:rsidR="0012690E">
        <w:t>voorgedaan</w:t>
      </w:r>
      <w:r w:rsidR="00E0623C">
        <w:t>.</w:t>
      </w:r>
      <w:bookmarkEnd w:id="30"/>
    </w:p>
    <w:p w14:paraId="684AF1B2" w14:textId="77777777" w:rsidR="004B4971" w:rsidRDefault="004B4971" w:rsidP="00104938">
      <w:pPr>
        <w:spacing w:line="240" w:lineRule="auto"/>
        <w:contextualSpacing/>
      </w:pPr>
    </w:p>
    <w:p w14:paraId="6AD69B4F" w14:textId="7DD8A0A7" w:rsidR="00104938" w:rsidRDefault="004B4971" w:rsidP="00104938">
      <w:pPr>
        <w:spacing w:line="240" w:lineRule="auto"/>
        <w:contextualSpacing/>
      </w:pPr>
      <w:r>
        <w:t xml:space="preserve">Naar aanleiding van het casusonderzoek van de gezamenlijke inspecties naar het overlijden van 2 jonge kinderen </w:t>
      </w:r>
      <w:r w:rsidR="00D61F19">
        <w:t>uit</w:t>
      </w:r>
      <w:r w:rsidR="004001E8">
        <w:t xml:space="preserve"> onze regio</w:t>
      </w:r>
      <w:r>
        <w:t xml:space="preserve"> in 2015 heeft de </w:t>
      </w:r>
      <w:r w:rsidR="001269E6">
        <w:t>SOJ</w:t>
      </w:r>
      <w:r>
        <w:t xml:space="preserve"> met medewerking van adviesbureau Van Montfoort een regionale aanpak voorbereid ter verbetering van de samenwerking in het sociale domein. Op 19 januari 2017 heeft het Algemeen Bestuur deze regionale </w:t>
      </w:r>
      <w:r w:rsidR="00617FBD">
        <w:t xml:space="preserve">aanpak </w:t>
      </w:r>
      <w:r>
        <w:t>vastgesteld.</w:t>
      </w:r>
      <w:r w:rsidR="006B6DEC">
        <w:t xml:space="preserve"> De inspecties zien toe op de uitvoering van verbetermaatregelen door de betrokken instellingen. De SOJ heeft de regionale aanpak in gesprekken onder de aandacht gebracht van de Stichting Jeugdteams en de partners in de veiligheidsketen. </w:t>
      </w:r>
      <w:r w:rsidR="008529E5">
        <w:t>De mel</w:t>
      </w:r>
      <w:r w:rsidR="002955FC">
        <w:t>dcode kindermishandeling en de K</w:t>
      </w:r>
      <w:r w:rsidR="008529E5">
        <w:t xml:space="preserve">indcheck zijn opgenomen als eis </w:t>
      </w:r>
      <w:r w:rsidR="00D61F19">
        <w:t>in de contracten</w:t>
      </w:r>
      <w:r w:rsidR="008529E5">
        <w:t xml:space="preserve"> vanaf 2018. Daarnaast heeft de SOJ</w:t>
      </w:r>
      <w:r w:rsidR="006B6DEC">
        <w:t xml:space="preserve"> bijgedragen aan het ontwikkelen van een model-convenant voor samenwerkingsafspraken van Veilig Thuis, jeugdgezondheidszorg, Stichting Jeugdteams en lokale teams (0-100 jaar). Begin 2018 is het eerste 0-100 samenwerkingsconvenant gesloten (in de gemeente Dordrecht). Op basis van het modelconvenant worden afspraken gemaakt in de andere gemeenten </w:t>
      </w:r>
      <w:r w:rsidR="004001E8">
        <w:t>in ZHZ</w:t>
      </w:r>
      <w:r w:rsidR="006B6DEC">
        <w:t>.</w:t>
      </w:r>
      <w:r w:rsidR="008529E5">
        <w:t xml:space="preserve"> De andere onderdelen van de regionale aanpak zijn of worden uitgevoerd door de deelnemende gemeenten.</w:t>
      </w:r>
    </w:p>
    <w:p w14:paraId="4C167EFD" w14:textId="16128A5A" w:rsidR="00C82390" w:rsidRDefault="00C82390">
      <w:pPr>
        <w:spacing w:line="276" w:lineRule="auto"/>
      </w:pPr>
      <w:r>
        <w:br w:type="page"/>
      </w:r>
    </w:p>
    <w:p w14:paraId="67E9BF66" w14:textId="0C208938" w:rsidR="00C82390" w:rsidRDefault="00C82390" w:rsidP="00C82390">
      <w:pPr>
        <w:pStyle w:val="Kop1"/>
        <w:ind w:left="567" w:hanging="567"/>
      </w:pPr>
      <w:bookmarkStart w:id="36" w:name="_Toc510529259"/>
      <w:r>
        <w:lastRenderedPageBreak/>
        <w:t>Realisatie BRTA-doelen</w:t>
      </w:r>
      <w:bookmarkEnd w:id="36"/>
    </w:p>
    <w:p w14:paraId="0D609302" w14:textId="77777777" w:rsidR="00C82390" w:rsidRDefault="00C82390" w:rsidP="00C82390">
      <w:pPr>
        <w:pStyle w:val="Geenafstand"/>
      </w:pPr>
      <w:r>
        <w:t>De 17 gemeenten in ZHZ hebben in 2014 doelen geformuleerd voor de uitvoering van de jeugdhulp. Deze doelen zijn opgenomen in het Beleidsrijk Regionaal Transitie Arrangement (BRTA). In dit hoofdstuk treft u onze jaarlijkse verantwoording aan over de realisatie van de doelen.</w:t>
      </w:r>
    </w:p>
    <w:p w14:paraId="4CF47D3B" w14:textId="77777777" w:rsidR="00C82390" w:rsidRDefault="00C82390" w:rsidP="00C82390">
      <w:pPr>
        <w:pStyle w:val="Geenafstand"/>
      </w:pPr>
    </w:p>
    <w:p w14:paraId="5A75218A" w14:textId="77777777" w:rsidR="00C82390" w:rsidRDefault="00C82390" w:rsidP="00C82390">
      <w:pPr>
        <w:pStyle w:val="Geenafstand"/>
      </w:pPr>
      <w:r>
        <w:t xml:space="preserve">Vanaf het eerste moment van rapporteren op de in 2014 gestelde BRTA-doelen, hebben we al aangegeven dat onze invloed op de realisatie hiervan, beperkt is. De doelen zijn onvoldoende bruikbaar gebleken voor het meten van de ontwikkeling van het jeugdhulpstelsel en onze inspanning daarvoor. Zoals al aangekondigd in ons verbeterplan, hebben we in het meerjarenperspectief voor 2018-2022 nieuwe doelen opgenomen. Deze doelen sluiten aan bij de te realiseren transformatie van het jeugdhulpstelsel en maken het effect van onze inspanningen beter zichtbaar.  </w:t>
      </w:r>
    </w:p>
    <w:p w14:paraId="5A94948E" w14:textId="77777777" w:rsidR="00C82390" w:rsidRDefault="00C82390" w:rsidP="00C82390">
      <w:pPr>
        <w:pStyle w:val="Geenafstand"/>
      </w:pPr>
    </w:p>
    <w:p w14:paraId="1113FB3B" w14:textId="08AEC674" w:rsidR="00C82390" w:rsidRDefault="00C82390" w:rsidP="00C82390">
      <w:pPr>
        <w:pStyle w:val="Geenafstand"/>
      </w:pPr>
      <w:r>
        <w:t>In dit jaarverslag vindt u de laatste jaarlijkse verantwoording van de</w:t>
      </w:r>
      <w:r w:rsidR="008C1AA0">
        <w:t xml:space="preserve"> realisatie van de BRTA-doelen.</w:t>
      </w:r>
    </w:p>
    <w:p w14:paraId="4699D2A3" w14:textId="77777777" w:rsidR="00C82390" w:rsidRDefault="00C82390" w:rsidP="00C82390">
      <w:pPr>
        <w:pStyle w:val="Kop2"/>
      </w:pPr>
      <w:bookmarkStart w:id="37" w:name="_Toc510529260"/>
      <w:r>
        <w:t>Realisatie BRTA-doelen</w:t>
      </w:r>
      <w:bookmarkEnd w:id="37"/>
    </w:p>
    <w:p w14:paraId="163286A4" w14:textId="77777777" w:rsidR="00C82390" w:rsidRDefault="00C82390" w:rsidP="00C82390">
      <w:pPr>
        <w:pStyle w:val="Kop3"/>
        <w:ind w:left="567" w:hanging="567"/>
      </w:pPr>
      <w:bookmarkStart w:id="38" w:name="_Toc510529261"/>
      <w:r>
        <w:t>Jeugdigen in ZHZ groeien gezond en veilig op</w:t>
      </w:r>
      <w:bookmarkEnd w:id="38"/>
    </w:p>
    <w:tbl>
      <w:tblPr>
        <w:tblStyle w:val="Rastertabel7kleurrijk-Accent3"/>
        <w:tblW w:w="10236" w:type="dxa"/>
        <w:tblLayout w:type="fixed"/>
        <w:tblLook w:val="04A0" w:firstRow="1" w:lastRow="0" w:firstColumn="1" w:lastColumn="0" w:noHBand="0" w:noVBand="1"/>
      </w:tblPr>
      <w:tblGrid>
        <w:gridCol w:w="4400"/>
        <w:gridCol w:w="1275"/>
        <w:gridCol w:w="1271"/>
        <w:gridCol w:w="1139"/>
        <w:gridCol w:w="992"/>
        <w:gridCol w:w="1159"/>
      </w:tblGrid>
      <w:tr w:rsidR="00C82390" w14:paraId="4A59611D" w14:textId="77777777" w:rsidTr="00882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00" w:type="dxa"/>
          </w:tcPr>
          <w:p w14:paraId="2B6409BC" w14:textId="77777777" w:rsidR="00C82390" w:rsidRDefault="00C82390" w:rsidP="00C82390">
            <w:pPr>
              <w:spacing w:line="240" w:lineRule="auto"/>
            </w:pPr>
            <w:r>
              <w:t>Indicator</w:t>
            </w:r>
          </w:p>
        </w:tc>
        <w:tc>
          <w:tcPr>
            <w:tcW w:w="1275" w:type="dxa"/>
          </w:tcPr>
          <w:p w14:paraId="37D64811"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0-meting</w:t>
            </w:r>
          </w:p>
        </w:tc>
        <w:tc>
          <w:tcPr>
            <w:tcW w:w="1271" w:type="dxa"/>
          </w:tcPr>
          <w:p w14:paraId="329774B1"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1</w:t>
            </w:r>
            <w:r w:rsidRPr="00DB087E">
              <w:rPr>
                <w:vertAlign w:val="superscript"/>
              </w:rPr>
              <w:t>e</w:t>
            </w:r>
            <w:r>
              <w:t xml:space="preserve"> meting</w:t>
            </w:r>
          </w:p>
        </w:tc>
        <w:tc>
          <w:tcPr>
            <w:tcW w:w="1139" w:type="dxa"/>
          </w:tcPr>
          <w:p w14:paraId="77646CD6"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2</w:t>
            </w:r>
            <w:r w:rsidRPr="003B2995">
              <w:rPr>
                <w:vertAlign w:val="superscript"/>
              </w:rPr>
              <w:t>e</w:t>
            </w:r>
            <w:r>
              <w:t xml:space="preserve"> meting</w:t>
            </w:r>
          </w:p>
        </w:tc>
        <w:tc>
          <w:tcPr>
            <w:tcW w:w="992" w:type="dxa"/>
          </w:tcPr>
          <w:p w14:paraId="62B032F8"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Ambitie 2018</w:t>
            </w:r>
          </w:p>
        </w:tc>
        <w:tc>
          <w:tcPr>
            <w:tcW w:w="1159" w:type="dxa"/>
          </w:tcPr>
          <w:p w14:paraId="1CA03D38"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Bron</w:t>
            </w:r>
          </w:p>
        </w:tc>
      </w:tr>
      <w:tr w:rsidR="00C82390" w14:paraId="6C5A0D0C" w14:textId="77777777" w:rsidTr="0088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61EF7238" w14:textId="77777777" w:rsidR="00C82390" w:rsidRDefault="00C82390" w:rsidP="00C82390">
            <w:pPr>
              <w:spacing w:line="240" w:lineRule="auto"/>
            </w:pPr>
            <w:r>
              <w:t>% 12 t/m 18-jarigen dat de eigen gezondheid als (heel) goed ervaart</w:t>
            </w:r>
          </w:p>
          <w:p w14:paraId="39FDC2A2" w14:textId="77777777" w:rsidR="00C82390" w:rsidRDefault="00C82390" w:rsidP="00C82390">
            <w:pPr>
              <w:spacing w:line="240" w:lineRule="auto"/>
            </w:pPr>
          </w:p>
        </w:tc>
        <w:tc>
          <w:tcPr>
            <w:tcW w:w="1275" w:type="dxa"/>
          </w:tcPr>
          <w:p w14:paraId="57209718"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2014:</w:t>
            </w:r>
          </w:p>
          <w:p w14:paraId="1851502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86%</w:t>
            </w:r>
          </w:p>
        </w:tc>
        <w:tc>
          <w:tcPr>
            <w:tcW w:w="1271" w:type="dxa"/>
          </w:tcPr>
          <w:p w14:paraId="027DD419"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2015:</w:t>
            </w:r>
          </w:p>
          <w:p w14:paraId="303E7F53"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82%</w:t>
            </w:r>
          </w:p>
        </w:tc>
        <w:tc>
          <w:tcPr>
            <w:tcW w:w="1139" w:type="dxa"/>
          </w:tcPr>
          <w:p w14:paraId="68A76E7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2016: 89%</w:t>
            </w:r>
          </w:p>
        </w:tc>
        <w:tc>
          <w:tcPr>
            <w:tcW w:w="992" w:type="dxa"/>
          </w:tcPr>
          <w:p w14:paraId="7A46B25C"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gelijk</w:t>
            </w:r>
          </w:p>
        </w:tc>
        <w:tc>
          <w:tcPr>
            <w:tcW w:w="1159" w:type="dxa"/>
          </w:tcPr>
          <w:p w14:paraId="0535646B"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DG&amp;J ZHZ</w:t>
            </w:r>
          </w:p>
        </w:tc>
      </w:tr>
      <w:tr w:rsidR="00C82390" w14:paraId="5C34DA34" w14:textId="77777777" w:rsidTr="0088299F">
        <w:tc>
          <w:tcPr>
            <w:cnfStyle w:val="001000000000" w:firstRow="0" w:lastRow="0" w:firstColumn="1" w:lastColumn="0" w:oddVBand="0" w:evenVBand="0" w:oddHBand="0" w:evenHBand="0" w:firstRowFirstColumn="0" w:firstRowLastColumn="0" w:lastRowFirstColumn="0" w:lastRowLastColumn="0"/>
            <w:tcW w:w="4400" w:type="dxa"/>
          </w:tcPr>
          <w:p w14:paraId="55B37DB1" w14:textId="77777777" w:rsidR="00C82390" w:rsidRDefault="00C82390" w:rsidP="00C82390">
            <w:pPr>
              <w:spacing w:line="240" w:lineRule="auto"/>
            </w:pPr>
            <w:r w:rsidRPr="001604FE">
              <w:t>% kinderen tot 18 jaar dat gebruik maakt van jeugdhulp</w:t>
            </w:r>
          </w:p>
        </w:tc>
        <w:tc>
          <w:tcPr>
            <w:tcW w:w="1275" w:type="dxa"/>
          </w:tcPr>
          <w:p w14:paraId="61E9E4B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w:t>
            </w:r>
            <w:r w:rsidRPr="003B2995">
              <w:rPr>
                <w:vertAlign w:val="superscript"/>
              </w:rPr>
              <w:t>e</w:t>
            </w:r>
            <w:r>
              <w:t xml:space="preserve"> helft 2015:</w:t>
            </w:r>
          </w:p>
          <w:p w14:paraId="64F80C28" w14:textId="533E297D" w:rsidR="00C82390" w:rsidRDefault="00961CE9" w:rsidP="00C82390">
            <w:pPr>
              <w:spacing w:line="240" w:lineRule="auto"/>
              <w:cnfStyle w:val="000000000000" w:firstRow="0" w:lastRow="0" w:firstColumn="0" w:lastColumn="0" w:oddVBand="0" w:evenVBand="0" w:oddHBand="0" w:evenHBand="0" w:firstRowFirstColumn="0" w:firstRowLastColumn="0" w:lastRowFirstColumn="0" w:lastRowLastColumn="0"/>
            </w:pPr>
            <w:r>
              <w:t>10%</w:t>
            </w:r>
          </w:p>
          <w:p w14:paraId="1AF745E8"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p>
        </w:tc>
        <w:tc>
          <w:tcPr>
            <w:tcW w:w="1271" w:type="dxa"/>
          </w:tcPr>
          <w:p w14:paraId="1B4193ED"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w:t>
            </w:r>
            <w:r w:rsidRPr="003B2995">
              <w:rPr>
                <w:vertAlign w:val="superscript"/>
              </w:rPr>
              <w:t>e</w:t>
            </w:r>
            <w:r>
              <w:t xml:space="preserve"> helft 2016:</w:t>
            </w:r>
          </w:p>
          <w:p w14:paraId="3DD498E1" w14:textId="7DF44D15" w:rsidR="00C82390" w:rsidRDefault="00961CE9" w:rsidP="00C82390">
            <w:pPr>
              <w:spacing w:line="240" w:lineRule="auto"/>
              <w:cnfStyle w:val="000000000000" w:firstRow="0" w:lastRow="0" w:firstColumn="0" w:lastColumn="0" w:oddVBand="0" w:evenVBand="0" w:oddHBand="0" w:evenHBand="0" w:firstRowFirstColumn="0" w:firstRowLastColumn="0" w:lastRowFirstColumn="0" w:lastRowLastColumn="0"/>
            </w:pPr>
            <w:r>
              <w:t>11%</w:t>
            </w:r>
          </w:p>
        </w:tc>
        <w:tc>
          <w:tcPr>
            <w:tcW w:w="1139" w:type="dxa"/>
          </w:tcPr>
          <w:p w14:paraId="1FF9C8E8"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w:t>
            </w:r>
            <w:r w:rsidRPr="003B2995">
              <w:rPr>
                <w:vertAlign w:val="superscript"/>
              </w:rPr>
              <w:t>e</w:t>
            </w:r>
            <w:r>
              <w:t xml:space="preserve"> helft 2017:</w:t>
            </w:r>
          </w:p>
          <w:p w14:paraId="4C9D259A" w14:textId="0749248D" w:rsidR="00C82390" w:rsidRDefault="00961CE9" w:rsidP="00C82390">
            <w:pPr>
              <w:spacing w:line="240" w:lineRule="auto"/>
              <w:cnfStyle w:val="000000000000" w:firstRow="0" w:lastRow="0" w:firstColumn="0" w:lastColumn="0" w:oddVBand="0" w:evenVBand="0" w:oddHBand="0" w:evenHBand="0" w:firstRowFirstColumn="0" w:firstRowLastColumn="0" w:lastRowFirstColumn="0" w:lastRowLastColumn="0"/>
            </w:pPr>
            <w:r>
              <w:t>12%</w:t>
            </w:r>
          </w:p>
        </w:tc>
        <w:tc>
          <w:tcPr>
            <w:tcW w:w="992" w:type="dxa"/>
          </w:tcPr>
          <w:p w14:paraId="43B85D10"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 xml:space="preserve">afname </w:t>
            </w:r>
          </w:p>
        </w:tc>
        <w:tc>
          <w:tcPr>
            <w:tcW w:w="1159" w:type="dxa"/>
          </w:tcPr>
          <w:p w14:paraId="12D6F9AB"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SOJ</w:t>
            </w:r>
          </w:p>
        </w:tc>
      </w:tr>
      <w:tr w:rsidR="00C82390" w14:paraId="69A244ED" w14:textId="77777777" w:rsidTr="0088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72A3E8DC" w14:textId="77777777" w:rsidR="00C82390" w:rsidRDefault="00C82390" w:rsidP="00C82390">
            <w:pPr>
              <w:spacing w:line="240" w:lineRule="auto"/>
            </w:pPr>
            <w:r>
              <w:t>aandeel jeugdigen waarover een melding  bij Veilig Thuis is gedaan</w:t>
            </w:r>
          </w:p>
        </w:tc>
        <w:tc>
          <w:tcPr>
            <w:tcW w:w="1275" w:type="dxa"/>
          </w:tcPr>
          <w:p w14:paraId="15293650"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2015:</w:t>
            </w:r>
          </w:p>
          <w:p w14:paraId="69154E3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2,1%</w:t>
            </w:r>
          </w:p>
          <w:p w14:paraId="7167565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p>
          <w:p w14:paraId="246771AA"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p>
        </w:tc>
        <w:tc>
          <w:tcPr>
            <w:tcW w:w="1271" w:type="dxa"/>
          </w:tcPr>
          <w:p w14:paraId="2F805390"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 xml:space="preserve">2016: </w:t>
            </w:r>
          </w:p>
          <w:p w14:paraId="691275C1"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2,7%</w:t>
            </w:r>
          </w:p>
        </w:tc>
        <w:tc>
          <w:tcPr>
            <w:tcW w:w="1139" w:type="dxa"/>
          </w:tcPr>
          <w:p w14:paraId="1C0BE16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 xml:space="preserve">2017: </w:t>
            </w:r>
          </w:p>
          <w:p w14:paraId="043C6108" w14:textId="473D1DC8" w:rsidR="00961CE9" w:rsidRDefault="0088299F" w:rsidP="00C82390">
            <w:pPr>
              <w:spacing w:line="240" w:lineRule="auto"/>
              <w:cnfStyle w:val="000000100000" w:firstRow="0" w:lastRow="0" w:firstColumn="0" w:lastColumn="0" w:oddVBand="0" w:evenVBand="0" w:oddHBand="1" w:evenHBand="0" w:firstRowFirstColumn="0" w:firstRowLastColumn="0" w:lastRowFirstColumn="0" w:lastRowLastColumn="0"/>
            </w:pPr>
            <w:r w:rsidRPr="0088299F">
              <w:t>2,9%</w:t>
            </w:r>
          </w:p>
        </w:tc>
        <w:tc>
          <w:tcPr>
            <w:tcW w:w="992" w:type="dxa"/>
          </w:tcPr>
          <w:p w14:paraId="1B63234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n.v.t.</w:t>
            </w:r>
          </w:p>
        </w:tc>
        <w:tc>
          <w:tcPr>
            <w:tcW w:w="1159" w:type="dxa"/>
          </w:tcPr>
          <w:p w14:paraId="454E5867"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SOJ via Veilig Thuis</w:t>
            </w:r>
          </w:p>
        </w:tc>
      </w:tr>
      <w:tr w:rsidR="00C82390" w14:paraId="1CFED870" w14:textId="77777777" w:rsidTr="0088299F">
        <w:tc>
          <w:tcPr>
            <w:cnfStyle w:val="001000000000" w:firstRow="0" w:lastRow="0" w:firstColumn="1" w:lastColumn="0" w:oddVBand="0" w:evenVBand="0" w:oddHBand="0" w:evenHBand="0" w:firstRowFirstColumn="0" w:firstRowLastColumn="0" w:lastRowFirstColumn="0" w:lastRowLastColumn="0"/>
            <w:tcW w:w="4400" w:type="dxa"/>
          </w:tcPr>
          <w:p w14:paraId="113B2C51" w14:textId="77777777" w:rsidR="00C82390" w:rsidRDefault="00C82390" w:rsidP="00C82390">
            <w:pPr>
              <w:spacing w:line="240" w:lineRule="auto"/>
            </w:pPr>
            <w:r w:rsidRPr="00E35BEA">
              <w:t>aantal jeugdigen dat betrokken was bij meldingen bij Veilig Thuis</w:t>
            </w:r>
          </w:p>
        </w:tc>
        <w:tc>
          <w:tcPr>
            <w:tcW w:w="1275" w:type="dxa"/>
          </w:tcPr>
          <w:p w14:paraId="261FC857"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2015:</w:t>
            </w:r>
          </w:p>
          <w:p w14:paraId="2C556BD4"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2.211</w:t>
            </w:r>
          </w:p>
          <w:p w14:paraId="64165CA9"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p>
          <w:p w14:paraId="48EDA58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p>
        </w:tc>
        <w:tc>
          <w:tcPr>
            <w:tcW w:w="1271" w:type="dxa"/>
          </w:tcPr>
          <w:p w14:paraId="5FF3CF42"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2016:</w:t>
            </w:r>
          </w:p>
          <w:p w14:paraId="2762FF0E"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2.813</w:t>
            </w:r>
          </w:p>
        </w:tc>
        <w:tc>
          <w:tcPr>
            <w:tcW w:w="1139" w:type="dxa"/>
          </w:tcPr>
          <w:p w14:paraId="1BDF7B07"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2017: 2.973</w:t>
            </w:r>
          </w:p>
        </w:tc>
        <w:tc>
          <w:tcPr>
            <w:tcW w:w="992" w:type="dxa"/>
          </w:tcPr>
          <w:p w14:paraId="677F8532"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n.v.t.</w:t>
            </w:r>
          </w:p>
        </w:tc>
        <w:tc>
          <w:tcPr>
            <w:tcW w:w="1159" w:type="dxa"/>
          </w:tcPr>
          <w:p w14:paraId="2225BE3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SOJ via Veilig Thuis</w:t>
            </w:r>
          </w:p>
        </w:tc>
      </w:tr>
      <w:tr w:rsidR="00C82390" w14:paraId="2ADEFF19" w14:textId="77777777" w:rsidTr="0088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77C20AB7" w14:textId="77777777" w:rsidR="00C82390" w:rsidRDefault="00C82390" w:rsidP="00C82390">
            <w:pPr>
              <w:spacing w:line="240" w:lineRule="auto"/>
            </w:pPr>
            <w:r>
              <w:t>aantal verzoeken aan de rechtbank tot het opleggen van jeugdbeschermingsmaatregelen</w:t>
            </w:r>
          </w:p>
          <w:p w14:paraId="6A21FA00" w14:textId="77777777" w:rsidR="00C82390" w:rsidRDefault="00C82390" w:rsidP="00C82390">
            <w:pPr>
              <w:spacing w:line="240" w:lineRule="auto"/>
            </w:pPr>
          </w:p>
        </w:tc>
        <w:tc>
          <w:tcPr>
            <w:tcW w:w="1275" w:type="dxa"/>
          </w:tcPr>
          <w:p w14:paraId="3480C504"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 xml:space="preserve">2015: </w:t>
            </w:r>
          </w:p>
          <w:p w14:paraId="4B12FD53"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260</w:t>
            </w:r>
          </w:p>
        </w:tc>
        <w:tc>
          <w:tcPr>
            <w:tcW w:w="1271" w:type="dxa"/>
          </w:tcPr>
          <w:p w14:paraId="328D2EF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 xml:space="preserve">2016: </w:t>
            </w:r>
          </w:p>
          <w:p w14:paraId="6D4ED2E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339</w:t>
            </w:r>
          </w:p>
        </w:tc>
        <w:tc>
          <w:tcPr>
            <w:tcW w:w="1139" w:type="dxa"/>
          </w:tcPr>
          <w:p w14:paraId="03FEC636"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2017:  359</w:t>
            </w:r>
          </w:p>
        </w:tc>
        <w:tc>
          <w:tcPr>
            <w:tcW w:w="992" w:type="dxa"/>
          </w:tcPr>
          <w:p w14:paraId="6006BFA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n.v.t.</w:t>
            </w:r>
          </w:p>
        </w:tc>
        <w:tc>
          <w:tcPr>
            <w:tcW w:w="1159" w:type="dxa"/>
          </w:tcPr>
          <w:p w14:paraId="7DF4940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SOJ via RvdK</w:t>
            </w:r>
          </w:p>
        </w:tc>
      </w:tr>
      <w:tr w:rsidR="00C82390" w14:paraId="0ADCCFD1" w14:textId="77777777" w:rsidTr="0088299F">
        <w:trPr>
          <w:trHeight w:val="508"/>
        </w:trPr>
        <w:tc>
          <w:tcPr>
            <w:cnfStyle w:val="001000000000" w:firstRow="0" w:lastRow="0" w:firstColumn="1" w:lastColumn="0" w:oddVBand="0" w:evenVBand="0" w:oddHBand="0" w:evenHBand="0" w:firstRowFirstColumn="0" w:firstRowLastColumn="0" w:lastRowFirstColumn="0" w:lastRowLastColumn="0"/>
            <w:tcW w:w="4400" w:type="dxa"/>
          </w:tcPr>
          <w:p w14:paraId="47ED2AFD" w14:textId="77777777" w:rsidR="00C82390" w:rsidRDefault="00C82390" w:rsidP="00C82390">
            <w:pPr>
              <w:spacing w:line="240" w:lineRule="auto"/>
            </w:pPr>
            <w:r>
              <w:t>aantal jeugdigen met maatregel jeugdreclassering</w:t>
            </w:r>
          </w:p>
        </w:tc>
        <w:tc>
          <w:tcPr>
            <w:tcW w:w="1275" w:type="dxa"/>
          </w:tcPr>
          <w:p w14:paraId="7096FBA2"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2015:</w:t>
            </w:r>
          </w:p>
          <w:p w14:paraId="6B4059E1"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195</w:t>
            </w:r>
          </w:p>
        </w:tc>
        <w:tc>
          <w:tcPr>
            <w:tcW w:w="1271" w:type="dxa"/>
          </w:tcPr>
          <w:p w14:paraId="1EC4F97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2016:</w:t>
            </w:r>
          </w:p>
          <w:p w14:paraId="05A2ECED"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196</w:t>
            </w:r>
          </w:p>
        </w:tc>
        <w:tc>
          <w:tcPr>
            <w:tcW w:w="1139" w:type="dxa"/>
          </w:tcPr>
          <w:p w14:paraId="7DB45E92" w14:textId="77777777" w:rsidR="003C1ED8" w:rsidRDefault="003C1ED8" w:rsidP="00C82390">
            <w:pPr>
              <w:spacing w:line="240" w:lineRule="auto"/>
              <w:cnfStyle w:val="000000000000" w:firstRow="0" w:lastRow="0" w:firstColumn="0" w:lastColumn="0" w:oddVBand="0" w:evenVBand="0" w:oddHBand="0" w:evenHBand="0" w:firstRowFirstColumn="0" w:firstRowLastColumn="0" w:lastRowFirstColumn="0" w:lastRowLastColumn="0"/>
            </w:pPr>
            <w:r>
              <w:t>2017:</w:t>
            </w:r>
          </w:p>
          <w:p w14:paraId="5667F765" w14:textId="102BDC70"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214</w:t>
            </w:r>
          </w:p>
        </w:tc>
        <w:tc>
          <w:tcPr>
            <w:tcW w:w="992" w:type="dxa"/>
          </w:tcPr>
          <w:p w14:paraId="6D8AB97A"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n.v.t.</w:t>
            </w:r>
          </w:p>
        </w:tc>
        <w:tc>
          <w:tcPr>
            <w:tcW w:w="1159" w:type="dxa"/>
          </w:tcPr>
          <w:p w14:paraId="7DFA6AB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SOJ</w:t>
            </w:r>
          </w:p>
        </w:tc>
      </w:tr>
    </w:tbl>
    <w:p w14:paraId="541D369A" w14:textId="0B9CF57D" w:rsidR="00C82390" w:rsidRDefault="00C82390" w:rsidP="00C82390">
      <w:pPr>
        <w:spacing w:after="0" w:line="240" w:lineRule="auto"/>
      </w:pPr>
    </w:p>
    <w:p w14:paraId="7FC49C31" w14:textId="77777777" w:rsidR="00C82390" w:rsidRDefault="00C82390" w:rsidP="00C82390">
      <w:pPr>
        <w:spacing w:after="0" w:line="240" w:lineRule="auto"/>
      </w:pPr>
      <w:r>
        <w:t xml:space="preserve">Jaarlijks worden er vragenlijsten voorgelegd aan scholieren door de Dienst Gezondheid en Jeugd (DG&amp;J). Eén van de vragen betreft de gezondheidsbeleving. De DG&amp;J heeft in 2015 enkele </w:t>
      </w:r>
      <w:r>
        <w:lastRenderedPageBreak/>
        <w:t>wijzigingen doorgevoerd in de benaderde doelgroep en de gestelde vragen. Hierdoor is de 0-meting van 2014 niet meer vergelijkbaar met de 1</w:t>
      </w:r>
      <w:r w:rsidRPr="00974615">
        <w:rPr>
          <w:vertAlign w:val="superscript"/>
        </w:rPr>
        <w:t>e</w:t>
      </w:r>
      <w:r>
        <w:t xml:space="preserve"> en recente 2</w:t>
      </w:r>
      <w:r w:rsidRPr="00974615">
        <w:rPr>
          <w:vertAlign w:val="superscript"/>
        </w:rPr>
        <w:t>e</w:t>
      </w:r>
      <w:r>
        <w:t xml:space="preserve"> meting. Ondanks dit verschil mogen we wel concluderen dat de beleving van de eigen gezondheid door het merendeel van de jeugd als (heel) goed wordt ervaren. Tussen de 1</w:t>
      </w:r>
      <w:r w:rsidRPr="00974615">
        <w:rPr>
          <w:vertAlign w:val="superscript"/>
        </w:rPr>
        <w:t>e</w:t>
      </w:r>
      <w:r>
        <w:t xml:space="preserve"> en 2</w:t>
      </w:r>
      <w:r w:rsidRPr="00974615">
        <w:rPr>
          <w:vertAlign w:val="superscript"/>
        </w:rPr>
        <w:t>e</w:t>
      </w:r>
      <w:r>
        <w:t xml:space="preserve"> meting is een stijging zichtbaar. </w:t>
      </w:r>
    </w:p>
    <w:p w14:paraId="34A8F35F" w14:textId="77777777" w:rsidR="00C82390" w:rsidRDefault="00C82390" w:rsidP="00C82390">
      <w:pPr>
        <w:spacing w:after="0" w:line="240" w:lineRule="auto"/>
      </w:pPr>
    </w:p>
    <w:p w14:paraId="508D48D2" w14:textId="1FD33B6E" w:rsidR="00C82390" w:rsidRDefault="00C82390" w:rsidP="00C82390">
      <w:pPr>
        <w:spacing w:after="0" w:line="240" w:lineRule="auto"/>
      </w:pPr>
      <w:r>
        <w:t xml:space="preserve">Het veiligheidsdomein laat in 2017 op alle indicatoren een stijging zien. De oorzaak van deze beweging kan gelegen zijn in het dichter bij </w:t>
      </w:r>
      <w:r w:rsidR="00961CE9">
        <w:t>jeugdigen en gezinnen</w:t>
      </w:r>
      <w:r>
        <w:t xml:space="preserve"> organiseren van hulp waardoor signalen eerder worden opgepakt en jeugdigen in beeld komen van de veiligheidspartners.</w:t>
      </w:r>
    </w:p>
    <w:p w14:paraId="572F7ACD" w14:textId="77777777" w:rsidR="00C82390" w:rsidRPr="003A108A" w:rsidRDefault="00C82390" w:rsidP="00C82390">
      <w:pPr>
        <w:pStyle w:val="Kop3"/>
        <w:ind w:left="567" w:hanging="567"/>
      </w:pPr>
      <w:bookmarkStart w:id="39" w:name="_Toc510529262"/>
      <w:r>
        <w:t>Jeugdigen krijgen kansen zich te ontwikkelen en naar vermogen mee te kunnen doen</w:t>
      </w:r>
      <w:bookmarkEnd w:id="39"/>
    </w:p>
    <w:tbl>
      <w:tblPr>
        <w:tblStyle w:val="Rastertabel7kleurrijk-Accent3"/>
        <w:tblW w:w="10196" w:type="dxa"/>
        <w:tblInd w:w="5" w:type="dxa"/>
        <w:tblLayout w:type="fixed"/>
        <w:tblLook w:val="04A0" w:firstRow="1" w:lastRow="0" w:firstColumn="1" w:lastColumn="0" w:noHBand="0" w:noVBand="1"/>
      </w:tblPr>
      <w:tblGrid>
        <w:gridCol w:w="4101"/>
        <w:gridCol w:w="1219"/>
        <w:gridCol w:w="57"/>
        <w:gridCol w:w="1134"/>
        <w:gridCol w:w="28"/>
        <w:gridCol w:w="1219"/>
        <w:gridCol w:w="29"/>
        <w:gridCol w:w="1190"/>
        <w:gridCol w:w="212"/>
        <w:gridCol w:w="1007"/>
      </w:tblGrid>
      <w:tr w:rsidR="00C82390" w14:paraId="16252F84" w14:textId="77777777" w:rsidTr="00C823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101" w:type="dxa"/>
          </w:tcPr>
          <w:p w14:paraId="5386F47F" w14:textId="77777777" w:rsidR="00C82390" w:rsidRDefault="00C82390" w:rsidP="00C82390">
            <w:pPr>
              <w:spacing w:line="240" w:lineRule="auto"/>
            </w:pPr>
            <w:r>
              <w:t>Indicator</w:t>
            </w:r>
          </w:p>
        </w:tc>
        <w:tc>
          <w:tcPr>
            <w:tcW w:w="1276" w:type="dxa"/>
            <w:gridSpan w:val="2"/>
          </w:tcPr>
          <w:p w14:paraId="7B5E86CC"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0-meting</w:t>
            </w:r>
          </w:p>
        </w:tc>
        <w:tc>
          <w:tcPr>
            <w:tcW w:w="1134" w:type="dxa"/>
          </w:tcPr>
          <w:p w14:paraId="74663811" w14:textId="77777777" w:rsidR="00C82390" w:rsidRDefault="00C82390" w:rsidP="00C82390">
            <w:pPr>
              <w:spacing w:line="240" w:lineRule="auto"/>
              <w:jc w:val="both"/>
              <w:cnfStyle w:val="100000000000" w:firstRow="1" w:lastRow="0" w:firstColumn="0" w:lastColumn="0" w:oddVBand="0" w:evenVBand="0" w:oddHBand="0" w:evenHBand="0" w:firstRowFirstColumn="0" w:firstRowLastColumn="0" w:lastRowFirstColumn="0" w:lastRowLastColumn="0"/>
            </w:pPr>
            <w:r>
              <w:t>1</w:t>
            </w:r>
            <w:r w:rsidRPr="00DB087E">
              <w:rPr>
                <w:vertAlign w:val="superscript"/>
              </w:rPr>
              <w:t>e</w:t>
            </w:r>
            <w:r>
              <w:t xml:space="preserve"> meting</w:t>
            </w:r>
          </w:p>
        </w:tc>
        <w:tc>
          <w:tcPr>
            <w:tcW w:w="1276" w:type="dxa"/>
            <w:gridSpan w:val="3"/>
          </w:tcPr>
          <w:p w14:paraId="1081DD0A"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2</w:t>
            </w:r>
            <w:r w:rsidRPr="00434575">
              <w:rPr>
                <w:vertAlign w:val="superscript"/>
              </w:rPr>
              <w:t>e</w:t>
            </w:r>
            <w:r>
              <w:t xml:space="preserve"> meting</w:t>
            </w:r>
          </w:p>
        </w:tc>
        <w:tc>
          <w:tcPr>
            <w:tcW w:w="1402" w:type="dxa"/>
            <w:gridSpan w:val="2"/>
          </w:tcPr>
          <w:p w14:paraId="61097BA8"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Ambitie 2018</w:t>
            </w:r>
          </w:p>
        </w:tc>
        <w:tc>
          <w:tcPr>
            <w:tcW w:w="1007" w:type="dxa"/>
          </w:tcPr>
          <w:p w14:paraId="43D9D09F"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Bron</w:t>
            </w:r>
          </w:p>
        </w:tc>
      </w:tr>
      <w:tr w:rsidR="00C82390" w14:paraId="770E008F"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2B9CA6EF" w14:textId="77777777" w:rsidR="00C82390" w:rsidRDefault="00C82390" w:rsidP="00C82390">
            <w:pPr>
              <w:spacing w:line="240" w:lineRule="auto"/>
            </w:pPr>
            <w:r w:rsidRPr="003A108A">
              <w:t>% van de jongeren dat bij iemand terecht kan/sociale steun ervaart vanuit de opvoedomgeving</w:t>
            </w:r>
          </w:p>
          <w:p w14:paraId="33BCD958" w14:textId="77777777" w:rsidR="00C82390" w:rsidRDefault="00C82390" w:rsidP="00C82390">
            <w:pPr>
              <w:spacing w:line="240" w:lineRule="auto"/>
            </w:pPr>
          </w:p>
        </w:tc>
        <w:tc>
          <w:tcPr>
            <w:tcW w:w="1219" w:type="dxa"/>
          </w:tcPr>
          <w:p w14:paraId="6EEAD97C"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w:t>
            </w:r>
          </w:p>
        </w:tc>
        <w:tc>
          <w:tcPr>
            <w:tcW w:w="1219" w:type="dxa"/>
            <w:gridSpan w:val="3"/>
          </w:tcPr>
          <w:p w14:paraId="42A6660E"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w:t>
            </w:r>
          </w:p>
        </w:tc>
        <w:tc>
          <w:tcPr>
            <w:tcW w:w="1219" w:type="dxa"/>
          </w:tcPr>
          <w:p w14:paraId="04A5F23E"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2016:   94%</w:t>
            </w:r>
          </w:p>
        </w:tc>
        <w:tc>
          <w:tcPr>
            <w:tcW w:w="1219" w:type="dxa"/>
            <w:gridSpan w:val="2"/>
          </w:tcPr>
          <w:p w14:paraId="6D4AEF1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stijging</w:t>
            </w:r>
          </w:p>
        </w:tc>
        <w:tc>
          <w:tcPr>
            <w:tcW w:w="1219" w:type="dxa"/>
            <w:gridSpan w:val="2"/>
          </w:tcPr>
          <w:p w14:paraId="6EC42D6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DG&amp;J ZHZ</w:t>
            </w:r>
          </w:p>
        </w:tc>
      </w:tr>
      <w:tr w:rsidR="00C82390" w14:paraId="3D8A1034" w14:textId="77777777" w:rsidTr="00C82390">
        <w:tc>
          <w:tcPr>
            <w:cnfStyle w:val="001000000000" w:firstRow="0" w:lastRow="0" w:firstColumn="1" w:lastColumn="0" w:oddVBand="0" w:evenVBand="0" w:oddHBand="0" w:evenHBand="0" w:firstRowFirstColumn="0" w:firstRowLastColumn="0" w:lastRowFirstColumn="0" w:lastRowLastColumn="0"/>
            <w:tcW w:w="4101" w:type="dxa"/>
          </w:tcPr>
          <w:p w14:paraId="6F3866CE" w14:textId="77777777" w:rsidR="00C82390" w:rsidRDefault="00C82390" w:rsidP="00C82390">
            <w:pPr>
              <w:spacing w:line="240" w:lineRule="auto"/>
            </w:pPr>
            <w:r w:rsidRPr="003A108A">
              <w:t>% van de jongeren dat sociale steun ervaart van vrienden/familie</w:t>
            </w:r>
          </w:p>
        </w:tc>
        <w:tc>
          <w:tcPr>
            <w:tcW w:w="1219" w:type="dxa"/>
          </w:tcPr>
          <w:p w14:paraId="61CCEC9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2014:   98%</w:t>
            </w:r>
          </w:p>
          <w:p w14:paraId="0D9D2B29"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p>
        </w:tc>
        <w:tc>
          <w:tcPr>
            <w:tcW w:w="1219" w:type="dxa"/>
            <w:gridSpan w:val="3"/>
          </w:tcPr>
          <w:p w14:paraId="618D7040"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w:t>
            </w:r>
          </w:p>
        </w:tc>
        <w:tc>
          <w:tcPr>
            <w:tcW w:w="1219" w:type="dxa"/>
          </w:tcPr>
          <w:p w14:paraId="0A183579"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2016:   99%</w:t>
            </w:r>
          </w:p>
        </w:tc>
        <w:tc>
          <w:tcPr>
            <w:tcW w:w="1219" w:type="dxa"/>
            <w:gridSpan w:val="2"/>
          </w:tcPr>
          <w:p w14:paraId="5DC81DD9"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stijging</w:t>
            </w:r>
          </w:p>
        </w:tc>
        <w:tc>
          <w:tcPr>
            <w:tcW w:w="1219" w:type="dxa"/>
            <w:gridSpan w:val="2"/>
          </w:tcPr>
          <w:p w14:paraId="612E0531"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DG&amp;J ZHZ</w:t>
            </w:r>
          </w:p>
        </w:tc>
      </w:tr>
      <w:tr w:rsidR="00C82390" w14:paraId="258FCCDD"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749C67D7" w14:textId="77777777" w:rsidR="00C82390" w:rsidRDefault="00C82390" w:rsidP="00C82390">
            <w:pPr>
              <w:spacing w:line="240" w:lineRule="auto"/>
            </w:pPr>
            <w:r w:rsidRPr="003A108A">
              <w:t>% van de jongeren dat een goede ouder-kind relatie ervaart thuis</w:t>
            </w:r>
          </w:p>
        </w:tc>
        <w:tc>
          <w:tcPr>
            <w:tcW w:w="1219" w:type="dxa"/>
          </w:tcPr>
          <w:p w14:paraId="2F4891DA"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2014:   96%</w:t>
            </w:r>
          </w:p>
          <w:p w14:paraId="0E101DA8"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p>
        </w:tc>
        <w:tc>
          <w:tcPr>
            <w:tcW w:w="1219" w:type="dxa"/>
            <w:gridSpan w:val="3"/>
          </w:tcPr>
          <w:p w14:paraId="1B4E781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2015:   86%</w:t>
            </w:r>
          </w:p>
        </w:tc>
        <w:tc>
          <w:tcPr>
            <w:tcW w:w="1219" w:type="dxa"/>
          </w:tcPr>
          <w:p w14:paraId="2C62F8AE"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2016:   87%</w:t>
            </w:r>
          </w:p>
        </w:tc>
        <w:tc>
          <w:tcPr>
            <w:tcW w:w="1219" w:type="dxa"/>
            <w:gridSpan w:val="2"/>
          </w:tcPr>
          <w:p w14:paraId="6BEB069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gelijk</w:t>
            </w:r>
          </w:p>
        </w:tc>
        <w:tc>
          <w:tcPr>
            <w:tcW w:w="1219" w:type="dxa"/>
            <w:gridSpan w:val="2"/>
          </w:tcPr>
          <w:p w14:paraId="3269F2AE"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DG&amp;J ZHZ</w:t>
            </w:r>
          </w:p>
        </w:tc>
      </w:tr>
      <w:tr w:rsidR="00C82390" w14:paraId="501EE718" w14:textId="77777777" w:rsidTr="00C82390">
        <w:tc>
          <w:tcPr>
            <w:cnfStyle w:val="001000000000" w:firstRow="0" w:lastRow="0" w:firstColumn="1" w:lastColumn="0" w:oddVBand="0" w:evenVBand="0" w:oddHBand="0" w:evenHBand="0" w:firstRowFirstColumn="0" w:firstRowLastColumn="0" w:lastRowFirstColumn="0" w:lastRowLastColumn="0"/>
            <w:tcW w:w="4101" w:type="dxa"/>
          </w:tcPr>
          <w:p w14:paraId="18B2F0FC" w14:textId="77777777" w:rsidR="00C82390" w:rsidRPr="003A108A" w:rsidRDefault="00C82390" w:rsidP="00C82390">
            <w:pPr>
              <w:spacing w:line="240" w:lineRule="auto"/>
            </w:pPr>
            <w:r w:rsidRPr="00520565">
              <w:t>% van de jongeren dat school leuk vindt (schoolmotivatie)</w:t>
            </w:r>
          </w:p>
        </w:tc>
        <w:tc>
          <w:tcPr>
            <w:tcW w:w="1219" w:type="dxa"/>
          </w:tcPr>
          <w:p w14:paraId="23D3BDF4"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2014:   92%</w:t>
            </w:r>
          </w:p>
          <w:p w14:paraId="0D2AFB48"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p>
        </w:tc>
        <w:tc>
          <w:tcPr>
            <w:tcW w:w="1219" w:type="dxa"/>
            <w:gridSpan w:val="3"/>
          </w:tcPr>
          <w:p w14:paraId="44F6B121"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2015:   63%</w:t>
            </w:r>
          </w:p>
        </w:tc>
        <w:tc>
          <w:tcPr>
            <w:tcW w:w="1219" w:type="dxa"/>
          </w:tcPr>
          <w:p w14:paraId="46F60CC4"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w:t>
            </w:r>
          </w:p>
        </w:tc>
        <w:tc>
          <w:tcPr>
            <w:tcW w:w="1219" w:type="dxa"/>
            <w:gridSpan w:val="2"/>
          </w:tcPr>
          <w:p w14:paraId="68548382"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gelijk</w:t>
            </w:r>
          </w:p>
        </w:tc>
        <w:tc>
          <w:tcPr>
            <w:tcW w:w="1219" w:type="dxa"/>
            <w:gridSpan w:val="2"/>
          </w:tcPr>
          <w:p w14:paraId="0D45F6EF"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DG&amp;J ZHZ</w:t>
            </w:r>
          </w:p>
        </w:tc>
      </w:tr>
      <w:tr w:rsidR="00C82390" w14:paraId="7AB2D21C"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4C946D5E" w14:textId="77777777" w:rsidR="00C82390" w:rsidRPr="003A108A" w:rsidRDefault="00C82390" w:rsidP="00C82390">
            <w:pPr>
              <w:spacing w:line="240" w:lineRule="auto"/>
            </w:pPr>
            <w:r w:rsidRPr="00520565">
              <w:t>% voortijdig schoolverlaters</w:t>
            </w:r>
          </w:p>
        </w:tc>
        <w:tc>
          <w:tcPr>
            <w:tcW w:w="1219" w:type="dxa"/>
          </w:tcPr>
          <w:p w14:paraId="75348D55"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'13-'14: 1,8%</w:t>
            </w:r>
          </w:p>
          <w:p w14:paraId="7C1EDC14"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p>
        </w:tc>
        <w:tc>
          <w:tcPr>
            <w:tcW w:w="1219" w:type="dxa"/>
            <w:gridSpan w:val="3"/>
          </w:tcPr>
          <w:p w14:paraId="46EDE22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'14-'15: 1,7%</w:t>
            </w:r>
          </w:p>
        </w:tc>
        <w:tc>
          <w:tcPr>
            <w:tcW w:w="1219" w:type="dxa"/>
          </w:tcPr>
          <w:p w14:paraId="2F0ABC61"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'15-'16: 1,6%</w:t>
            </w:r>
          </w:p>
        </w:tc>
        <w:tc>
          <w:tcPr>
            <w:tcW w:w="1219" w:type="dxa"/>
            <w:gridSpan w:val="2"/>
          </w:tcPr>
          <w:p w14:paraId="49E99B85"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afname</w:t>
            </w:r>
          </w:p>
        </w:tc>
        <w:tc>
          <w:tcPr>
            <w:tcW w:w="1219" w:type="dxa"/>
            <w:gridSpan w:val="2"/>
          </w:tcPr>
          <w:p w14:paraId="220025B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VSV-verkenner</w:t>
            </w:r>
          </w:p>
        </w:tc>
      </w:tr>
      <w:tr w:rsidR="00C82390" w14:paraId="42471797" w14:textId="77777777" w:rsidTr="00C82390">
        <w:tc>
          <w:tcPr>
            <w:cnfStyle w:val="001000000000" w:firstRow="0" w:lastRow="0" w:firstColumn="1" w:lastColumn="0" w:oddVBand="0" w:evenVBand="0" w:oddHBand="0" w:evenHBand="0" w:firstRowFirstColumn="0" w:firstRowLastColumn="0" w:lastRowFirstColumn="0" w:lastRowLastColumn="0"/>
            <w:tcW w:w="4101" w:type="dxa"/>
          </w:tcPr>
          <w:p w14:paraId="39338212" w14:textId="77777777" w:rsidR="00C82390" w:rsidRDefault="00C82390" w:rsidP="00C82390">
            <w:pPr>
              <w:spacing w:line="240" w:lineRule="auto"/>
            </w:pPr>
            <w:r w:rsidRPr="00520565">
              <w:t>% geslaagden (18 tot 25 jaar) voor een mbo-diploma of niveau 2 of hoger (startkwalificatie)</w:t>
            </w:r>
          </w:p>
          <w:p w14:paraId="0811B6CC" w14:textId="77777777" w:rsidR="00C82390" w:rsidRPr="003A108A" w:rsidRDefault="00C82390" w:rsidP="00C82390">
            <w:pPr>
              <w:spacing w:line="240" w:lineRule="auto"/>
            </w:pPr>
          </w:p>
        </w:tc>
        <w:tc>
          <w:tcPr>
            <w:tcW w:w="1219" w:type="dxa"/>
          </w:tcPr>
          <w:p w14:paraId="2A9E63D0"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'13-'14: 18,1%</w:t>
            </w:r>
          </w:p>
        </w:tc>
        <w:tc>
          <w:tcPr>
            <w:tcW w:w="1219" w:type="dxa"/>
            <w:gridSpan w:val="3"/>
          </w:tcPr>
          <w:p w14:paraId="1967E2C7"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'14-'15: 19,3%</w:t>
            </w:r>
          </w:p>
        </w:tc>
        <w:tc>
          <w:tcPr>
            <w:tcW w:w="1219" w:type="dxa"/>
          </w:tcPr>
          <w:p w14:paraId="4173B952"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'15-'16: 18,2%</w:t>
            </w:r>
          </w:p>
        </w:tc>
        <w:tc>
          <w:tcPr>
            <w:tcW w:w="1219" w:type="dxa"/>
            <w:gridSpan w:val="2"/>
          </w:tcPr>
          <w:p w14:paraId="0F994E24"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stijging</w:t>
            </w:r>
          </w:p>
        </w:tc>
        <w:tc>
          <w:tcPr>
            <w:tcW w:w="1219" w:type="dxa"/>
            <w:gridSpan w:val="2"/>
          </w:tcPr>
          <w:p w14:paraId="07577C45"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CBS</w:t>
            </w:r>
          </w:p>
        </w:tc>
      </w:tr>
      <w:tr w:rsidR="00C82390" w14:paraId="28BAD591"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3C60E25C" w14:textId="77777777" w:rsidR="00C82390" w:rsidRPr="003A108A" w:rsidRDefault="00C82390" w:rsidP="00C82390">
            <w:pPr>
              <w:spacing w:line="240" w:lineRule="auto"/>
            </w:pPr>
            <w:r w:rsidRPr="000229B5">
              <w:t>% niet werkende werkzoekende jongeren van 15 t/m 22 jaar</w:t>
            </w:r>
            <w:r w:rsidRPr="00BF265D">
              <w:rPr>
                <w:rStyle w:val="Voetnootmarkering"/>
              </w:rPr>
              <w:footnoteReference w:id="1"/>
            </w:r>
          </w:p>
        </w:tc>
        <w:tc>
          <w:tcPr>
            <w:tcW w:w="1219" w:type="dxa"/>
          </w:tcPr>
          <w:p w14:paraId="6BD8A97A"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2015:  2,0%</w:t>
            </w:r>
          </w:p>
          <w:p w14:paraId="71EAA727"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p>
        </w:tc>
        <w:tc>
          <w:tcPr>
            <w:tcW w:w="1219" w:type="dxa"/>
            <w:gridSpan w:val="3"/>
          </w:tcPr>
          <w:p w14:paraId="521B6A7E"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2016:  2,3%</w:t>
            </w:r>
          </w:p>
        </w:tc>
        <w:tc>
          <w:tcPr>
            <w:tcW w:w="1219" w:type="dxa"/>
          </w:tcPr>
          <w:p w14:paraId="00D15033"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2017:  2,2%</w:t>
            </w:r>
          </w:p>
        </w:tc>
        <w:tc>
          <w:tcPr>
            <w:tcW w:w="1219" w:type="dxa"/>
            <w:gridSpan w:val="2"/>
          </w:tcPr>
          <w:p w14:paraId="78FE61A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afname</w:t>
            </w:r>
          </w:p>
        </w:tc>
        <w:tc>
          <w:tcPr>
            <w:tcW w:w="1219" w:type="dxa"/>
            <w:gridSpan w:val="2"/>
          </w:tcPr>
          <w:p w14:paraId="51F46B07"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UWV</w:t>
            </w:r>
          </w:p>
        </w:tc>
      </w:tr>
      <w:tr w:rsidR="00C82390" w14:paraId="0C6583D7" w14:textId="77777777" w:rsidTr="00C82390">
        <w:tc>
          <w:tcPr>
            <w:cnfStyle w:val="001000000000" w:firstRow="0" w:lastRow="0" w:firstColumn="1" w:lastColumn="0" w:oddVBand="0" w:evenVBand="0" w:oddHBand="0" w:evenHBand="0" w:firstRowFirstColumn="0" w:firstRowLastColumn="0" w:lastRowFirstColumn="0" w:lastRowLastColumn="0"/>
            <w:tcW w:w="4101" w:type="dxa"/>
          </w:tcPr>
          <w:p w14:paraId="229FF657" w14:textId="77777777" w:rsidR="00C82390" w:rsidRPr="000229B5" w:rsidRDefault="00C82390" w:rsidP="00C82390">
            <w:pPr>
              <w:spacing w:line="240" w:lineRule="auto"/>
            </w:pPr>
            <w:r w:rsidRPr="000229B5">
              <w:t>% jongeren dat een uitkering krijgt</w:t>
            </w:r>
            <w:r w:rsidRPr="00BF265D">
              <w:rPr>
                <w:rStyle w:val="Voetnootmarkering"/>
              </w:rPr>
              <w:footnoteReference w:id="2"/>
            </w:r>
          </w:p>
        </w:tc>
        <w:tc>
          <w:tcPr>
            <w:tcW w:w="1219" w:type="dxa"/>
          </w:tcPr>
          <w:p w14:paraId="6DBA3933"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2015: 4,83%</w:t>
            </w:r>
          </w:p>
        </w:tc>
        <w:tc>
          <w:tcPr>
            <w:tcW w:w="1219" w:type="dxa"/>
            <w:gridSpan w:val="3"/>
          </w:tcPr>
          <w:p w14:paraId="1C315250"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2016: 4,62%</w:t>
            </w:r>
          </w:p>
        </w:tc>
        <w:tc>
          <w:tcPr>
            <w:tcW w:w="1219" w:type="dxa"/>
          </w:tcPr>
          <w:p w14:paraId="2B2F9969"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2017:  4,35%</w:t>
            </w:r>
          </w:p>
        </w:tc>
        <w:tc>
          <w:tcPr>
            <w:tcW w:w="1219" w:type="dxa"/>
            <w:gridSpan w:val="2"/>
          </w:tcPr>
          <w:p w14:paraId="5C1D1C85"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afname</w:t>
            </w:r>
          </w:p>
        </w:tc>
        <w:tc>
          <w:tcPr>
            <w:tcW w:w="1219" w:type="dxa"/>
            <w:gridSpan w:val="2"/>
          </w:tcPr>
          <w:p w14:paraId="63DC102D"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Sociale dienst/ UWV</w:t>
            </w:r>
          </w:p>
        </w:tc>
      </w:tr>
      <w:tr w:rsidR="00C82390" w14:paraId="2300C9F8" w14:textId="77777777" w:rsidTr="00961C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1" w:type="dxa"/>
          </w:tcPr>
          <w:p w14:paraId="2D7F7B64" w14:textId="77777777" w:rsidR="00C82390" w:rsidRPr="000229B5" w:rsidRDefault="00C82390" w:rsidP="00C82390">
            <w:pPr>
              <w:spacing w:line="240" w:lineRule="auto"/>
            </w:pPr>
            <w:r w:rsidRPr="000229B5">
              <w:lastRenderedPageBreak/>
              <w:t>% kinderen (0 tot 18 jaar) met risico op armoede, kind dat leeft in een huishouden met een inkomen onder de lage inkomensgrens</w:t>
            </w:r>
          </w:p>
        </w:tc>
        <w:tc>
          <w:tcPr>
            <w:tcW w:w="1219" w:type="dxa"/>
          </w:tcPr>
          <w:p w14:paraId="0EAD6C38"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2012: 10,4%</w:t>
            </w:r>
          </w:p>
        </w:tc>
        <w:tc>
          <w:tcPr>
            <w:tcW w:w="1219" w:type="dxa"/>
            <w:gridSpan w:val="3"/>
          </w:tcPr>
          <w:p w14:paraId="2E1D5F5C"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2013: 10,2%</w:t>
            </w:r>
          </w:p>
        </w:tc>
        <w:tc>
          <w:tcPr>
            <w:tcW w:w="1219" w:type="dxa"/>
          </w:tcPr>
          <w:p w14:paraId="37E01D0C"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2014:  8,3%</w:t>
            </w:r>
          </w:p>
        </w:tc>
        <w:tc>
          <w:tcPr>
            <w:tcW w:w="1219" w:type="dxa"/>
            <w:gridSpan w:val="2"/>
          </w:tcPr>
          <w:p w14:paraId="2BC719EC"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afname</w:t>
            </w:r>
          </w:p>
        </w:tc>
        <w:tc>
          <w:tcPr>
            <w:tcW w:w="1219" w:type="dxa"/>
            <w:gridSpan w:val="2"/>
          </w:tcPr>
          <w:p w14:paraId="103A2DEE"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CBS</w:t>
            </w:r>
          </w:p>
        </w:tc>
      </w:tr>
    </w:tbl>
    <w:p w14:paraId="70510602" w14:textId="77777777" w:rsidR="00C82390" w:rsidRDefault="00C82390" w:rsidP="00C82390">
      <w:pPr>
        <w:spacing w:after="0" w:line="240" w:lineRule="auto"/>
      </w:pPr>
    </w:p>
    <w:p w14:paraId="6F606F8A" w14:textId="77777777" w:rsidR="00C82390" w:rsidRDefault="00C82390" w:rsidP="00C82390">
      <w:pPr>
        <w:spacing w:after="0" w:line="240" w:lineRule="auto"/>
      </w:pPr>
      <w:r>
        <w:t>De tevredenheid van jeugdigen over de steun die zij ontvangen van zowel de opvoedomgeving als vrienden/familie is hoog (&gt;90%) in ZHZ. De ervaring van de ouder-kind relatie is licht gestegen ten opzichte van de 1</w:t>
      </w:r>
      <w:r w:rsidRPr="00BF265D">
        <w:rPr>
          <w:vertAlign w:val="superscript"/>
        </w:rPr>
        <w:t>e</w:t>
      </w:r>
      <w:r>
        <w:t xml:space="preserve"> meting; echter, het percentage is niet vergelijkbaar met de meting in 2015 vanwege wijziging van de vraagstelling.</w:t>
      </w:r>
    </w:p>
    <w:p w14:paraId="61A3E1DD" w14:textId="77777777" w:rsidR="00C82390" w:rsidRDefault="00C82390" w:rsidP="00C82390">
      <w:pPr>
        <w:spacing w:after="0" w:line="240" w:lineRule="auto"/>
      </w:pPr>
    </w:p>
    <w:p w14:paraId="671CC84E" w14:textId="77777777" w:rsidR="00C82390" w:rsidRDefault="00C82390" w:rsidP="00C82390">
      <w:pPr>
        <w:spacing w:after="0" w:line="240" w:lineRule="auto"/>
      </w:pPr>
      <w:r>
        <w:t xml:space="preserve">Het aantal voortijdig schoolverlaters laat een daling zien. Het aantal geslaagden met een startkwalificatie is echter ten opzichte van de vorige meting met ruim 1% gedaald. De schoolmotivatie is in het laatste </w:t>
      </w:r>
      <w:proofErr w:type="spellStart"/>
      <w:r>
        <w:t>onderzoeksjaar</w:t>
      </w:r>
      <w:proofErr w:type="spellEnd"/>
      <w:r>
        <w:t xml:space="preserve"> 2015/2016 niet meegenomen in de vragenlijst. De 0-meting en 1</w:t>
      </w:r>
      <w:r w:rsidRPr="00BF265D">
        <w:rPr>
          <w:vertAlign w:val="superscript"/>
        </w:rPr>
        <w:t>e</w:t>
      </w:r>
      <w:r>
        <w:t xml:space="preserve"> meting geven ook geen vergelijkingsmateriaal, omdat de vraagstelling in de tussentijd is gewijzigd.</w:t>
      </w:r>
    </w:p>
    <w:p w14:paraId="563D3D30" w14:textId="77777777" w:rsidR="00C82390" w:rsidRDefault="00C82390" w:rsidP="00C82390">
      <w:pPr>
        <w:spacing w:after="0" w:line="240" w:lineRule="auto"/>
      </w:pPr>
    </w:p>
    <w:p w14:paraId="06614703" w14:textId="77777777" w:rsidR="00C82390" w:rsidRDefault="00C82390" w:rsidP="00C82390">
      <w:pPr>
        <w:spacing w:after="0" w:line="240" w:lineRule="auto"/>
      </w:pPr>
      <w:r>
        <w:t>Het percentage jeugdigen dat opgroeit met kans op armoede, is flink gedaald. De 2</w:t>
      </w:r>
      <w:r w:rsidRPr="00BF265D">
        <w:rPr>
          <w:vertAlign w:val="superscript"/>
        </w:rPr>
        <w:t>e</w:t>
      </w:r>
      <w:r>
        <w:t xml:space="preserve"> meting geeft het cijfer van 2014 aan; een jaar waarin de economie weer wat aantrok. Het percentage niet-werkende werkzoekenden van 15 t/m 25 jaar toont een lichte daling, evenals het percentage jeugdigen met een uitkering. </w:t>
      </w:r>
    </w:p>
    <w:p w14:paraId="5CEDF922" w14:textId="77777777" w:rsidR="00C82390" w:rsidRDefault="00C82390" w:rsidP="00C82390">
      <w:pPr>
        <w:pStyle w:val="Kop3"/>
        <w:ind w:left="567" w:hanging="567"/>
      </w:pPr>
      <w:bookmarkStart w:id="40" w:name="_Toc510529263"/>
      <w:r>
        <w:t>Jeugdhulp (in al zijn geledingen) zorgt ervoor dat problematiek afneemt</w:t>
      </w:r>
      <w:bookmarkEnd w:id="40"/>
    </w:p>
    <w:p w14:paraId="307B6C49" w14:textId="6A76CCA2" w:rsidR="00C82390" w:rsidRDefault="00C82390" w:rsidP="00C82390">
      <w:pPr>
        <w:spacing w:after="0" w:line="240" w:lineRule="auto"/>
      </w:pPr>
      <w:r w:rsidRPr="00B179AD">
        <w:t>Het meten van outcome is een lang gekoester</w:t>
      </w:r>
      <w:r w:rsidR="00961CE9">
        <w:t>de wens in de jeugdhulp</w:t>
      </w:r>
      <w:r w:rsidRPr="00B179AD">
        <w:t xml:space="preserve">. Veel </w:t>
      </w:r>
      <w:r w:rsidR="00961CE9">
        <w:t>jeugd</w:t>
      </w:r>
      <w:r w:rsidRPr="00B179AD">
        <w:t>hulpaanbieders registreren wel res</w:t>
      </w:r>
      <w:r>
        <w:t>ultaten op organisatieniveau, maar</w:t>
      </w:r>
      <w:r w:rsidRPr="00B179AD">
        <w:t xml:space="preserve"> lang was het niet mogelijk om resultaten tussen verschillende branches te vergelijken. Het op eenduidige wijze registreren van outcome draagt bij aan de sturing</w:t>
      </w:r>
      <w:r>
        <w:t>smogelijkheden</w:t>
      </w:r>
      <w:r w:rsidRPr="00B179AD">
        <w:t xml:space="preserve"> op </w:t>
      </w:r>
      <w:r>
        <w:t xml:space="preserve">de </w:t>
      </w:r>
      <w:r w:rsidRPr="00B179AD">
        <w:t xml:space="preserve">jeugdhulp. Landelijk </w:t>
      </w:r>
      <w:r>
        <w:t>hebben</w:t>
      </w:r>
      <w:r w:rsidRPr="00B179AD">
        <w:t xml:space="preserve"> de brancheverenigingen en de VNG een set aan outco</w:t>
      </w:r>
      <w:r>
        <w:t xml:space="preserve">me-indicatoren vastgesteld. Deze outcome-indicatoren zijn: </w:t>
      </w:r>
      <w:r w:rsidRPr="00B179AD">
        <w:t>doelrealisatie, uitval en klanttevredenheid. In 2017 hebben wij voorbereidingen getroffen om in 2018 de</w:t>
      </w:r>
      <w:r>
        <w:t xml:space="preserve"> meetgegevens op de</w:t>
      </w:r>
      <w:r w:rsidRPr="00B179AD">
        <w:t xml:space="preserve"> outcome-indicatoren te kunnen </w:t>
      </w:r>
      <w:r>
        <w:t>op</w:t>
      </w:r>
      <w:r w:rsidRPr="00B179AD">
        <w:t xml:space="preserve">vragen bij jeugdhulpaanbieders. </w:t>
      </w:r>
      <w:r>
        <w:t>We hebben hierover a</w:t>
      </w:r>
      <w:r w:rsidRPr="00B179AD">
        <w:t xml:space="preserve">fspraken </w:t>
      </w:r>
      <w:r>
        <w:t>gemaakt bij</w:t>
      </w:r>
      <w:r w:rsidRPr="00B179AD">
        <w:t xml:space="preserve"> de contractering voor 2018</w:t>
      </w:r>
      <w:r>
        <w:t xml:space="preserve">. </w:t>
      </w:r>
    </w:p>
    <w:p w14:paraId="09F60BAF" w14:textId="77777777" w:rsidR="00C82390" w:rsidRDefault="00C82390" w:rsidP="00C82390">
      <w:pPr>
        <w:pStyle w:val="Kop3"/>
        <w:ind w:left="567" w:hanging="567"/>
      </w:pPr>
      <w:bookmarkStart w:id="41" w:name="_Toc510529264"/>
      <w:r>
        <w:t>Cliënten zijn tevreden over de hulp en er is zo weinig mogelijk uitval uit aanbod</w:t>
      </w:r>
      <w:bookmarkEnd w:id="41"/>
    </w:p>
    <w:p w14:paraId="3F2ADFE9" w14:textId="77777777" w:rsidR="00C82390" w:rsidRDefault="00C82390" w:rsidP="00C82390">
      <w:pPr>
        <w:spacing w:after="0" w:line="240" w:lineRule="auto"/>
      </w:pPr>
      <w:r>
        <w:t>Het meten van tevredenheid en uitval is onderdeel van de hierboven beschreven voorbereidingen op het meten van outcome. In 2018 verwachten wij de eerste resultaten te kunnen presenteren.</w:t>
      </w:r>
    </w:p>
    <w:p w14:paraId="6ADCD558" w14:textId="77777777" w:rsidR="00C82390" w:rsidRDefault="00C82390" w:rsidP="00C82390">
      <w:pPr>
        <w:spacing w:after="0" w:line="240" w:lineRule="auto"/>
      </w:pPr>
    </w:p>
    <w:p w14:paraId="34F179CB" w14:textId="77777777" w:rsidR="00C82390" w:rsidRDefault="00C82390" w:rsidP="00C82390">
      <w:pPr>
        <w:spacing w:after="0" w:line="240" w:lineRule="auto"/>
      </w:pPr>
      <w:r>
        <w:t>De Jeugdwet verplicht gemeenten tot het uitvoeren van een cliëntervaringsonderzoek. De SOJ heeft dit in 2016 en 2017 namens de gemeenten georganiseerd. Beide onderzoeken kenden een lage respons. Desondanks zijn de resultaten overwegend positief en blijkt dat het merendeel van de cliënten tevreden is. De SOJ heeft de resultaten gedeeld met de gemeenten. De respons was zo laag, dat er geen sprake is van een representatief onderzoek. Voor 2018 gaan we op zoek naar andere manieren voor het uitvoeren van tevredenheidsmetingen onder jeugdigen en hun ouders.</w:t>
      </w:r>
    </w:p>
    <w:p w14:paraId="2EDA3F15" w14:textId="77777777" w:rsidR="00C82390" w:rsidRDefault="00C82390" w:rsidP="00C82390">
      <w:pPr>
        <w:pStyle w:val="Kop3"/>
        <w:spacing w:line="240" w:lineRule="auto"/>
        <w:ind w:left="567" w:hanging="567"/>
        <w:contextualSpacing/>
      </w:pPr>
      <w:bookmarkStart w:id="42" w:name="_Toc510529265"/>
      <w:r>
        <w:lastRenderedPageBreak/>
        <w:t>Versterking van preventie en licht ambulante hulp leiden tot een afname van het beroep op en de kosten van dure vormen van jeugdhulp</w:t>
      </w:r>
      <w:bookmarkEnd w:id="42"/>
      <w:r>
        <w:t xml:space="preserve"> </w:t>
      </w:r>
    </w:p>
    <w:p w14:paraId="05B2D669" w14:textId="77777777" w:rsidR="00C82390" w:rsidRDefault="00C82390" w:rsidP="00C82390">
      <w:pPr>
        <w:spacing w:after="0" w:line="240" w:lineRule="auto"/>
      </w:pPr>
    </w:p>
    <w:tbl>
      <w:tblPr>
        <w:tblStyle w:val="Rastertabel7kleurrijk-Accent3"/>
        <w:tblW w:w="10354" w:type="dxa"/>
        <w:tblInd w:w="-10" w:type="dxa"/>
        <w:tblLook w:val="04A0" w:firstRow="1" w:lastRow="0" w:firstColumn="1" w:lastColumn="0" w:noHBand="0" w:noVBand="1"/>
      </w:tblPr>
      <w:tblGrid>
        <w:gridCol w:w="4854"/>
        <w:gridCol w:w="1134"/>
        <w:gridCol w:w="1134"/>
        <w:gridCol w:w="1193"/>
        <w:gridCol w:w="1013"/>
        <w:gridCol w:w="1026"/>
      </w:tblGrid>
      <w:tr w:rsidR="00C82390" w14:paraId="44A408A1" w14:textId="77777777" w:rsidTr="00C82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4" w:type="dxa"/>
          </w:tcPr>
          <w:p w14:paraId="38D81C16" w14:textId="77777777" w:rsidR="00C82390" w:rsidRDefault="00C82390" w:rsidP="00C82390">
            <w:pPr>
              <w:spacing w:line="240" w:lineRule="auto"/>
            </w:pPr>
            <w:r>
              <w:t>Indicator</w:t>
            </w:r>
          </w:p>
        </w:tc>
        <w:tc>
          <w:tcPr>
            <w:tcW w:w="1134" w:type="dxa"/>
          </w:tcPr>
          <w:p w14:paraId="55BA5CB2"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0-meting</w:t>
            </w:r>
          </w:p>
        </w:tc>
        <w:tc>
          <w:tcPr>
            <w:tcW w:w="1134" w:type="dxa"/>
          </w:tcPr>
          <w:p w14:paraId="6982F74C"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1</w:t>
            </w:r>
            <w:r w:rsidRPr="00DB087E">
              <w:rPr>
                <w:vertAlign w:val="superscript"/>
              </w:rPr>
              <w:t>e</w:t>
            </w:r>
            <w:r>
              <w:t xml:space="preserve"> meting</w:t>
            </w:r>
          </w:p>
        </w:tc>
        <w:tc>
          <w:tcPr>
            <w:tcW w:w="1193" w:type="dxa"/>
          </w:tcPr>
          <w:p w14:paraId="60560842"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2</w:t>
            </w:r>
            <w:r w:rsidRPr="00BF1D60">
              <w:rPr>
                <w:vertAlign w:val="superscript"/>
              </w:rPr>
              <w:t>e</w:t>
            </w:r>
            <w:r>
              <w:t xml:space="preserve"> meting</w:t>
            </w:r>
          </w:p>
        </w:tc>
        <w:tc>
          <w:tcPr>
            <w:tcW w:w="1013" w:type="dxa"/>
          </w:tcPr>
          <w:p w14:paraId="5F87AA29"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Ambitie 2018</w:t>
            </w:r>
          </w:p>
        </w:tc>
        <w:tc>
          <w:tcPr>
            <w:tcW w:w="1026" w:type="dxa"/>
          </w:tcPr>
          <w:p w14:paraId="7297CD18"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Bron</w:t>
            </w:r>
          </w:p>
        </w:tc>
      </w:tr>
      <w:tr w:rsidR="00C82390" w14:paraId="5C193F14"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63EBEC84" w14:textId="77777777" w:rsidR="00C82390" w:rsidRDefault="00C82390" w:rsidP="00C82390">
            <w:pPr>
              <w:spacing w:line="240" w:lineRule="auto"/>
            </w:pPr>
            <w:r w:rsidRPr="00A12439">
              <w:t>in de regionale zorgmarkt heeft er een afname plaatsgevonden van het aantal geholpen jeugdigen ten opzichte van 1/1/2015</w:t>
            </w:r>
          </w:p>
          <w:p w14:paraId="6CDD7099" w14:textId="77777777" w:rsidR="00C82390" w:rsidRDefault="00C82390" w:rsidP="00C82390">
            <w:pPr>
              <w:spacing w:line="240" w:lineRule="auto"/>
            </w:pPr>
          </w:p>
        </w:tc>
        <w:tc>
          <w:tcPr>
            <w:tcW w:w="1134" w:type="dxa"/>
          </w:tcPr>
          <w:p w14:paraId="063585F6"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2015: 10%</w:t>
            </w:r>
          </w:p>
        </w:tc>
        <w:tc>
          <w:tcPr>
            <w:tcW w:w="1134" w:type="dxa"/>
          </w:tcPr>
          <w:p w14:paraId="4E60E2E4" w14:textId="7C87E9FA" w:rsidR="00C82390" w:rsidRDefault="00961CE9" w:rsidP="00C82390">
            <w:pPr>
              <w:spacing w:line="240" w:lineRule="auto"/>
              <w:cnfStyle w:val="000000100000" w:firstRow="0" w:lastRow="0" w:firstColumn="0" w:lastColumn="0" w:oddVBand="0" w:evenVBand="0" w:oddHBand="1" w:evenHBand="0" w:firstRowFirstColumn="0" w:firstRowLastColumn="0" w:lastRowFirstColumn="0" w:lastRowLastColumn="0"/>
            </w:pPr>
            <w:r>
              <w:t>2016: 11</w:t>
            </w:r>
            <w:r w:rsidR="00C82390">
              <w:t>%</w:t>
            </w:r>
          </w:p>
        </w:tc>
        <w:tc>
          <w:tcPr>
            <w:tcW w:w="1193" w:type="dxa"/>
          </w:tcPr>
          <w:p w14:paraId="052804E0"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2017:</w:t>
            </w:r>
          </w:p>
          <w:p w14:paraId="75ED2B54" w14:textId="6B4FABF6" w:rsidR="00961CE9" w:rsidRDefault="00961CE9" w:rsidP="00C82390">
            <w:pPr>
              <w:spacing w:line="240" w:lineRule="auto"/>
              <w:cnfStyle w:val="000000100000" w:firstRow="0" w:lastRow="0" w:firstColumn="0" w:lastColumn="0" w:oddVBand="0" w:evenVBand="0" w:oddHBand="1" w:evenHBand="0" w:firstRowFirstColumn="0" w:firstRowLastColumn="0" w:lastRowFirstColumn="0" w:lastRowLastColumn="0"/>
            </w:pPr>
            <w:r>
              <w:t>12%</w:t>
            </w:r>
          </w:p>
        </w:tc>
        <w:tc>
          <w:tcPr>
            <w:tcW w:w="1013" w:type="dxa"/>
          </w:tcPr>
          <w:p w14:paraId="26A421F0"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-15%</w:t>
            </w:r>
          </w:p>
        </w:tc>
        <w:tc>
          <w:tcPr>
            <w:tcW w:w="1026" w:type="dxa"/>
          </w:tcPr>
          <w:p w14:paraId="01B6C7B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SOJ</w:t>
            </w:r>
          </w:p>
        </w:tc>
      </w:tr>
      <w:tr w:rsidR="00C82390" w14:paraId="53056D94" w14:textId="77777777" w:rsidTr="00C82390">
        <w:tc>
          <w:tcPr>
            <w:cnfStyle w:val="001000000000" w:firstRow="0" w:lastRow="0" w:firstColumn="1" w:lastColumn="0" w:oddVBand="0" w:evenVBand="0" w:oddHBand="0" w:evenHBand="0" w:firstRowFirstColumn="0" w:firstRowLastColumn="0" w:lastRowFirstColumn="0" w:lastRowLastColumn="0"/>
            <w:tcW w:w="4854" w:type="dxa"/>
          </w:tcPr>
          <w:p w14:paraId="4F95BC8E" w14:textId="77777777" w:rsidR="00C82390" w:rsidRDefault="00C82390" w:rsidP="00C82390">
            <w:pPr>
              <w:spacing w:line="240" w:lineRule="auto"/>
            </w:pPr>
            <w:r>
              <w:t>i</w:t>
            </w:r>
            <w:r w:rsidRPr="00A12439">
              <w:t>n de regionale zorgmarkt</w:t>
            </w:r>
            <w:r>
              <w:rPr>
                <w:rStyle w:val="Voetnootmarkering"/>
              </w:rPr>
              <w:footnoteReference w:id="3"/>
            </w:r>
            <w:r w:rsidRPr="00A12439">
              <w:t xml:space="preserve"> heeft er een afname plaatsgevonden op budgetniveau ten opzichte van 1/1/2015</w:t>
            </w:r>
          </w:p>
          <w:p w14:paraId="3E6F7FB5" w14:textId="77777777" w:rsidR="00C82390" w:rsidRDefault="00C82390" w:rsidP="00C82390">
            <w:pPr>
              <w:spacing w:line="240" w:lineRule="auto"/>
            </w:pPr>
          </w:p>
        </w:tc>
        <w:tc>
          <w:tcPr>
            <w:tcW w:w="1134" w:type="dxa"/>
            <w:shd w:val="clear" w:color="auto" w:fill="auto"/>
          </w:tcPr>
          <w:p w14:paraId="568320B7"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rsidRPr="00FB5020">
              <w:t>+ 2,0%</w:t>
            </w:r>
          </w:p>
        </w:tc>
        <w:tc>
          <w:tcPr>
            <w:tcW w:w="1134" w:type="dxa"/>
          </w:tcPr>
          <w:p w14:paraId="7F8ADDC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+ 3,1%</w:t>
            </w:r>
          </w:p>
        </w:tc>
        <w:tc>
          <w:tcPr>
            <w:tcW w:w="1193" w:type="dxa"/>
          </w:tcPr>
          <w:p w14:paraId="0D6AF835" w14:textId="1CE8E6FA" w:rsidR="00C82390" w:rsidRDefault="008C5A6F" w:rsidP="00C82390">
            <w:pPr>
              <w:spacing w:line="240" w:lineRule="auto"/>
              <w:cnfStyle w:val="000000000000" w:firstRow="0" w:lastRow="0" w:firstColumn="0" w:lastColumn="0" w:oddVBand="0" w:evenVBand="0" w:oddHBand="0" w:evenHBand="0" w:firstRowFirstColumn="0" w:firstRowLastColumn="0" w:lastRowFirstColumn="0" w:lastRowLastColumn="0"/>
            </w:pPr>
            <w:r>
              <w:t>- 0,6%</w:t>
            </w:r>
          </w:p>
        </w:tc>
        <w:tc>
          <w:tcPr>
            <w:tcW w:w="1013" w:type="dxa"/>
          </w:tcPr>
          <w:p w14:paraId="5BC0C5B8"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-15%</w:t>
            </w:r>
          </w:p>
        </w:tc>
        <w:tc>
          <w:tcPr>
            <w:tcW w:w="1026" w:type="dxa"/>
          </w:tcPr>
          <w:p w14:paraId="0D6E1417"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SOJ</w:t>
            </w:r>
          </w:p>
        </w:tc>
      </w:tr>
      <w:tr w:rsidR="00C82390" w14:paraId="48742931"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2499B96" w14:textId="77777777" w:rsidR="00C82390" w:rsidRDefault="00C82390" w:rsidP="00C82390">
            <w:pPr>
              <w:spacing w:line="240" w:lineRule="auto"/>
            </w:pPr>
            <w:r w:rsidRPr="00161B2C">
              <w:t>% dat terugvalt in problematiek na beëindigen traject</w:t>
            </w:r>
          </w:p>
          <w:p w14:paraId="2CE294A6" w14:textId="77777777" w:rsidR="00C82390" w:rsidRDefault="00C82390" w:rsidP="00C82390">
            <w:pPr>
              <w:spacing w:line="240" w:lineRule="auto"/>
            </w:pPr>
          </w:p>
          <w:p w14:paraId="0B6D5EE7" w14:textId="77777777" w:rsidR="00C82390" w:rsidRPr="00A12439" w:rsidRDefault="00C82390" w:rsidP="00C82390">
            <w:pPr>
              <w:spacing w:line="240" w:lineRule="auto"/>
            </w:pPr>
          </w:p>
        </w:tc>
        <w:tc>
          <w:tcPr>
            <w:tcW w:w="1134" w:type="dxa"/>
          </w:tcPr>
          <w:p w14:paraId="7DDE790A" w14:textId="77777777" w:rsidR="00C82390" w:rsidRPr="00161B2C"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rPr>
                <w:highlight w:val="yellow"/>
              </w:rPr>
            </w:pPr>
            <w:r w:rsidRPr="00161B2C">
              <w:t>-</w:t>
            </w:r>
          </w:p>
        </w:tc>
        <w:tc>
          <w:tcPr>
            <w:tcW w:w="1134" w:type="dxa"/>
          </w:tcPr>
          <w:p w14:paraId="5AD66C84"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w:t>
            </w:r>
          </w:p>
        </w:tc>
        <w:tc>
          <w:tcPr>
            <w:tcW w:w="1193" w:type="dxa"/>
          </w:tcPr>
          <w:p w14:paraId="6F0DF5C4"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w:t>
            </w:r>
          </w:p>
        </w:tc>
        <w:tc>
          <w:tcPr>
            <w:tcW w:w="1013" w:type="dxa"/>
          </w:tcPr>
          <w:p w14:paraId="059A5D0A"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afname</w:t>
            </w:r>
          </w:p>
        </w:tc>
        <w:tc>
          <w:tcPr>
            <w:tcW w:w="1026" w:type="dxa"/>
          </w:tcPr>
          <w:p w14:paraId="0DEFED6D"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CBS/SOJ</w:t>
            </w:r>
          </w:p>
        </w:tc>
      </w:tr>
    </w:tbl>
    <w:p w14:paraId="2B5D184A" w14:textId="77777777" w:rsidR="00C82390" w:rsidRDefault="00C82390" w:rsidP="00C82390">
      <w:pPr>
        <w:spacing w:after="0" w:line="240" w:lineRule="auto"/>
      </w:pPr>
    </w:p>
    <w:p w14:paraId="2D79A068" w14:textId="083C7CFF" w:rsidR="00C82390" w:rsidRDefault="00C82390" w:rsidP="00C82390">
      <w:pPr>
        <w:spacing w:after="0" w:line="240" w:lineRule="auto"/>
      </w:pPr>
      <w:r>
        <w:t xml:space="preserve">Het percentage jeugdigen dat terugvalt in problematiek na beëindiging van een hulpverleningstraject, is nog niet meetbaar. Dit is onderdeel van de genoemde voorbereidingen op het meten van outcome. </w:t>
      </w:r>
      <w:r w:rsidR="00961CE9">
        <w:t>In 2018 starten we met de eerste metingen</w:t>
      </w:r>
      <w:r>
        <w:t xml:space="preserve">. </w:t>
      </w:r>
    </w:p>
    <w:p w14:paraId="2E0B813C" w14:textId="77777777" w:rsidR="00C82390" w:rsidRDefault="00C82390" w:rsidP="00C82390">
      <w:pPr>
        <w:pStyle w:val="Kop3"/>
        <w:spacing w:line="240" w:lineRule="auto"/>
        <w:ind w:left="567" w:hanging="567"/>
        <w:contextualSpacing/>
      </w:pPr>
      <w:bookmarkStart w:id="43" w:name="_Toc510529266"/>
      <w:r>
        <w:t>100% van de gezinnen met meervoudige (complexe) problematiek binnen het jeugddomein wordt geholpen volgens de methodiek 1 gezin, 1 plan, 1 begeleider</w:t>
      </w:r>
      <w:bookmarkEnd w:id="43"/>
    </w:p>
    <w:p w14:paraId="0A69B145" w14:textId="77777777" w:rsidR="00C82390" w:rsidRDefault="00C82390" w:rsidP="00C82390">
      <w:pPr>
        <w:spacing w:after="0" w:line="240" w:lineRule="auto"/>
      </w:pPr>
    </w:p>
    <w:p w14:paraId="13C248B6" w14:textId="77777777" w:rsidR="00C82390" w:rsidRDefault="00C82390" w:rsidP="00C82390">
      <w:pPr>
        <w:spacing w:after="0" w:line="240" w:lineRule="auto"/>
      </w:pPr>
    </w:p>
    <w:tbl>
      <w:tblPr>
        <w:tblStyle w:val="Rastertabel7kleurrijk-Accent3"/>
        <w:tblW w:w="7485" w:type="dxa"/>
        <w:tblInd w:w="-15" w:type="dxa"/>
        <w:tblLook w:val="04A0" w:firstRow="1" w:lastRow="0" w:firstColumn="1" w:lastColumn="0" w:noHBand="0" w:noVBand="1"/>
      </w:tblPr>
      <w:tblGrid>
        <w:gridCol w:w="4962"/>
        <w:gridCol w:w="1439"/>
        <w:gridCol w:w="1084"/>
      </w:tblGrid>
      <w:tr w:rsidR="00C82390" w14:paraId="11B0211F" w14:textId="77777777" w:rsidTr="00C82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F6C1AC7" w14:textId="77777777" w:rsidR="00C82390" w:rsidRDefault="00C82390" w:rsidP="00C82390">
            <w:pPr>
              <w:spacing w:line="240" w:lineRule="auto"/>
            </w:pPr>
            <w:r>
              <w:t>Indicator</w:t>
            </w:r>
          </w:p>
        </w:tc>
        <w:tc>
          <w:tcPr>
            <w:tcW w:w="1439" w:type="dxa"/>
          </w:tcPr>
          <w:p w14:paraId="114C01AA"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Ambitie 2018</w:t>
            </w:r>
          </w:p>
        </w:tc>
        <w:tc>
          <w:tcPr>
            <w:tcW w:w="1084" w:type="dxa"/>
          </w:tcPr>
          <w:p w14:paraId="2BE8812B"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Bron</w:t>
            </w:r>
          </w:p>
        </w:tc>
      </w:tr>
      <w:tr w:rsidR="00C82390" w14:paraId="5A36757D"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F35537" w14:textId="77777777" w:rsidR="00C82390" w:rsidRDefault="00C82390" w:rsidP="00C82390">
            <w:pPr>
              <w:spacing w:line="240" w:lineRule="auto"/>
            </w:pPr>
            <w:r w:rsidRPr="00202866">
              <w:t>er is een gedragen systeem waarin te zien is of een gezin al ergens in zorg is</w:t>
            </w:r>
          </w:p>
          <w:p w14:paraId="0E18E63E" w14:textId="77777777" w:rsidR="00C82390" w:rsidRDefault="00C82390" w:rsidP="00C82390">
            <w:pPr>
              <w:spacing w:line="240" w:lineRule="auto"/>
            </w:pPr>
          </w:p>
        </w:tc>
        <w:tc>
          <w:tcPr>
            <w:tcW w:w="1439" w:type="dxa"/>
          </w:tcPr>
          <w:p w14:paraId="6C458208"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aanwezig</w:t>
            </w:r>
          </w:p>
        </w:tc>
        <w:tc>
          <w:tcPr>
            <w:tcW w:w="1084" w:type="dxa"/>
          </w:tcPr>
          <w:p w14:paraId="419A5ED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SOJ</w:t>
            </w:r>
          </w:p>
        </w:tc>
      </w:tr>
      <w:tr w:rsidR="00C82390" w14:paraId="69635F4C" w14:textId="77777777" w:rsidTr="00C82390">
        <w:tc>
          <w:tcPr>
            <w:cnfStyle w:val="001000000000" w:firstRow="0" w:lastRow="0" w:firstColumn="1" w:lastColumn="0" w:oddVBand="0" w:evenVBand="0" w:oddHBand="0" w:evenHBand="0" w:firstRowFirstColumn="0" w:firstRowLastColumn="0" w:lastRowFirstColumn="0" w:lastRowLastColumn="0"/>
            <w:tcW w:w="0" w:type="auto"/>
          </w:tcPr>
          <w:p w14:paraId="76462C80" w14:textId="77777777" w:rsidR="00C82390" w:rsidRDefault="00C82390" w:rsidP="00C82390">
            <w:pPr>
              <w:spacing w:line="240" w:lineRule="auto"/>
            </w:pPr>
            <w:r w:rsidRPr="00202866">
              <w:t>we evalueren en verbeteren het systeem</w:t>
            </w:r>
          </w:p>
          <w:p w14:paraId="7D262082" w14:textId="77777777" w:rsidR="00C82390" w:rsidRDefault="00C82390" w:rsidP="00C82390">
            <w:pPr>
              <w:spacing w:line="240" w:lineRule="auto"/>
            </w:pPr>
          </w:p>
        </w:tc>
        <w:tc>
          <w:tcPr>
            <w:tcW w:w="1439" w:type="dxa"/>
          </w:tcPr>
          <w:p w14:paraId="3ABA1EBA"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aanwezig</w:t>
            </w:r>
          </w:p>
        </w:tc>
        <w:tc>
          <w:tcPr>
            <w:tcW w:w="1084" w:type="dxa"/>
          </w:tcPr>
          <w:p w14:paraId="11399705"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SOJ</w:t>
            </w:r>
          </w:p>
        </w:tc>
      </w:tr>
    </w:tbl>
    <w:p w14:paraId="244BE790" w14:textId="77777777" w:rsidR="00C82390" w:rsidRDefault="00C82390" w:rsidP="00C82390">
      <w:pPr>
        <w:spacing w:after="0" w:line="240" w:lineRule="auto"/>
      </w:pPr>
    </w:p>
    <w:p w14:paraId="0EFF49F2" w14:textId="77777777" w:rsidR="00C82390" w:rsidRDefault="00C82390" w:rsidP="00C82390">
      <w:pPr>
        <w:spacing w:after="0" w:line="240" w:lineRule="auto"/>
      </w:pPr>
      <w:r>
        <w:t xml:space="preserve">Het inzetten van zorgcoördinatie (gezinsregie) binnen de jeugdhulp is één van de kerntaken van Stichting Jeugdteams. Wanneer een jeugdprofessional constateert dat een gezin niet in staat is om zelf de regie te voeren, dan pakt een jeugdprofessional dit op samen met het gezin. Vanwege wijzigingen in de registratie van de stichting kunnen hier geen cijfers worden gepresenteerd. </w:t>
      </w:r>
    </w:p>
    <w:p w14:paraId="72C47917" w14:textId="77777777" w:rsidR="00C82390" w:rsidRDefault="00C82390" w:rsidP="00C82390">
      <w:pPr>
        <w:spacing w:after="0" w:line="240" w:lineRule="auto"/>
      </w:pPr>
    </w:p>
    <w:p w14:paraId="76665FB0" w14:textId="77777777" w:rsidR="00C82390" w:rsidRDefault="00C82390" w:rsidP="00C82390">
      <w:pPr>
        <w:spacing w:after="0" w:line="240" w:lineRule="auto"/>
      </w:pPr>
      <w:r>
        <w:t xml:space="preserve">De functie van gezinsregisseur is niet exclusief voorbehouden aan de Stichting Jeugdteams. Indien de situatie er om vraagt, kan ook een andere organisatie deze regierol vervullen. Hier worden dan duidelijke afspraken over gemaakt. Echter, in dat geval zijn er geen cijfers beschikbaar over de inzet. </w:t>
      </w:r>
    </w:p>
    <w:p w14:paraId="5071D859" w14:textId="77777777" w:rsidR="00C82390" w:rsidRDefault="00C82390" w:rsidP="00C82390">
      <w:pPr>
        <w:spacing w:after="0" w:line="240" w:lineRule="auto"/>
      </w:pPr>
      <w:r>
        <w:t xml:space="preserve">Wel kunnen wij concluderen dat er inzet wordt gepleegd en aan het systeem wordt gewerkt. </w:t>
      </w:r>
    </w:p>
    <w:p w14:paraId="12C35367" w14:textId="1819135A" w:rsidR="00EE3224" w:rsidRDefault="00EE3224" w:rsidP="00C82390">
      <w:pPr>
        <w:spacing w:after="0" w:line="240" w:lineRule="auto"/>
      </w:pPr>
      <w:r>
        <w:lastRenderedPageBreak/>
        <w:t>In 2017 hebben wij</w:t>
      </w:r>
      <w:r w:rsidRPr="00EE3224">
        <w:t xml:space="preserve"> de Verwijsindex Risicojongeren (VIR) op</w:t>
      </w:r>
      <w:r>
        <w:t xml:space="preserve"> verzoek van gemeenten op</w:t>
      </w:r>
      <w:r w:rsidRPr="00EE3224">
        <w:t xml:space="preserve">nieuw </w:t>
      </w:r>
      <w:r>
        <w:t>geïmplementeerd in ZHZ</w:t>
      </w:r>
      <w:r w:rsidRPr="00EE3224">
        <w:t xml:space="preserve">. Het systeem dat </w:t>
      </w:r>
      <w:r>
        <w:t>vóór het invoeren van de Jeugdwet</w:t>
      </w:r>
      <w:r w:rsidRPr="00EE3224">
        <w:t xml:space="preserve"> door gemeenten werd gebruikt, Zorg voor Jeugd, bleek wisselend te worden ingezet. Daarnaast bleken de </w:t>
      </w:r>
      <w:r>
        <w:t>uitvoerings</w:t>
      </w:r>
      <w:r w:rsidRPr="00EE3224">
        <w:t xml:space="preserve">kosten </w:t>
      </w:r>
      <w:r>
        <w:t>relatief</w:t>
      </w:r>
      <w:r w:rsidRPr="00EE3224">
        <w:t xml:space="preserve"> hoog te zijn. </w:t>
      </w:r>
      <w:r>
        <w:t>Wij hebben</w:t>
      </w:r>
      <w:r w:rsidRPr="00EE3224">
        <w:t xml:space="preserve"> de VIR geï</w:t>
      </w:r>
      <w:r>
        <w:t>ntegreerd</w:t>
      </w:r>
      <w:r w:rsidRPr="00EE3224">
        <w:t xml:space="preserve"> in het </w:t>
      </w:r>
      <w:r>
        <w:t xml:space="preserve">MO-platform voor de jeugdhulp dat al </w:t>
      </w:r>
      <w:r w:rsidRPr="00EE3224">
        <w:t>door jeugdhulpaanbieders en jeugdprofessionals wordt gebruikt</w:t>
      </w:r>
      <w:r>
        <w:t xml:space="preserve">. Daarnaast hebben we </w:t>
      </w:r>
      <w:r w:rsidRPr="00EE3224">
        <w:t>nieuwe convenantafspraken gemaa</w:t>
      </w:r>
      <w:r>
        <w:t>kt met de kernpartners, zoals</w:t>
      </w:r>
      <w:r w:rsidRPr="00EE3224">
        <w:t xml:space="preserve"> jeugdgezondheidszorg en jeugdbescherming.</w:t>
      </w:r>
    </w:p>
    <w:p w14:paraId="3834C7C1" w14:textId="7469AB23" w:rsidR="00C82390" w:rsidRDefault="00C82390" w:rsidP="00C82390">
      <w:pPr>
        <w:pStyle w:val="Kop3"/>
        <w:spacing w:line="240" w:lineRule="auto"/>
        <w:ind w:left="567" w:hanging="567"/>
        <w:contextualSpacing/>
      </w:pPr>
      <w:bookmarkStart w:id="44" w:name="_Toc510529267"/>
      <w:r>
        <w:t>Vanaf 1 januari 2015 worden alle gedecentraliseerde jeugdhulptaken uitgevoerd binnen de gebundelde rijksmiddelen van de 17 gemeenten</w:t>
      </w:r>
      <w:bookmarkEnd w:id="44"/>
    </w:p>
    <w:p w14:paraId="5BE017FF" w14:textId="77777777" w:rsidR="00C82390" w:rsidRDefault="00C82390" w:rsidP="00C82390">
      <w:pPr>
        <w:spacing w:after="0" w:line="240" w:lineRule="auto"/>
      </w:pPr>
    </w:p>
    <w:tbl>
      <w:tblPr>
        <w:tblStyle w:val="Rastertabel7kleurrijk-Accent3"/>
        <w:tblW w:w="10106" w:type="dxa"/>
        <w:tblInd w:w="-15" w:type="dxa"/>
        <w:tblLook w:val="04A0" w:firstRow="1" w:lastRow="0" w:firstColumn="1" w:lastColumn="0" w:noHBand="0" w:noVBand="1"/>
      </w:tblPr>
      <w:tblGrid>
        <w:gridCol w:w="3701"/>
        <w:gridCol w:w="1222"/>
        <w:gridCol w:w="1227"/>
        <w:gridCol w:w="1205"/>
        <w:gridCol w:w="942"/>
        <w:gridCol w:w="1809"/>
      </w:tblGrid>
      <w:tr w:rsidR="00C82390" w14:paraId="264E5C32" w14:textId="77777777" w:rsidTr="00C82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01" w:type="dxa"/>
          </w:tcPr>
          <w:p w14:paraId="3F056628" w14:textId="77777777" w:rsidR="00C82390" w:rsidRDefault="00C82390" w:rsidP="00C82390">
            <w:pPr>
              <w:spacing w:line="240" w:lineRule="auto"/>
            </w:pPr>
            <w:r>
              <w:t>Indicator</w:t>
            </w:r>
          </w:p>
        </w:tc>
        <w:tc>
          <w:tcPr>
            <w:tcW w:w="1222" w:type="dxa"/>
          </w:tcPr>
          <w:p w14:paraId="4D2CE22C"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2015</w:t>
            </w:r>
          </w:p>
        </w:tc>
        <w:tc>
          <w:tcPr>
            <w:tcW w:w="1227" w:type="dxa"/>
          </w:tcPr>
          <w:p w14:paraId="4DEDA36D"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2016</w:t>
            </w:r>
          </w:p>
        </w:tc>
        <w:tc>
          <w:tcPr>
            <w:tcW w:w="1205" w:type="dxa"/>
          </w:tcPr>
          <w:p w14:paraId="30A36696"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2017</w:t>
            </w:r>
          </w:p>
        </w:tc>
        <w:tc>
          <w:tcPr>
            <w:tcW w:w="942" w:type="dxa"/>
          </w:tcPr>
          <w:p w14:paraId="07A3681B"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Ambitie 2018</w:t>
            </w:r>
          </w:p>
        </w:tc>
        <w:tc>
          <w:tcPr>
            <w:tcW w:w="1809" w:type="dxa"/>
          </w:tcPr>
          <w:p w14:paraId="22DD7E98" w14:textId="77777777" w:rsidR="00C82390" w:rsidRDefault="00C82390" w:rsidP="00C82390">
            <w:pPr>
              <w:spacing w:line="240" w:lineRule="auto"/>
              <w:cnfStyle w:val="100000000000" w:firstRow="1" w:lastRow="0" w:firstColumn="0" w:lastColumn="0" w:oddVBand="0" w:evenVBand="0" w:oddHBand="0" w:evenHBand="0" w:firstRowFirstColumn="0" w:firstRowLastColumn="0" w:lastRowFirstColumn="0" w:lastRowLastColumn="0"/>
            </w:pPr>
            <w:r>
              <w:t>Bron</w:t>
            </w:r>
          </w:p>
        </w:tc>
      </w:tr>
      <w:tr w:rsidR="00C82390" w14:paraId="08598C79" w14:textId="77777777" w:rsidTr="00C8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14:paraId="2733AEE0" w14:textId="77777777" w:rsidR="00C82390" w:rsidRDefault="00C82390" w:rsidP="00C82390">
            <w:pPr>
              <w:spacing w:line="240" w:lineRule="auto"/>
            </w:pPr>
            <w:r>
              <w:t>jeugdigen geholpen met beschikbaar budget</w:t>
            </w:r>
          </w:p>
        </w:tc>
        <w:tc>
          <w:tcPr>
            <w:tcW w:w="1222" w:type="dxa"/>
          </w:tcPr>
          <w:p w14:paraId="04C8908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binnen budget</w:t>
            </w:r>
          </w:p>
          <w:p w14:paraId="1D5C897F"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p>
        </w:tc>
        <w:tc>
          <w:tcPr>
            <w:tcW w:w="1227" w:type="dxa"/>
          </w:tcPr>
          <w:p w14:paraId="02137E72"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boven budget</w:t>
            </w:r>
          </w:p>
        </w:tc>
        <w:tc>
          <w:tcPr>
            <w:tcW w:w="1205" w:type="dxa"/>
          </w:tcPr>
          <w:p w14:paraId="40E67C75"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boven budget</w:t>
            </w:r>
          </w:p>
        </w:tc>
        <w:tc>
          <w:tcPr>
            <w:tcW w:w="942" w:type="dxa"/>
          </w:tcPr>
          <w:p w14:paraId="65417251"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binnen budget</w:t>
            </w:r>
          </w:p>
        </w:tc>
        <w:tc>
          <w:tcPr>
            <w:tcW w:w="1809" w:type="dxa"/>
          </w:tcPr>
          <w:p w14:paraId="1ACB67CB" w14:textId="77777777" w:rsidR="00C82390" w:rsidRDefault="00C82390" w:rsidP="00C82390">
            <w:pPr>
              <w:spacing w:line="240" w:lineRule="auto"/>
              <w:cnfStyle w:val="000000100000" w:firstRow="0" w:lastRow="0" w:firstColumn="0" w:lastColumn="0" w:oddVBand="0" w:evenVBand="0" w:oddHBand="1" w:evenHBand="0" w:firstRowFirstColumn="0" w:firstRowLastColumn="0" w:lastRowFirstColumn="0" w:lastRowLastColumn="0"/>
            </w:pPr>
            <w:r>
              <w:t>SOJ</w:t>
            </w:r>
          </w:p>
        </w:tc>
      </w:tr>
      <w:tr w:rsidR="00C82390" w14:paraId="47F40569" w14:textId="77777777" w:rsidTr="00C82390">
        <w:tc>
          <w:tcPr>
            <w:cnfStyle w:val="001000000000" w:firstRow="0" w:lastRow="0" w:firstColumn="1" w:lastColumn="0" w:oddVBand="0" w:evenVBand="0" w:oddHBand="0" w:evenHBand="0" w:firstRowFirstColumn="0" w:firstRowLastColumn="0" w:lastRowFirstColumn="0" w:lastRowLastColumn="0"/>
            <w:tcW w:w="3701" w:type="dxa"/>
          </w:tcPr>
          <w:p w14:paraId="6E6EBA7F" w14:textId="77777777" w:rsidR="00C82390" w:rsidRDefault="00C82390" w:rsidP="00C82390">
            <w:pPr>
              <w:spacing w:line="240" w:lineRule="auto"/>
            </w:pPr>
            <w:r>
              <w:t>kosten per traject</w:t>
            </w:r>
            <w:r>
              <w:rPr>
                <w:rStyle w:val="Voetnootmarkering"/>
              </w:rPr>
              <w:footnoteReference w:id="4"/>
            </w:r>
          </w:p>
        </w:tc>
        <w:tc>
          <w:tcPr>
            <w:tcW w:w="1222" w:type="dxa"/>
          </w:tcPr>
          <w:p w14:paraId="28F59159" w14:textId="57E1418C"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rsidRPr="000A0041">
              <w:t xml:space="preserve">€ </w:t>
            </w:r>
            <w:r w:rsidR="00AC7D72">
              <w:t>7.273</w:t>
            </w:r>
          </w:p>
          <w:p w14:paraId="6FD5DCDE" w14:textId="77777777" w:rsidR="00C82390" w:rsidRPr="000A0041"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p>
        </w:tc>
        <w:tc>
          <w:tcPr>
            <w:tcW w:w="1227" w:type="dxa"/>
          </w:tcPr>
          <w:p w14:paraId="7A87332C" w14:textId="67E9C910" w:rsidR="00C82390" w:rsidRPr="000A0041" w:rsidRDefault="00EE3224" w:rsidP="00C82390">
            <w:pPr>
              <w:spacing w:line="240" w:lineRule="auto"/>
              <w:cnfStyle w:val="000000000000" w:firstRow="0" w:lastRow="0" w:firstColumn="0" w:lastColumn="0" w:oddVBand="0" w:evenVBand="0" w:oddHBand="0" w:evenHBand="0" w:firstRowFirstColumn="0" w:firstRowLastColumn="0" w:lastRowFirstColumn="0" w:lastRowLastColumn="0"/>
            </w:pPr>
            <w:r>
              <w:t>€ 6.700</w:t>
            </w:r>
          </w:p>
        </w:tc>
        <w:tc>
          <w:tcPr>
            <w:tcW w:w="1205" w:type="dxa"/>
          </w:tcPr>
          <w:p w14:paraId="2FC30902" w14:textId="02EF457A" w:rsidR="00C82390" w:rsidRDefault="004B2F7D" w:rsidP="00C82390">
            <w:pPr>
              <w:spacing w:line="240" w:lineRule="auto"/>
              <w:cnfStyle w:val="000000000000" w:firstRow="0" w:lastRow="0" w:firstColumn="0" w:lastColumn="0" w:oddVBand="0" w:evenVBand="0" w:oddHBand="0" w:evenHBand="0" w:firstRowFirstColumn="0" w:firstRowLastColumn="0" w:lastRowFirstColumn="0" w:lastRowLastColumn="0"/>
            </w:pPr>
            <w:r>
              <w:t xml:space="preserve">€ </w:t>
            </w:r>
            <w:r w:rsidR="00EE3224">
              <w:t>6.684</w:t>
            </w:r>
          </w:p>
        </w:tc>
        <w:tc>
          <w:tcPr>
            <w:tcW w:w="942" w:type="dxa"/>
          </w:tcPr>
          <w:p w14:paraId="683D6C76"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gedaald</w:t>
            </w:r>
          </w:p>
        </w:tc>
        <w:tc>
          <w:tcPr>
            <w:tcW w:w="1809" w:type="dxa"/>
          </w:tcPr>
          <w:p w14:paraId="1776E9CC" w14:textId="77777777" w:rsidR="00C82390" w:rsidRDefault="00C82390" w:rsidP="00C82390">
            <w:pPr>
              <w:spacing w:line="240" w:lineRule="auto"/>
              <w:cnfStyle w:val="000000000000" w:firstRow="0" w:lastRow="0" w:firstColumn="0" w:lastColumn="0" w:oddVBand="0" w:evenVBand="0" w:oddHBand="0" w:evenHBand="0" w:firstRowFirstColumn="0" w:firstRowLastColumn="0" w:lastRowFirstColumn="0" w:lastRowLastColumn="0"/>
            </w:pPr>
            <w:r>
              <w:t>SOJ</w:t>
            </w:r>
          </w:p>
        </w:tc>
      </w:tr>
    </w:tbl>
    <w:p w14:paraId="77805FDD" w14:textId="77777777" w:rsidR="00C82390" w:rsidRDefault="00C82390" w:rsidP="00C82390">
      <w:pPr>
        <w:spacing w:after="0" w:line="240" w:lineRule="auto"/>
      </w:pPr>
    </w:p>
    <w:p w14:paraId="12EA8F82" w14:textId="77777777" w:rsidR="00C82390" w:rsidRDefault="00C82390" w:rsidP="00C82390">
      <w:pPr>
        <w:spacing w:after="0" w:line="240" w:lineRule="auto"/>
      </w:pPr>
      <w:r>
        <w:t>We constateren dat de vraag naar jeugdhulp stijgt, terwijl het budget vanwege de bezuiniging op de rijksmiddelen afneemt. Desondanks hebben in 2017 178 meer jeugdigen jeugdhulp ontvangen en zijn de kosten per jeugdige licht gedaald met 0,24%. In het Meerjarenperspectief Jeugdhulp ZHZ 2018-2022 hebben we de verwachting voor de komende jaren geschetst als ook een agenda om vanaf 2022 de jeugdhulp binnen de rijksmiddelen te kunnen uitvoeren.</w:t>
      </w:r>
    </w:p>
    <w:p w14:paraId="4B902932" w14:textId="77777777" w:rsidR="00C82390" w:rsidRDefault="00C82390" w:rsidP="00C82390">
      <w:pPr>
        <w:spacing w:after="0" w:line="240" w:lineRule="auto"/>
      </w:pPr>
      <w:r>
        <w:t xml:space="preserve">Voor een toelichting op het </w:t>
      </w:r>
      <w:r w:rsidRPr="004B214F">
        <w:t>financiële resultaat</w:t>
      </w:r>
      <w:r>
        <w:t xml:space="preserve"> 2017 verwijzen wij u naar onze jaarrekening die onderdeel uitmaakt van de Jaarstukken 2017 GR DG&amp;J. </w:t>
      </w:r>
    </w:p>
    <w:p w14:paraId="74893B21" w14:textId="77777777" w:rsidR="00C82390" w:rsidRDefault="00C82390" w:rsidP="00C82390">
      <w:pPr>
        <w:pStyle w:val="Kop2"/>
      </w:pPr>
      <w:bookmarkStart w:id="45" w:name="_Toc510529268"/>
      <w:r>
        <w:t>Conclusie</w:t>
      </w:r>
      <w:bookmarkEnd w:id="45"/>
    </w:p>
    <w:p w14:paraId="4FAE4445" w14:textId="77777777" w:rsidR="00C82390" w:rsidRDefault="00C82390" w:rsidP="00C82390">
      <w:pPr>
        <w:spacing w:after="0" w:line="240" w:lineRule="auto"/>
      </w:pPr>
      <w:r>
        <w:t>Voor de huidige BRTA-doelen is in 2014 per indicator een ambitie geformuleerd voor 2018. In veel gevallen is de gewenste beweging zichtbaar en daar waar dit niet het geval is, is een verklaring gegeven. Alleen op het onderdeel '% jeugdigen met jeugdhulp' zien we een stijging in plaats van een daling. Dit geldt in mindere mate ook voor het aantal jeugdigen dat verwezen wordt naar de regionale zorgmarkt. Dit is een opvallende ontwikkeling, maar om deze te kunnen verklaren, moet over een langere periode worden gemonitord. Het organiseren van jeugdhulp dichterbij de jeugdigen en gezinnen kan aanvankelijk leiden tot een stijging van de vraag naar hulp.</w:t>
      </w:r>
    </w:p>
    <w:p w14:paraId="6B7DD877" w14:textId="77777777" w:rsidR="00C82390" w:rsidRDefault="00C82390" w:rsidP="00C82390">
      <w:pPr>
        <w:spacing w:after="0" w:line="240" w:lineRule="auto"/>
      </w:pPr>
    </w:p>
    <w:p w14:paraId="60525B63" w14:textId="6CB9839C" w:rsidR="00C82390" w:rsidRPr="00C03B38" w:rsidRDefault="00C82390" w:rsidP="00EE3224">
      <w:pPr>
        <w:spacing w:after="0" w:line="240" w:lineRule="auto"/>
      </w:pPr>
      <w:r>
        <w:t>Zoals aan het begin van dit hoofdstuk is aangegeven, hebben we in het meerjarenperspectief nieuwe doelen opgenomen aan de hand waarvan we de transformatie van het jeugdhulpstelsel en het effect van onze inspanningen beter inzichtelijk kunnen maken. Zo kunnen we vanaf 2018 de eerste gegevens presenteren over de 'outcome' van jeugdhulp, door het meten van doelrealisatie, uitval en tevredenheid van cliënten over de geboden jeugdhulp.</w:t>
      </w:r>
    </w:p>
    <w:sectPr w:rsidR="00C82390" w:rsidRPr="00C03B38" w:rsidSect="00CC2116">
      <w:pgSz w:w="11901" w:h="16817"/>
      <w:pgMar w:top="3005"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1283" w14:textId="77777777" w:rsidR="00B91D11" w:rsidRDefault="00B91D11" w:rsidP="0027765F">
      <w:pPr>
        <w:spacing w:after="0" w:line="240" w:lineRule="auto"/>
      </w:pPr>
      <w:r>
        <w:separator/>
      </w:r>
    </w:p>
  </w:endnote>
  <w:endnote w:type="continuationSeparator" w:id="0">
    <w:p w14:paraId="5CF05154" w14:textId="77777777" w:rsidR="00B91D11" w:rsidRDefault="00B91D11" w:rsidP="0027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A917" w14:textId="77777777" w:rsidR="00B91D11" w:rsidRDefault="00B91D11" w:rsidP="00EB3D2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41F4">
      <w:rPr>
        <w:rStyle w:val="Paginanummer"/>
        <w:noProof/>
      </w:rPr>
      <w:t>20</w:t>
    </w:r>
    <w:r>
      <w:rPr>
        <w:rStyle w:val="Paginanummer"/>
      </w:rPr>
      <w:fldChar w:fldCharType="end"/>
    </w:r>
  </w:p>
  <w:p w14:paraId="03A0D0F8" w14:textId="77777777" w:rsidR="00B91D11" w:rsidRDefault="00B91D11" w:rsidP="008260D0">
    <w:pPr>
      <w:pStyle w:val="Voettekst"/>
      <w:ind w:right="360" w:firstLine="360"/>
    </w:pPr>
  </w:p>
  <w:p w14:paraId="4B7D6614" w14:textId="77777777" w:rsidR="00B91D11" w:rsidRDefault="00B91D11" w:rsidP="008260D0">
    <w:pPr>
      <w:pStyle w:val="Voettekst"/>
      <w:ind w:right="360" w:firstLine="360"/>
    </w:pPr>
    <w:r w:rsidRPr="00D83E09">
      <w:rPr>
        <w:noProof/>
        <w:lang w:eastAsia="nl-NL"/>
      </w:rPr>
      <mc:AlternateContent>
        <mc:Choice Requires="wps">
          <w:drawing>
            <wp:anchor distT="0" distB="0" distL="114300" distR="114300" simplePos="0" relativeHeight="251667968" behindDoc="0" locked="0" layoutInCell="1" allowOverlap="1" wp14:anchorId="28DC0111" wp14:editId="1B21C03F">
              <wp:simplePos x="0" y="0"/>
              <wp:positionH relativeFrom="page">
                <wp:posOffset>5700395</wp:posOffset>
              </wp:positionH>
              <wp:positionV relativeFrom="page">
                <wp:posOffset>10366375</wp:posOffset>
              </wp:positionV>
              <wp:extent cx="1257300" cy="228600"/>
              <wp:effectExtent l="0" t="0" r="1270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3257E" w14:textId="77777777" w:rsidR="00B91D11" w:rsidRPr="003A6153" w:rsidRDefault="00B91D11"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C0111" id="_x0000_t202" coordsize="21600,21600" o:spt="202" path="m,l,21600r21600,l21600,xe">
              <v:stroke joinstyle="miter"/>
              <v:path gradientshapeok="t" o:connecttype="rect"/>
            </v:shapetype>
            <v:shape id="Tekstvak 12" o:spid="_x0000_s1026" type="#_x0000_t202" style="position:absolute;left:0;text-align:left;margin-left:448.85pt;margin-top:816.25pt;width:99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" filled="f" stroked="f">
              <v:path arrowok="t"/>
              <v:textbox inset="0,0,0,0">
                <w:txbxContent>
                  <w:p w14:paraId="39D3257E" w14:textId="77777777" w:rsidR="00B91D11" w:rsidRPr="003A6153" w:rsidRDefault="00B91D11"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63872" behindDoc="1" locked="0" layoutInCell="1" allowOverlap="1" wp14:anchorId="78D8E6E8" wp14:editId="341F5110">
              <wp:simplePos x="0" y="0"/>
              <wp:positionH relativeFrom="column">
                <wp:posOffset>-914400</wp:posOffset>
              </wp:positionH>
              <wp:positionV relativeFrom="paragraph">
                <wp:posOffset>66040</wp:posOffset>
              </wp:positionV>
              <wp:extent cx="9601200" cy="800100"/>
              <wp:effectExtent l="0" t="0" r="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8001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w14:anchorId="6942C2D6" id="Rectangle 8" o:spid="_x0000_s1026" style="position:absolute;margin-left:-1in;margin-top:5.2pt;width:756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" fillcolor="#7ec5b4 [3208]" stroked="f">
              <v:path arrowok="t"/>
            </v:rec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0171" w14:textId="77777777" w:rsidR="00B91D11" w:rsidRDefault="00B91D11" w:rsidP="00EB3D2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41F4">
      <w:rPr>
        <w:rStyle w:val="Paginanummer"/>
        <w:noProof/>
      </w:rPr>
      <w:t>21</w:t>
    </w:r>
    <w:r>
      <w:rPr>
        <w:rStyle w:val="Paginanummer"/>
      </w:rPr>
      <w:fldChar w:fldCharType="end"/>
    </w:r>
  </w:p>
  <w:p w14:paraId="2AC11B2D" w14:textId="77777777" w:rsidR="00B91D11" w:rsidRDefault="00B91D11" w:rsidP="009675FD">
    <w:pPr>
      <w:pStyle w:val="Voettekst"/>
      <w:framePr w:wrap="around" w:vAnchor="text" w:hAnchor="page" w:x="10418" w:y="254"/>
      <w:ind w:right="360" w:firstLine="360"/>
      <w:rPr>
        <w:rStyle w:val="Paginanummer"/>
      </w:rPr>
    </w:pPr>
  </w:p>
  <w:p w14:paraId="4D3C5FFE" w14:textId="77777777" w:rsidR="00B91D11" w:rsidRDefault="00B91D11" w:rsidP="00034D61">
    <w:pPr>
      <w:pStyle w:val="Voettekst"/>
      <w:framePr w:h="354" w:hRule="exact" w:wrap="auto" w:vAnchor="text" w:hAnchor="page" w:y="263"/>
      <w:ind w:right="360"/>
    </w:pPr>
  </w:p>
  <w:p w14:paraId="203B7A87" w14:textId="77777777" w:rsidR="00B91D11" w:rsidRDefault="00B91D11">
    <w:r w:rsidRPr="00D83E09">
      <w:rPr>
        <w:noProof/>
        <w:lang w:eastAsia="nl-NL"/>
      </w:rPr>
      <mc:AlternateContent>
        <mc:Choice Requires="wps">
          <w:drawing>
            <wp:anchor distT="0" distB="0" distL="114300" distR="114300" simplePos="0" relativeHeight="251670016" behindDoc="0" locked="0" layoutInCell="1" allowOverlap="1" wp14:anchorId="3075932D" wp14:editId="299C0050">
              <wp:simplePos x="0" y="0"/>
              <wp:positionH relativeFrom="page">
                <wp:posOffset>5700395</wp:posOffset>
              </wp:positionH>
              <wp:positionV relativeFrom="page">
                <wp:posOffset>10366375</wp:posOffset>
              </wp:positionV>
              <wp:extent cx="1257300" cy="228600"/>
              <wp:effectExtent l="0" t="0" r="1270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337AFE" w14:textId="77777777" w:rsidR="00B91D11" w:rsidRPr="003A6153" w:rsidRDefault="00B91D11"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5932D" id="_x0000_t202" coordsize="21600,21600" o:spt="202" path="m,l,21600r21600,l21600,xe">
              <v:stroke joinstyle="miter"/>
              <v:path gradientshapeok="t" o:connecttype="rect"/>
            </v:shapetype>
            <v:shape id="Tekstvak 13" o:spid="_x0000_s1027" type="#_x0000_t202" style="position:absolute;margin-left:448.85pt;margin-top:816.25pt;width:99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" filled="f" stroked="f">
              <v:path arrowok="t"/>
              <v:textbox inset="0,0,0,0">
                <w:txbxContent>
                  <w:p w14:paraId="0C337AFE" w14:textId="77777777" w:rsidR="00B91D11" w:rsidRPr="003A6153" w:rsidRDefault="00B91D11"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56704" behindDoc="1" locked="0" layoutInCell="1" allowOverlap="1" wp14:anchorId="60C4C42B" wp14:editId="77A68DEB">
              <wp:simplePos x="0" y="0"/>
              <wp:positionH relativeFrom="column">
                <wp:posOffset>-913765</wp:posOffset>
              </wp:positionH>
              <wp:positionV relativeFrom="paragraph">
                <wp:posOffset>278130</wp:posOffset>
              </wp:positionV>
              <wp:extent cx="9601200" cy="91503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915035"/>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w14:anchorId="48030AA1" id="Rectangle 8" o:spid="_x0000_s1026" style="position:absolute;margin-left:-71.95pt;margin-top:21.9pt;width:756pt;height:7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" fillcolor="#7ec5b4 [3208]" stroked="f">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A56C" w14:textId="775F4C1D" w:rsidR="00B91D11" w:rsidRDefault="00B91D11" w:rsidP="00627B29">
    <w:pPr>
      <w:pStyle w:val="Voettekst"/>
      <w:framePr w:wrap="none" w:vAnchor="text" w:hAnchor="margin" w:xAlign="right" w:y="1"/>
      <w:rPr>
        <w:rStyle w:val="Paginanummer"/>
      </w:rPr>
    </w:pPr>
  </w:p>
  <w:p w14:paraId="7EB80D40" w14:textId="68D9326C" w:rsidR="00B91D11" w:rsidRDefault="00B91D11" w:rsidP="00627B29">
    <w:pPr>
      <w:pStyle w:val="Voettekst"/>
      <w:tabs>
        <w:tab w:val="clear" w:pos="4536"/>
        <w:tab w:val="clear" w:pos="9072"/>
        <w:tab w:val="right" w:pos="8705"/>
      </w:tabs>
      <w:ind w:right="360"/>
    </w:pPr>
    <w:r>
      <w:rPr>
        <w:noProof/>
        <w:lang w:eastAsia="nl-NL"/>
      </w:rPr>
      <mc:AlternateContent>
        <mc:Choice Requires="wps">
          <w:drawing>
            <wp:anchor distT="0" distB="0" distL="114300" distR="114300" simplePos="0" relativeHeight="251661824" behindDoc="1" locked="0" layoutInCell="1" allowOverlap="1" wp14:anchorId="18B35E65" wp14:editId="34390FF3">
              <wp:simplePos x="0" y="0"/>
              <wp:positionH relativeFrom="column">
                <wp:posOffset>-940848</wp:posOffset>
              </wp:positionH>
              <wp:positionV relativeFrom="paragraph">
                <wp:posOffset>103444</wp:posOffset>
              </wp:positionV>
              <wp:extent cx="9601200" cy="800100"/>
              <wp:effectExtent l="0" t="0" r="0"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8001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w14:anchorId="6F2F0907" id="Rectangle 8" o:spid="_x0000_s1026" style="position:absolute;margin-left:-74.1pt;margin-top:8.15pt;width:756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" fillcolor="#7ec5b4 [3208]" stroked="f">
              <v:path arrowok="t"/>
            </v:rect>
          </w:pict>
        </mc:Fallback>
      </mc:AlternateContent>
    </w:r>
    <w:r w:rsidRPr="007F790B">
      <w:rPr>
        <w:noProof/>
        <w:lang w:eastAsia="nl-NL"/>
      </w:rPr>
      <mc:AlternateContent>
        <mc:Choice Requires="wps">
          <w:drawing>
            <wp:anchor distT="0" distB="0" distL="114300" distR="114300" simplePos="0" relativeHeight="251665920" behindDoc="0" locked="0" layoutInCell="1" allowOverlap="1" wp14:anchorId="0C25AD28" wp14:editId="1C707CC6">
              <wp:simplePos x="0" y="0"/>
              <wp:positionH relativeFrom="page">
                <wp:posOffset>5586095</wp:posOffset>
              </wp:positionH>
              <wp:positionV relativeFrom="page">
                <wp:posOffset>10366375</wp:posOffset>
              </wp:positionV>
              <wp:extent cx="1257300" cy="228600"/>
              <wp:effectExtent l="0" t="0" r="1270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3D273" w14:textId="77777777" w:rsidR="00B91D11" w:rsidRPr="003A6153" w:rsidRDefault="00B91D11" w:rsidP="007F790B">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5AD28" id="_x0000_t202" coordsize="21600,21600" o:spt="202" path="m,l,21600r21600,l21600,xe">
              <v:stroke joinstyle="miter"/>
              <v:path gradientshapeok="t" o:connecttype="rect"/>
            </v:shapetype>
            <v:shape id="Tekstvak 26" o:spid="_x0000_s1029" type="#_x0000_t202" style="position:absolute;margin-left:439.85pt;margin-top:816.25pt;width:99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" filled="f" stroked="f">
              <v:path arrowok="t"/>
              <v:textbox inset="0,0,0,0">
                <w:txbxContent>
                  <w:p w14:paraId="6643D273" w14:textId="77777777" w:rsidR="00B91D11" w:rsidRPr="003A6153" w:rsidRDefault="00B91D11" w:rsidP="007F790B">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702B" w14:textId="77777777" w:rsidR="00B91D11" w:rsidRDefault="00B91D11" w:rsidP="0027765F">
      <w:pPr>
        <w:spacing w:after="0" w:line="240" w:lineRule="auto"/>
      </w:pPr>
      <w:r>
        <w:separator/>
      </w:r>
    </w:p>
  </w:footnote>
  <w:footnote w:type="continuationSeparator" w:id="0">
    <w:p w14:paraId="08C45CA9" w14:textId="77777777" w:rsidR="00B91D11" w:rsidRDefault="00B91D11" w:rsidP="0027765F">
      <w:pPr>
        <w:spacing w:after="0" w:line="240" w:lineRule="auto"/>
      </w:pPr>
      <w:r>
        <w:continuationSeparator/>
      </w:r>
    </w:p>
  </w:footnote>
  <w:footnote w:id="1">
    <w:p w14:paraId="7D1BE52D" w14:textId="77777777" w:rsidR="00B91D11" w:rsidRPr="006428CD" w:rsidRDefault="00B91D11" w:rsidP="00C82390">
      <w:pPr>
        <w:pStyle w:val="Voetnoottekst"/>
        <w:rPr>
          <w:sz w:val="20"/>
          <w:szCs w:val="20"/>
        </w:rPr>
      </w:pPr>
      <w:r>
        <w:rPr>
          <w:rStyle w:val="Voetnootmarkering"/>
        </w:rPr>
        <w:footnoteRef/>
      </w:r>
      <w:r>
        <w:t xml:space="preserve"> </w:t>
      </w:r>
      <w:r>
        <w:rPr>
          <w:sz w:val="20"/>
          <w:szCs w:val="20"/>
        </w:rPr>
        <w:t xml:space="preserve">Percentage ten opzichte van het totaal aantal inwoners in ZHZ. </w:t>
      </w:r>
    </w:p>
  </w:footnote>
  <w:footnote w:id="2">
    <w:p w14:paraId="3233F279" w14:textId="77777777" w:rsidR="00B91D11" w:rsidRPr="006428CD" w:rsidRDefault="00B91D11" w:rsidP="00C82390">
      <w:pPr>
        <w:pStyle w:val="Voetnoottekst"/>
        <w:rPr>
          <w:sz w:val="20"/>
          <w:szCs w:val="20"/>
        </w:rPr>
      </w:pPr>
      <w:r>
        <w:rPr>
          <w:rStyle w:val="Voetnootmarkering"/>
        </w:rPr>
        <w:footnoteRef/>
      </w:r>
      <w:r>
        <w:t xml:space="preserve"> </w:t>
      </w:r>
      <w:r>
        <w:rPr>
          <w:sz w:val="20"/>
          <w:szCs w:val="20"/>
        </w:rPr>
        <w:t>De percentages zijn een cumulatie van het aantal jongeren met een bijstandsuitkering, WW, WIA en Wajong, ten opzichte van het totaal aantal jeugdigen.</w:t>
      </w:r>
    </w:p>
  </w:footnote>
  <w:footnote w:id="3">
    <w:p w14:paraId="0DE9E101" w14:textId="77777777" w:rsidR="00B91D11" w:rsidRDefault="00B91D11" w:rsidP="00C82390">
      <w:pPr>
        <w:pStyle w:val="Voetnoottekst"/>
      </w:pPr>
      <w:r>
        <w:rPr>
          <w:rStyle w:val="Voetnootmarkering"/>
        </w:rPr>
        <w:footnoteRef/>
      </w:r>
      <w:r>
        <w:t xml:space="preserve"> </w:t>
      </w:r>
      <w:r>
        <w:rPr>
          <w:sz w:val="20"/>
          <w:szCs w:val="20"/>
        </w:rPr>
        <w:t>De r</w:t>
      </w:r>
      <w:r w:rsidRPr="000A0041">
        <w:rPr>
          <w:sz w:val="20"/>
          <w:szCs w:val="20"/>
        </w:rPr>
        <w:t>egionale zorgmarkt</w:t>
      </w:r>
      <w:r>
        <w:rPr>
          <w:sz w:val="20"/>
          <w:szCs w:val="20"/>
        </w:rPr>
        <w:t xml:space="preserve"> omvat alle jeugdhulp die niet door de jeugdteams worden geleverd. Jeugdhulp die wordt ingezet op basis van een </w:t>
      </w:r>
      <w:r w:rsidRPr="000A0041">
        <w:rPr>
          <w:sz w:val="20"/>
          <w:szCs w:val="20"/>
        </w:rPr>
        <w:t>Persoonsgebonden Budget (PG</w:t>
      </w:r>
      <w:r>
        <w:rPr>
          <w:sz w:val="20"/>
          <w:szCs w:val="20"/>
        </w:rPr>
        <w:t xml:space="preserve">B) of het </w:t>
      </w:r>
      <w:r w:rsidRPr="000A0041">
        <w:rPr>
          <w:sz w:val="20"/>
          <w:szCs w:val="20"/>
        </w:rPr>
        <w:t>Landelijk Transitie Arrangement (LTA)</w:t>
      </w:r>
      <w:r>
        <w:rPr>
          <w:sz w:val="20"/>
          <w:szCs w:val="20"/>
        </w:rPr>
        <w:t xml:space="preserve"> behoort ook niet tot de regionale zorgmarkt.</w:t>
      </w:r>
    </w:p>
  </w:footnote>
  <w:footnote w:id="4">
    <w:p w14:paraId="60699D0E" w14:textId="77777777" w:rsidR="00B91D11" w:rsidRDefault="00B91D11" w:rsidP="00C82390">
      <w:pPr>
        <w:pStyle w:val="Voetnoottekst"/>
      </w:pPr>
      <w:r>
        <w:rPr>
          <w:rStyle w:val="Voetnootmarkering"/>
        </w:rPr>
        <w:footnoteRef/>
      </w:r>
      <w:r>
        <w:t xml:space="preserve"> </w:t>
      </w:r>
      <w:r w:rsidRPr="000A0041">
        <w:rPr>
          <w:sz w:val="20"/>
          <w:szCs w:val="20"/>
        </w:rPr>
        <w:t>Weergegeven zijn de gemiddelde kosten van jeugdhulptrajecten die worden uitgevoerd door de regionale zorgmarkt; dit is exclusief jeugdhulp op basis van Persoonsgebonden Budget (PGB), Landelijk Transitie Arrangement (LTA) en zorgprogramma's.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4A8A" w14:textId="765FE90D" w:rsidR="00B91D11" w:rsidRDefault="00B91D11">
    <w:pPr>
      <w:pStyle w:val="Koptekst"/>
    </w:pPr>
    <w:r w:rsidRPr="00F636CA">
      <w:rPr>
        <w:noProof/>
        <w:lang w:eastAsia="nl-NL"/>
      </w:rPr>
      <w:drawing>
        <wp:inline distT="0" distB="0" distL="0" distR="0" wp14:anchorId="5922E9B2" wp14:editId="2B6C2F53">
          <wp:extent cx="2182525" cy="469141"/>
          <wp:effectExtent l="0" t="0" r="1905" b="0"/>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671" cy="469602"/>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7728" behindDoc="1" locked="0" layoutInCell="1" allowOverlap="1" wp14:anchorId="70605EF0" wp14:editId="3C270A95">
              <wp:simplePos x="0" y="0"/>
              <wp:positionH relativeFrom="column">
                <wp:posOffset>-1028065</wp:posOffset>
              </wp:positionH>
              <wp:positionV relativeFrom="paragraph">
                <wp:posOffset>-484505</wp:posOffset>
              </wp:positionV>
              <wp:extent cx="9601200" cy="1370965"/>
              <wp:effectExtent l="0" t="0" r="0" b="6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21F3981" id="Rectangle 9" o:spid="_x0000_s1026" style="position:absolute;margin-left:-80.95pt;margin-top:-38.15pt;width:756pt;height:10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" fillcolor="#86bbe6 [3206]" stroked="f">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FC6B" w14:textId="587CA1BD" w:rsidR="00B91D11" w:rsidRDefault="00B91D11">
    <w:pPr>
      <w:pStyle w:val="Koptekst"/>
    </w:pPr>
    <w:r w:rsidRPr="00F636CA">
      <w:rPr>
        <w:noProof/>
        <w:lang w:eastAsia="nl-NL"/>
      </w:rPr>
      <w:drawing>
        <wp:inline distT="0" distB="0" distL="0" distR="0" wp14:anchorId="40CDD776" wp14:editId="33CFA1D6">
          <wp:extent cx="2169795" cy="466405"/>
          <wp:effectExtent l="0" t="0" r="0" b="0"/>
          <wp:docPr id="1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604" cy="466579"/>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5680" behindDoc="1" locked="0" layoutInCell="1" allowOverlap="1" wp14:anchorId="3F804BA9" wp14:editId="37E35FB9">
              <wp:simplePos x="0" y="0"/>
              <wp:positionH relativeFrom="column">
                <wp:posOffset>-1028065</wp:posOffset>
              </wp:positionH>
              <wp:positionV relativeFrom="paragraph">
                <wp:posOffset>-484505</wp:posOffset>
              </wp:positionV>
              <wp:extent cx="9601200" cy="1370965"/>
              <wp:effectExtent l="0" t="0" r="0" b="6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93B6105" id="Rectangle 6" o:spid="_x0000_s1026" style="position:absolute;margin-left:-80.95pt;margin-top:-38.15pt;width:756pt;height:10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" fillcolor="#86bbe6 [3206]" stroked="f">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AC13" w14:textId="4648EAAE" w:rsidR="00B91D11" w:rsidRDefault="00B91D11">
    <w:pPr>
      <w:pStyle w:val="Koptekst"/>
    </w:pPr>
    <w:r w:rsidRPr="00F636CA">
      <w:rPr>
        <w:noProof/>
        <w:lang w:eastAsia="nl-NL"/>
      </w:rPr>
      <w:drawing>
        <wp:inline distT="0" distB="0" distL="0" distR="0" wp14:anchorId="4B9F6A94" wp14:editId="3DC8937F">
          <wp:extent cx="2259911" cy="485775"/>
          <wp:effectExtent l="0" t="0" r="1270" b="0"/>
          <wp:docPr id="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052" cy="485805"/>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9776" behindDoc="1" locked="0" layoutInCell="1" allowOverlap="1" wp14:anchorId="52CF3FE9" wp14:editId="73D3A023">
              <wp:simplePos x="0" y="0"/>
              <wp:positionH relativeFrom="column">
                <wp:posOffset>-1028065</wp:posOffset>
              </wp:positionH>
              <wp:positionV relativeFrom="paragraph">
                <wp:posOffset>-484505</wp:posOffset>
              </wp:positionV>
              <wp:extent cx="9601200" cy="1370965"/>
              <wp:effectExtent l="0" t="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D2C664" w14:textId="77777777" w:rsidR="00B91D11" w:rsidRDefault="00B91D11" w:rsidP="00F63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3FE9" id="Rectangle 9" o:spid="_x0000_s1028" style="position:absolute;margin-left:-80.95pt;margin-top:-38.15pt;width:756pt;height:1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" fillcolor="#86bbe6 [3206]" stroked="f">
              <v:path arrowok="t"/>
              <v:textbox>
                <w:txbxContent>
                  <w:p w14:paraId="1FD2C664" w14:textId="77777777" w:rsidR="00B91D11" w:rsidRDefault="00B91D11" w:rsidP="00F636CA">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24E"/>
    <w:multiLevelType w:val="hybridMultilevel"/>
    <w:tmpl w:val="DF1CBBEE"/>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BA0681"/>
    <w:multiLevelType w:val="multilevel"/>
    <w:tmpl w:val="3088494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0D6628EC"/>
    <w:multiLevelType w:val="hybridMultilevel"/>
    <w:tmpl w:val="77F8DC64"/>
    <w:lvl w:ilvl="0" w:tplc="208AAAF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35A7"/>
    <w:multiLevelType w:val="hybridMultilevel"/>
    <w:tmpl w:val="C60E9792"/>
    <w:lvl w:ilvl="0" w:tplc="D5A6D6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51E62"/>
    <w:multiLevelType w:val="hybridMultilevel"/>
    <w:tmpl w:val="D864FB6A"/>
    <w:lvl w:ilvl="0" w:tplc="D5A6D6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41FE6"/>
    <w:multiLevelType w:val="hybridMultilevel"/>
    <w:tmpl w:val="FF505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D11B02"/>
    <w:multiLevelType w:val="hybridMultilevel"/>
    <w:tmpl w:val="A3708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1F19"/>
    <w:multiLevelType w:val="hybridMultilevel"/>
    <w:tmpl w:val="4D308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955550"/>
    <w:multiLevelType w:val="hybridMultilevel"/>
    <w:tmpl w:val="F94C9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93569"/>
    <w:multiLevelType w:val="hybridMultilevel"/>
    <w:tmpl w:val="B3EC0440"/>
    <w:lvl w:ilvl="0" w:tplc="D5A6D6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E253D"/>
    <w:multiLevelType w:val="hybridMultilevel"/>
    <w:tmpl w:val="D960EFAE"/>
    <w:lvl w:ilvl="0" w:tplc="D5A6D6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20396"/>
    <w:multiLevelType w:val="hybridMultilevel"/>
    <w:tmpl w:val="8124EB16"/>
    <w:lvl w:ilvl="0" w:tplc="D5A6D6F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45A7D"/>
    <w:multiLevelType w:val="hybridMultilevel"/>
    <w:tmpl w:val="718EE58A"/>
    <w:lvl w:ilvl="0" w:tplc="208AAAF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72CEC"/>
    <w:multiLevelType w:val="hybridMultilevel"/>
    <w:tmpl w:val="3B686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C592F"/>
    <w:multiLevelType w:val="hybridMultilevel"/>
    <w:tmpl w:val="7F600192"/>
    <w:lvl w:ilvl="0" w:tplc="04090005">
      <w:start w:val="1"/>
      <w:numFmt w:val="bullet"/>
      <w:lvlText w:val=""/>
      <w:lvlJc w:val="left"/>
      <w:pPr>
        <w:ind w:left="720" w:hanging="360"/>
      </w:pPr>
      <w:rPr>
        <w:rFonts w:ascii="Wingdings" w:hAnsi="Wingdings" w:hint="default"/>
      </w:rPr>
    </w:lvl>
    <w:lvl w:ilvl="1" w:tplc="9E98AF62">
      <w:numFmt w:val="bullet"/>
      <w:lvlText w:val="•"/>
      <w:lvlJc w:val="left"/>
      <w:pPr>
        <w:ind w:left="1780" w:hanging="70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F4A27"/>
    <w:multiLevelType w:val="hybridMultilevel"/>
    <w:tmpl w:val="ABF09BF2"/>
    <w:lvl w:ilvl="0" w:tplc="7F347F2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7771B"/>
    <w:multiLevelType w:val="hybridMultilevel"/>
    <w:tmpl w:val="56C06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213D56"/>
    <w:multiLevelType w:val="hybridMultilevel"/>
    <w:tmpl w:val="8A4606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80FBC"/>
    <w:multiLevelType w:val="hybridMultilevel"/>
    <w:tmpl w:val="A846223A"/>
    <w:lvl w:ilvl="0" w:tplc="208AAAF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350F"/>
    <w:multiLevelType w:val="hybridMultilevel"/>
    <w:tmpl w:val="8F7E4B9A"/>
    <w:lvl w:ilvl="0" w:tplc="7F347F22">
      <w:start w:val="1"/>
      <w:numFmt w:val="bullet"/>
      <w:lvlText w:val="-"/>
      <w:lvlJc w:val="left"/>
      <w:pPr>
        <w:ind w:left="842" w:hanging="360"/>
      </w:pPr>
      <w:rPr>
        <w:rFonts w:ascii="Calibri" w:eastAsiaTheme="minorEastAsia" w:hAnsi="Calibri" w:cstheme="minorBidi"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0" w15:restartNumberingAfterBreak="0">
    <w:nsid w:val="74372FA7"/>
    <w:multiLevelType w:val="hybridMultilevel"/>
    <w:tmpl w:val="4EEE5920"/>
    <w:lvl w:ilvl="0" w:tplc="208AAAF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34E5C"/>
    <w:multiLevelType w:val="hybridMultilevel"/>
    <w:tmpl w:val="F4AAC86A"/>
    <w:lvl w:ilvl="0" w:tplc="7F347F22">
      <w:start w:val="1"/>
      <w:numFmt w:val="bullet"/>
      <w:lvlText w:val="-"/>
      <w:lvlJc w:val="left"/>
      <w:pPr>
        <w:ind w:left="842" w:hanging="360"/>
      </w:pPr>
      <w:rPr>
        <w:rFonts w:ascii="Calibri" w:eastAsiaTheme="minorEastAsia" w:hAnsi="Calibri" w:cstheme="minorBidi"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1"/>
  </w:num>
  <w:num w:numId="11">
    <w:abstractNumId w:val="18"/>
  </w:num>
  <w:num w:numId="12">
    <w:abstractNumId w:val="10"/>
  </w:num>
  <w:num w:numId="13">
    <w:abstractNumId w:val="15"/>
  </w:num>
  <w:num w:numId="14">
    <w:abstractNumId w:val="21"/>
  </w:num>
  <w:num w:numId="15">
    <w:abstractNumId w:val="19"/>
  </w:num>
  <w:num w:numId="16">
    <w:abstractNumId w:val="2"/>
  </w:num>
  <w:num w:numId="17">
    <w:abstractNumId w:val="20"/>
  </w:num>
  <w:num w:numId="18">
    <w:abstractNumId w:val="12"/>
  </w:num>
  <w:num w:numId="19">
    <w:abstractNumId w:val="0"/>
  </w:num>
  <w:num w:numId="20">
    <w:abstractNumId w:val="16"/>
  </w:num>
  <w:num w:numId="21">
    <w:abstractNumId w:val="5"/>
  </w:num>
  <w:num w:numId="22">
    <w:abstractNumId w:val="7"/>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7"/>
    <w:rsid w:val="0000140C"/>
    <w:rsid w:val="00002B17"/>
    <w:rsid w:val="00005E31"/>
    <w:rsid w:val="000068C0"/>
    <w:rsid w:val="00010FE7"/>
    <w:rsid w:val="000134AF"/>
    <w:rsid w:val="00013962"/>
    <w:rsid w:val="00014267"/>
    <w:rsid w:val="00014CCC"/>
    <w:rsid w:val="000160E7"/>
    <w:rsid w:val="00020A84"/>
    <w:rsid w:val="00020F87"/>
    <w:rsid w:val="00021595"/>
    <w:rsid w:val="00021F7F"/>
    <w:rsid w:val="000240FD"/>
    <w:rsid w:val="00025A37"/>
    <w:rsid w:val="00032EA6"/>
    <w:rsid w:val="00033896"/>
    <w:rsid w:val="00033F3E"/>
    <w:rsid w:val="00034998"/>
    <w:rsid w:val="00034D61"/>
    <w:rsid w:val="00035BEC"/>
    <w:rsid w:val="00037E8E"/>
    <w:rsid w:val="0004208E"/>
    <w:rsid w:val="000431E8"/>
    <w:rsid w:val="00043D1D"/>
    <w:rsid w:val="000472BA"/>
    <w:rsid w:val="00050CE4"/>
    <w:rsid w:val="00051C3A"/>
    <w:rsid w:val="00053D87"/>
    <w:rsid w:val="00053F83"/>
    <w:rsid w:val="00054367"/>
    <w:rsid w:val="00055337"/>
    <w:rsid w:val="00055742"/>
    <w:rsid w:val="00055825"/>
    <w:rsid w:val="00056EE6"/>
    <w:rsid w:val="00060228"/>
    <w:rsid w:val="000603EC"/>
    <w:rsid w:val="00060F75"/>
    <w:rsid w:val="00061BD1"/>
    <w:rsid w:val="00062056"/>
    <w:rsid w:val="000627AA"/>
    <w:rsid w:val="00063715"/>
    <w:rsid w:val="00066CDB"/>
    <w:rsid w:val="0007204F"/>
    <w:rsid w:val="00073BD2"/>
    <w:rsid w:val="00074319"/>
    <w:rsid w:val="00076DAC"/>
    <w:rsid w:val="00080457"/>
    <w:rsid w:val="00081B89"/>
    <w:rsid w:val="00082A13"/>
    <w:rsid w:val="000908C3"/>
    <w:rsid w:val="00092AB9"/>
    <w:rsid w:val="00092ACC"/>
    <w:rsid w:val="00094414"/>
    <w:rsid w:val="00095617"/>
    <w:rsid w:val="00096786"/>
    <w:rsid w:val="000978B9"/>
    <w:rsid w:val="00097CD3"/>
    <w:rsid w:val="000A0041"/>
    <w:rsid w:val="000A0ACD"/>
    <w:rsid w:val="000A0D3A"/>
    <w:rsid w:val="000A22D3"/>
    <w:rsid w:val="000A2573"/>
    <w:rsid w:val="000A57DD"/>
    <w:rsid w:val="000B1551"/>
    <w:rsid w:val="000B1C7D"/>
    <w:rsid w:val="000B2E50"/>
    <w:rsid w:val="000B2EC0"/>
    <w:rsid w:val="000B361F"/>
    <w:rsid w:val="000B3FFE"/>
    <w:rsid w:val="000B4426"/>
    <w:rsid w:val="000B47D7"/>
    <w:rsid w:val="000B5E05"/>
    <w:rsid w:val="000C0AED"/>
    <w:rsid w:val="000C0C7F"/>
    <w:rsid w:val="000C4A7C"/>
    <w:rsid w:val="000C6DBB"/>
    <w:rsid w:val="000C6F7A"/>
    <w:rsid w:val="000C6F9B"/>
    <w:rsid w:val="000C722B"/>
    <w:rsid w:val="000D0863"/>
    <w:rsid w:val="000D1616"/>
    <w:rsid w:val="000D1F14"/>
    <w:rsid w:val="000D37BF"/>
    <w:rsid w:val="000D5730"/>
    <w:rsid w:val="000D5731"/>
    <w:rsid w:val="000D70B7"/>
    <w:rsid w:val="000E06CA"/>
    <w:rsid w:val="000E0F15"/>
    <w:rsid w:val="000E1A03"/>
    <w:rsid w:val="000E37BC"/>
    <w:rsid w:val="000E4BA0"/>
    <w:rsid w:val="000E5D6C"/>
    <w:rsid w:val="000E5E98"/>
    <w:rsid w:val="000E603F"/>
    <w:rsid w:val="000F0A15"/>
    <w:rsid w:val="000F132B"/>
    <w:rsid w:val="000F2689"/>
    <w:rsid w:val="000F5528"/>
    <w:rsid w:val="000F6EA4"/>
    <w:rsid w:val="00104938"/>
    <w:rsid w:val="00107367"/>
    <w:rsid w:val="00107496"/>
    <w:rsid w:val="001136AB"/>
    <w:rsid w:val="00114037"/>
    <w:rsid w:val="00114A41"/>
    <w:rsid w:val="00114D72"/>
    <w:rsid w:val="00116CE9"/>
    <w:rsid w:val="00120BDE"/>
    <w:rsid w:val="00123CAF"/>
    <w:rsid w:val="0012690E"/>
    <w:rsid w:val="001269E6"/>
    <w:rsid w:val="00130B40"/>
    <w:rsid w:val="001364FF"/>
    <w:rsid w:val="00140DC3"/>
    <w:rsid w:val="00141591"/>
    <w:rsid w:val="00156964"/>
    <w:rsid w:val="001576A8"/>
    <w:rsid w:val="001600DB"/>
    <w:rsid w:val="001604FE"/>
    <w:rsid w:val="0016177D"/>
    <w:rsid w:val="0016206F"/>
    <w:rsid w:val="0016447F"/>
    <w:rsid w:val="00166FB4"/>
    <w:rsid w:val="001675BB"/>
    <w:rsid w:val="00167EFB"/>
    <w:rsid w:val="001704DD"/>
    <w:rsid w:val="00171961"/>
    <w:rsid w:val="00171D36"/>
    <w:rsid w:val="00174B89"/>
    <w:rsid w:val="0018030F"/>
    <w:rsid w:val="0018573C"/>
    <w:rsid w:val="00190CEB"/>
    <w:rsid w:val="00191A47"/>
    <w:rsid w:val="00191B2D"/>
    <w:rsid w:val="00192EC3"/>
    <w:rsid w:val="00193EF4"/>
    <w:rsid w:val="00196B89"/>
    <w:rsid w:val="001A051C"/>
    <w:rsid w:val="001A0D34"/>
    <w:rsid w:val="001A0EDF"/>
    <w:rsid w:val="001A4D1C"/>
    <w:rsid w:val="001A596A"/>
    <w:rsid w:val="001A7655"/>
    <w:rsid w:val="001A79F8"/>
    <w:rsid w:val="001B296E"/>
    <w:rsid w:val="001B2AB6"/>
    <w:rsid w:val="001B32DE"/>
    <w:rsid w:val="001B3539"/>
    <w:rsid w:val="001B51FF"/>
    <w:rsid w:val="001B6281"/>
    <w:rsid w:val="001B6659"/>
    <w:rsid w:val="001B74EF"/>
    <w:rsid w:val="001C0A54"/>
    <w:rsid w:val="001C2FB2"/>
    <w:rsid w:val="001D14FC"/>
    <w:rsid w:val="001D1F09"/>
    <w:rsid w:val="001D3ACB"/>
    <w:rsid w:val="001D3E5B"/>
    <w:rsid w:val="001E0D1A"/>
    <w:rsid w:val="001E2242"/>
    <w:rsid w:val="001E4891"/>
    <w:rsid w:val="001E4AC0"/>
    <w:rsid w:val="001E7DD4"/>
    <w:rsid w:val="001F0787"/>
    <w:rsid w:val="001F21A7"/>
    <w:rsid w:val="001F661E"/>
    <w:rsid w:val="00200ED8"/>
    <w:rsid w:val="00205D02"/>
    <w:rsid w:val="00206695"/>
    <w:rsid w:val="00206F30"/>
    <w:rsid w:val="0020790D"/>
    <w:rsid w:val="00207DE1"/>
    <w:rsid w:val="00210817"/>
    <w:rsid w:val="00211185"/>
    <w:rsid w:val="002118DD"/>
    <w:rsid w:val="0021349E"/>
    <w:rsid w:val="00214E34"/>
    <w:rsid w:val="00215F4B"/>
    <w:rsid w:val="002174AD"/>
    <w:rsid w:val="00217A6D"/>
    <w:rsid w:val="00227243"/>
    <w:rsid w:val="0023199B"/>
    <w:rsid w:val="00232876"/>
    <w:rsid w:val="00233E40"/>
    <w:rsid w:val="002344EE"/>
    <w:rsid w:val="002364AA"/>
    <w:rsid w:val="002369D2"/>
    <w:rsid w:val="00240A83"/>
    <w:rsid w:val="00241EE7"/>
    <w:rsid w:val="00243C33"/>
    <w:rsid w:val="00244EBB"/>
    <w:rsid w:val="0024519B"/>
    <w:rsid w:val="00250201"/>
    <w:rsid w:val="00250926"/>
    <w:rsid w:val="00250C18"/>
    <w:rsid w:val="002511B4"/>
    <w:rsid w:val="002523CB"/>
    <w:rsid w:val="002549D4"/>
    <w:rsid w:val="00257782"/>
    <w:rsid w:val="00260181"/>
    <w:rsid w:val="00265DA7"/>
    <w:rsid w:val="00265EF1"/>
    <w:rsid w:val="002746BF"/>
    <w:rsid w:val="002748A8"/>
    <w:rsid w:val="00275704"/>
    <w:rsid w:val="00277149"/>
    <w:rsid w:val="0027765F"/>
    <w:rsid w:val="00286597"/>
    <w:rsid w:val="00290F41"/>
    <w:rsid w:val="00291CDC"/>
    <w:rsid w:val="00293C05"/>
    <w:rsid w:val="002955FC"/>
    <w:rsid w:val="00295B6B"/>
    <w:rsid w:val="002969C7"/>
    <w:rsid w:val="002A078C"/>
    <w:rsid w:val="002A359B"/>
    <w:rsid w:val="002B0763"/>
    <w:rsid w:val="002B6E2A"/>
    <w:rsid w:val="002C0D72"/>
    <w:rsid w:val="002C119E"/>
    <w:rsid w:val="002C2796"/>
    <w:rsid w:val="002C43C6"/>
    <w:rsid w:val="002C4E75"/>
    <w:rsid w:val="002C5922"/>
    <w:rsid w:val="002D03D9"/>
    <w:rsid w:val="002D1BFB"/>
    <w:rsid w:val="002D27E7"/>
    <w:rsid w:val="002D3C1E"/>
    <w:rsid w:val="002D6AFB"/>
    <w:rsid w:val="002D6CC8"/>
    <w:rsid w:val="002E019E"/>
    <w:rsid w:val="002E1D02"/>
    <w:rsid w:val="002E354F"/>
    <w:rsid w:val="002E3879"/>
    <w:rsid w:val="002E5086"/>
    <w:rsid w:val="002E7307"/>
    <w:rsid w:val="002E74D7"/>
    <w:rsid w:val="002E7804"/>
    <w:rsid w:val="002F0350"/>
    <w:rsid w:val="002F17BE"/>
    <w:rsid w:val="002F6F33"/>
    <w:rsid w:val="0030145C"/>
    <w:rsid w:val="0030180B"/>
    <w:rsid w:val="003028C3"/>
    <w:rsid w:val="00316171"/>
    <w:rsid w:val="00316B09"/>
    <w:rsid w:val="00321305"/>
    <w:rsid w:val="00321815"/>
    <w:rsid w:val="00321D54"/>
    <w:rsid w:val="0032240D"/>
    <w:rsid w:val="003232AA"/>
    <w:rsid w:val="003237F4"/>
    <w:rsid w:val="00323FC8"/>
    <w:rsid w:val="003251C9"/>
    <w:rsid w:val="00325246"/>
    <w:rsid w:val="00327500"/>
    <w:rsid w:val="00327FB9"/>
    <w:rsid w:val="00332DED"/>
    <w:rsid w:val="003344C9"/>
    <w:rsid w:val="003349A0"/>
    <w:rsid w:val="003364F4"/>
    <w:rsid w:val="00336FF5"/>
    <w:rsid w:val="0033704C"/>
    <w:rsid w:val="00340046"/>
    <w:rsid w:val="00342694"/>
    <w:rsid w:val="0034323D"/>
    <w:rsid w:val="00343BE2"/>
    <w:rsid w:val="003516E1"/>
    <w:rsid w:val="003542DF"/>
    <w:rsid w:val="003568AA"/>
    <w:rsid w:val="00357548"/>
    <w:rsid w:val="00357A89"/>
    <w:rsid w:val="00362432"/>
    <w:rsid w:val="00362FAE"/>
    <w:rsid w:val="00363721"/>
    <w:rsid w:val="00364F31"/>
    <w:rsid w:val="00366756"/>
    <w:rsid w:val="00370E1A"/>
    <w:rsid w:val="003757BB"/>
    <w:rsid w:val="003762AE"/>
    <w:rsid w:val="003768BE"/>
    <w:rsid w:val="00376E85"/>
    <w:rsid w:val="003775D4"/>
    <w:rsid w:val="00377ECF"/>
    <w:rsid w:val="00380277"/>
    <w:rsid w:val="00380F6A"/>
    <w:rsid w:val="0038210A"/>
    <w:rsid w:val="003829F8"/>
    <w:rsid w:val="00384556"/>
    <w:rsid w:val="003870F8"/>
    <w:rsid w:val="00387A86"/>
    <w:rsid w:val="00392F40"/>
    <w:rsid w:val="0039457E"/>
    <w:rsid w:val="00394C7E"/>
    <w:rsid w:val="00394D24"/>
    <w:rsid w:val="00395D35"/>
    <w:rsid w:val="00396DA1"/>
    <w:rsid w:val="003974ED"/>
    <w:rsid w:val="003A01D3"/>
    <w:rsid w:val="003A04F5"/>
    <w:rsid w:val="003A2140"/>
    <w:rsid w:val="003A5A65"/>
    <w:rsid w:val="003B049B"/>
    <w:rsid w:val="003B25BC"/>
    <w:rsid w:val="003B3413"/>
    <w:rsid w:val="003B3DB6"/>
    <w:rsid w:val="003B456B"/>
    <w:rsid w:val="003B53A2"/>
    <w:rsid w:val="003B5C23"/>
    <w:rsid w:val="003B65BA"/>
    <w:rsid w:val="003B66ED"/>
    <w:rsid w:val="003B75B9"/>
    <w:rsid w:val="003B7794"/>
    <w:rsid w:val="003C1ED8"/>
    <w:rsid w:val="003C34E2"/>
    <w:rsid w:val="003C35FB"/>
    <w:rsid w:val="003C55F2"/>
    <w:rsid w:val="003C64BF"/>
    <w:rsid w:val="003D12B0"/>
    <w:rsid w:val="003D1D7E"/>
    <w:rsid w:val="003D1FC9"/>
    <w:rsid w:val="003D536D"/>
    <w:rsid w:val="003D5E41"/>
    <w:rsid w:val="003E11E7"/>
    <w:rsid w:val="003E2B83"/>
    <w:rsid w:val="003E3505"/>
    <w:rsid w:val="003E42B2"/>
    <w:rsid w:val="003E5086"/>
    <w:rsid w:val="003E710B"/>
    <w:rsid w:val="003F23A0"/>
    <w:rsid w:val="003F7E2D"/>
    <w:rsid w:val="004001E8"/>
    <w:rsid w:val="004006D0"/>
    <w:rsid w:val="00406EDA"/>
    <w:rsid w:val="00407796"/>
    <w:rsid w:val="0041089D"/>
    <w:rsid w:val="00410D71"/>
    <w:rsid w:val="00411051"/>
    <w:rsid w:val="0041242E"/>
    <w:rsid w:val="0041354A"/>
    <w:rsid w:val="00414A25"/>
    <w:rsid w:val="004220D0"/>
    <w:rsid w:val="00422313"/>
    <w:rsid w:val="00423122"/>
    <w:rsid w:val="0042791C"/>
    <w:rsid w:val="00427DF4"/>
    <w:rsid w:val="0043083C"/>
    <w:rsid w:val="004341F4"/>
    <w:rsid w:val="004344C1"/>
    <w:rsid w:val="00436748"/>
    <w:rsid w:val="00437366"/>
    <w:rsid w:val="00437B6E"/>
    <w:rsid w:val="00440A76"/>
    <w:rsid w:val="004418E5"/>
    <w:rsid w:val="004431EF"/>
    <w:rsid w:val="0044367D"/>
    <w:rsid w:val="00447AA1"/>
    <w:rsid w:val="00452B47"/>
    <w:rsid w:val="00453662"/>
    <w:rsid w:val="00457952"/>
    <w:rsid w:val="00462332"/>
    <w:rsid w:val="004626D2"/>
    <w:rsid w:val="00463245"/>
    <w:rsid w:val="00464F80"/>
    <w:rsid w:val="004663A8"/>
    <w:rsid w:val="00470D1A"/>
    <w:rsid w:val="00474254"/>
    <w:rsid w:val="00475774"/>
    <w:rsid w:val="00475B35"/>
    <w:rsid w:val="004762A3"/>
    <w:rsid w:val="00476AFC"/>
    <w:rsid w:val="00476CA9"/>
    <w:rsid w:val="004772AA"/>
    <w:rsid w:val="0048085C"/>
    <w:rsid w:val="00481679"/>
    <w:rsid w:val="0048395F"/>
    <w:rsid w:val="00486301"/>
    <w:rsid w:val="00486B2C"/>
    <w:rsid w:val="00490153"/>
    <w:rsid w:val="004946CA"/>
    <w:rsid w:val="00496798"/>
    <w:rsid w:val="00497429"/>
    <w:rsid w:val="00497C4F"/>
    <w:rsid w:val="004A07D9"/>
    <w:rsid w:val="004A1350"/>
    <w:rsid w:val="004A4542"/>
    <w:rsid w:val="004A6C98"/>
    <w:rsid w:val="004A7D15"/>
    <w:rsid w:val="004B214F"/>
    <w:rsid w:val="004B2F7D"/>
    <w:rsid w:val="004B4971"/>
    <w:rsid w:val="004B4B5D"/>
    <w:rsid w:val="004B733B"/>
    <w:rsid w:val="004B7A22"/>
    <w:rsid w:val="004C00DF"/>
    <w:rsid w:val="004C35CD"/>
    <w:rsid w:val="004C6C9F"/>
    <w:rsid w:val="004D07FB"/>
    <w:rsid w:val="004D2F41"/>
    <w:rsid w:val="004D568B"/>
    <w:rsid w:val="004D695E"/>
    <w:rsid w:val="004E0015"/>
    <w:rsid w:val="004E0652"/>
    <w:rsid w:val="004E2FD3"/>
    <w:rsid w:val="004E4BFD"/>
    <w:rsid w:val="004E500D"/>
    <w:rsid w:val="004F02E4"/>
    <w:rsid w:val="004F038F"/>
    <w:rsid w:val="004F064F"/>
    <w:rsid w:val="004F6817"/>
    <w:rsid w:val="0050083C"/>
    <w:rsid w:val="0050118F"/>
    <w:rsid w:val="005017F8"/>
    <w:rsid w:val="0050185C"/>
    <w:rsid w:val="00502CE1"/>
    <w:rsid w:val="00502E31"/>
    <w:rsid w:val="00511155"/>
    <w:rsid w:val="00511FE4"/>
    <w:rsid w:val="00513EFE"/>
    <w:rsid w:val="00514B9A"/>
    <w:rsid w:val="0051513A"/>
    <w:rsid w:val="00516AC6"/>
    <w:rsid w:val="00522071"/>
    <w:rsid w:val="00526624"/>
    <w:rsid w:val="00531439"/>
    <w:rsid w:val="005325B0"/>
    <w:rsid w:val="005328CB"/>
    <w:rsid w:val="00532CBB"/>
    <w:rsid w:val="00534424"/>
    <w:rsid w:val="005352D8"/>
    <w:rsid w:val="00536867"/>
    <w:rsid w:val="0054218F"/>
    <w:rsid w:val="0054331C"/>
    <w:rsid w:val="00545C0E"/>
    <w:rsid w:val="00547D99"/>
    <w:rsid w:val="00551270"/>
    <w:rsid w:val="00551836"/>
    <w:rsid w:val="005537B0"/>
    <w:rsid w:val="00554217"/>
    <w:rsid w:val="005542F1"/>
    <w:rsid w:val="00555509"/>
    <w:rsid w:val="0055648E"/>
    <w:rsid w:val="00561222"/>
    <w:rsid w:val="00561F8C"/>
    <w:rsid w:val="005628D9"/>
    <w:rsid w:val="00563409"/>
    <w:rsid w:val="005653FF"/>
    <w:rsid w:val="005656B3"/>
    <w:rsid w:val="00565AB5"/>
    <w:rsid w:val="00567157"/>
    <w:rsid w:val="005675F8"/>
    <w:rsid w:val="00571CCB"/>
    <w:rsid w:val="00572EF8"/>
    <w:rsid w:val="00575C7F"/>
    <w:rsid w:val="00577BD6"/>
    <w:rsid w:val="00577D20"/>
    <w:rsid w:val="00580F2C"/>
    <w:rsid w:val="00584206"/>
    <w:rsid w:val="00585428"/>
    <w:rsid w:val="00587103"/>
    <w:rsid w:val="00587DEA"/>
    <w:rsid w:val="0059014B"/>
    <w:rsid w:val="00591FAE"/>
    <w:rsid w:val="00592634"/>
    <w:rsid w:val="00593812"/>
    <w:rsid w:val="005944EA"/>
    <w:rsid w:val="00594873"/>
    <w:rsid w:val="00595F56"/>
    <w:rsid w:val="0059694B"/>
    <w:rsid w:val="00596CA6"/>
    <w:rsid w:val="00597BBB"/>
    <w:rsid w:val="005A2256"/>
    <w:rsid w:val="005A2EBC"/>
    <w:rsid w:val="005A3502"/>
    <w:rsid w:val="005A3ED9"/>
    <w:rsid w:val="005A5F54"/>
    <w:rsid w:val="005A685F"/>
    <w:rsid w:val="005B2029"/>
    <w:rsid w:val="005B41A9"/>
    <w:rsid w:val="005C23FF"/>
    <w:rsid w:val="005C26B8"/>
    <w:rsid w:val="005D22F2"/>
    <w:rsid w:val="005D37A3"/>
    <w:rsid w:val="005D37A5"/>
    <w:rsid w:val="005D50F5"/>
    <w:rsid w:val="005D6575"/>
    <w:rsid w:val="005D756A"/>
    <w:rsid w:val="005D77BA"/>
    <w:rsid w:val="005E16E3"/>
    <w:rsid w:val="005E2BA4"/>
    <w:rsid w:val="005E34D7"/>
    <w:rsid w:val="005E75F3"/>
    <w:rsid w:val="005F0452"/>
    <w:rsid w:val="005F047F"/>
    <w:rsid w:val="005F0534"/>
    <w:rsid w:val="005F1416"/>
    <w:rsid w:val="005F3007"/>
    <w:rsid w:val="005F3595"/>
    <w:rsid w:val="005F55BE"/>
    <w:rsid w:val="0060079E"/>
    <w:rsid w:val="00606F7F"/>
    <w:rsid w:val="00607D43"/>
    <w:rsid w:val="00610E82"/>
    <w:rsid w:val="006112FE"/>
    <w:rsid w:val="006148E3"/>
    <w:rsid w:val="006151D6"/>
    <w:rsid w:val="0061591E"/>
    <w:rsid w:val="00617318"/>
    <w:rsid w:val="006178B3"/>
    <w:rsid w:val="00617FBD"/>
    <w:rsid w:val="00621AE4"/>
    <w:rsid w:val="00622F07"/>
    <w:rsid w:val="00623D96"/>
    <w:rsid w:val="00623E70"/>
    <w:rsid w:val="00625A32"/>
    <w:rsid w:val="00625B1C"/>
    <w:rsid w:val="00627B29"/>
    <w:rsid w:val="00630BFD"/>
    <w:rsid w:val="0063167F"/>
    <w:rsid w:val="006331CA"/>
    <w:rsid w:val="006334BF"/>
    <w:rsid w:val="00636DD3"/>
    <w:rsid w:val="00637253"/>
    <w:rsid w:val="00637B81"/>
    <w:rsid w:val="00641973"/>
    <w:rsid w:val="006426BB"/>
    <w:rsid w:val="006436FB"/>
    <w:rsid w:val="006438B8"/>
    <w:rsid w:val="006438F7"/>
    <w:rsid w:val="00644051"/>
    <w:rsid w:val="00644E58"/>
    <w:rsid w:val="00652E0D"/>
    <w:rsid w:val="006545EC"/>
    <w:rsid w:val="00654BC8"/>
    <w:rsid w:val="0065667D"/>
    <w:rsid w:val="006575B9"/>
    <w:rsid w:val="00661454"/>
    <w:rsid w:val="00661F6B"/>
    <w:rsid w:val="0066702B"/>
    <w:rsid w:val="00672585"/>
    <w:rsid w:val="00673D0D"/>
    <w:rsid w:val="00674CEE"/>
    <w:rsid w:val="006768AC"/>
    <w:rsid w:val="006769E5"/>
    <w:rsid w:val="006777F0"/>
    <w:rsid w:val="0068023B"/>
    <w:rsid w:val="00685731"/>
    <w:rsid w:val="00685DCE"/>
    <w:rsid w:val="00685E3B"/>
    <w:rsid w:val="00686D2A"/>
    <w:rsid w:val="00686F23"/>
    <w:rsid w:val="00693BE2"/>
    <w:rsid w:val="00694205"/>
    <w:rsid w:val="006A3BAE"/>
    <w:rsid w:val="006A4457"/>
    <w:rsid w:val="006A681E"/>
    <w:rsid w:val="006A6B77"/>
    <w:rsid w:val="006A71BB"/>
    <w:rsid w:val="006B064C"/>
    <w:rsid w:val="006B3ED6"/>
    <w:rsid w:val="006B67AF"/>
    <w:rsid w:val="006B6DEC"/>
    <w:rsid w:val="006C085F"/>
    <w:rsid w:val="006C08D4"/>
    <w:rsid w:val="006C2265"/>
    <w:rsid w:val="006C2FA2"/>
    <w:rsid w:val="006C61FF"/>
    <w:rsid w:val="006C74BB"/>
    <w:rsid w:val="006D3341"/>
    <w:rsid w:val="006E05EC"/>
    <w:rsid w:val="006E1743"/>
    <w:rsid w:val="006E21A4"/>
    <w:rsid w:val="006E2DB9"/>
    <w:rsid w:val="006E552D"/>
    <w:rsid w:val="006E55ED"/>
    <w:rsid w:val="006E5CCF"/>
    <w:rsid w:val="006E79BD"/>
    <w:rsid w:val="006F1FD0"/>
    <w:rsid w:val="006F28E8"/>
    <w:rsid w:val="006F2C39"/>
    <w:rsid w:val="006F4F76"/>
    <w:rsid w:val="006F56D1"/>
    <w:rsid w:val="006F7BA9"/>
    <w:rsid w:val="00700452"/>
    <w:rsid w:val="00705BA8"/>
    <w:rsid w:val="007065B5"/>
    <w:rsid w:val="00706837"/>
    <w:rsid w:val="007076CF"/>
    <w:rsid w:val="00707CE4"/>
    <w:rsid w:val="00707D47"/>
    <w:rsid w:val="00711C4D"/>
    <w:rsid w:val="00712398"/>
    <w:rsid w:val="007175ED"/>
    <w:rsid w:val="00722929"/>
    <w:rsid w:val="007229A6"/>
    <w:rsid w:val="00723229"/>
    <w:rsid w:val="007263FA"/>
    <w:rsid w:val="007266A2"/>
    <w:rsid w:val="00726942"/>
    <w:rsid w:val="007269BE"/>
    <w:rsid w:val="007279BF"/>
    <w:rsid w:val="00732217"/>
    <w:rsid w:val="00734639"/>
    <w:rsid w:val="00735EE9"/>
    <w:rsid w:val="00736AFE"/>
    <w:rsid w:val="00741F57"/>
    <w:rsid w:val="0074475B"/>
    <w:rsid w:val="007451D0"/>
    <w:rsid w:val="007455FE"/>
    <w:rsid w:val="00750F11"/>
    <w:rsid w:val="00750FE7"/>
    <w:rsid w:val="007519AA"/>
    <w:rsid w:val="00751A84"/>
    <w:rsid w:val="00755264"/>
    <w:rsid w:val="007552B6"/>
    <w:rsid w:val="007553FF"/>
    <w:rsid w:val="00756467"/>
    <w:rsid w:val="00760014"/>
    <w:rsid w:val="00763341"/>
    <w:rsid w:val="00766384"/>
    <w:rsid w:val="007672E0"/>
    <w:rsid w:val="00776E87"/>
    <w:rsid w:val="0078051D"/>
    <w:rsid w:val="00783C87"/>
    <w:rsid w:val="00784506"/>
    <w:rsid w:val="0078501C"/>
    <w:rsid w:val="00787660"/>
    <w:rsid w:val="007878E3"/>
    <w:rsid w:val="00787981"/>
    <w:rsid w:val="00791CFE"/>
    <w:rsid w:val="007939F4"/>
    <w:rsid w:val="00794382"/>
    <w:rsid w:val="007A0215"/>
    <w:rsid w:val="007A171A"/>
    <w:rsid w:val="007A1E4F"/>
    <w:rsid w:val="007A240D"/>
    <w:rsid w:val="007A34EE"/>
    <w:rsid w:val="007A3CEB"/>
    <w:rsid w:val="007A3FFC"/>
    <w:rsid w:val="007A5279"/>
    <w:rsid w:val="007A7AE4"/>
    <w:rsid w:val="007A7BAA"/>
    <w:rsid w:val="007A7BE3"/>
    <w:rsid w:val="007B0198"/>
    <w:rsid w:val="007B1B15"/>
    <w:rsid w:val="007B1D42"/>
    <w:rsid w:val="007B2215"/>
    <w:rsid w:val="007B2690"/>
    <w:rsid w:val="007B33FC"/>
    <w:rsid w:val="007C03B2"/>
    <w:rsid w:val="007C4E7A"/>
    <w:rsid w:val="007D119C"/>
    <w:rsid w:val="007D18F2"/>
    <w:rsid w:val="007D2AAE"/>
    <w:rsid w:val="007D3E02"/>
    <w:rsid w:val="007D4A98"/>
    <w:rsid w:val="007D5610"/>
    <w:rsid w:val="007D5D49"/>
    <w:rsid w:val="007D6B74"/>
    <w:rsid w:val="007D7C4C"/>
    <w:rsid w:val="007E41DE"/>
    <w:rsid w:val="007E48D7"/>
    <w:rsid w:val="007E5A36"/>
    <w:rsid w:val="007E5A4C"/>
    <w:rsid w:val="007E7CEF"/>
    <w:rsid w:val="007F07B2"/>
    <w:rsid w:val="007F35F3"/>
    <w:rsid w:val="007F59A9"/>
    <w:rsid w:val="007F790B"/>
    <w:rsid w:val="00803DE2"/>
    <w:rsid w:val="00804E4C"/>
    <w:rsid w:val="00805D4E"/>
    <w:rsid w:val="00806030"/>
    <w:rsid w:val="00807458"/>
    <w:rsid w:val="00807B34"/>
    <w:rsid w:val="00807BA9"/>
    <w:rsid w:val="00810925"/>
    <w:rsid w:val="00812F47"/>
    <w:rsid w:val="008153D9"/>
    <w:rsid w:val="00815EB6"/>
    <w:rsid w:val="0081643F"/>
    <w:rsid w:val="00816CC9"/>
    <w:rsid w:val="00823FE5"/>
    <w:rsid w:val="0082487B"/>
    <w:rsid w:val="00825059"/>
    <w:rsid w:val="008260D0"/>
    <w:rsid w:val="008276E6"/>
    <w:rsid w:val="008304DA"/>
    <w:rsid w:val="00831DEE"/>
    <w:rsid w:val="008327B7"/>
    <w:rsid w:val="00834881"/>
    <w:rsid w:val="00834A79"/>
    <w:rsid w:val="00834EB2"/>
    <w:rsid w:val="00836185"/>
    <w:rsid w:val="0084384C"/>
    <w:rsid w:val="00844D76"/>
    <w:rsid w:val="0084627C"/>
    <w:rsid w:val="0084697E"/>
    <w:rsid w:val="008470FA"/>
    <w:rsid w:val="0085087F"/>
    <w:rsid w:val="008529E5"/>
    <w:rsid w:val="00853626"/>
    <w:rsid w:val="00853EDA"/>
    <w:rsid w:val="00854376"/>
    <w:rsid w:val="00857B51"/>
    <w:rsid w:val="00860B30"/>
    <w:rsid w:val="00860F01"/>
    <w:rsid w:val="0086452E"/>
    <w:rsid w:val="00864C41"/>
    <w:rsid w:val="00871CD5"/>
    <w:rsid w:val="00872F8D"/>
    <w:rsid w:val="008741B1"/>
    <w:rsid w:val="0087570D"/>
    <w:rsid w:val="00882219"/>
    <w:rsid w:val="0088299F"/>
    <w:rsid w:val="00883585"/>
    <w:rsid w:val="00884CF2"/>
    <w:rsid w:val="00885569"/>
    <w:rsid w:val="00886D95"/>
    <w:rsid w:val="00890FCE"/>
    <w:rsid w:val="008915D6"/>
    <w:rsid w:val="00891A75"/>
    <w:rsid w:val="008951E9"/>
    <w:rsid w:val="008A1D92"/>
    <w:rsid w:val="008A1EB4"/>
    <w:rsid w:val="008A35F2"/>
    <w:rsid w:val="008A3B56"/>
    <w:rsid w:val="008A4194"/>
    <w:rsid w:val="008A57AC"/>
    <w:rsid w:val="008A6AA6"/>
    <w:rsid w:val="008B1F09"/>
    <w:rsid w:val="008B2B64"/>
    <w:rsid w:val="008B2EBB"/>
    <w:rsid w:val="008B317A"/>
    <w:rsid w:val="008B3EB3"/>
    <w:rsid w:val="008B5829"/>
    <w:rsid w:val="008B5AA0"/>
    <w:rsid w:val="008C1AA0"/>
    <w:rsid w:val="008C2FA5"/>
    <w:rsid w:val="008C5A6F"/>
    <w:rsid w:val="008C61A6"/>
    <w:rsid w:val="008D1B8A"/>
    <w:rsid w:val="008D45C2"/>
    <w:rsid w:val="008D4761"/>
    <w:rsid w:val="008D54A7"/>
    <w:rsid w:val="008D5BCB"/>
    <w:rsid w:val="008D6331"/>
    <w:rsid w:val="008D7767"/>
    <w:rsid w:val="008E0885"/>
    <w:rsid w:val="008E0CE8"/>
    <w:rsid w:val="008E5289"/>
    <w:rsid w:val="008E7A88"/>
    <w:rsid w:val="008F0007"/>
    <w:rsid w:val="008F0164"/>
    <w:rsid w:val="008F2ECA"/>
    <w:rsid w:val="008F4592"/>
    <w:rsid w:val="008F57B0"/>
    <w:rsid w:val="008F6CB7"/>
    <w:rsid w:val="008F7FAB"/>
    <w:rsid w:val="0090571E"/>
    <w:rsid w:val="00910028"/>
    <w:rsid w:val="009206FF"/>
    <w:rsid w:val="00921AD3"/>
    <w:rsid w:val="00922308"/>
    <w:rsid w:val="009311E7"/>
    <w:rsid w:val="009312C3"/>
    <w:rsid w:val="00940A65"/>
    <w:rsid w:val="009418ED"/>
    <w:rsid w:val="009456F8"/>
    <w:rsid w:val="00946AA8"/>
    <w:rsid w:val="00947933"/>
    <w:rsid w:val="009500BE"/>
    <w:rsid w:val="009508A0"/>
    <w:rsid w:val="00954168"/>
    <w:rsid w:val="009556FB"/>
    <w:rsid w:val="00956482"/>
    <w:rsid w:val="00961095"/>
    <w:rsid w:val="00961CE9"/>
    <w:rsid w:val="00962309"/>
    <w:rsid w:val="00962E96"/>
    <w:rsid w:val="00965CC5"/>
    <w:rsid w:val="009674F6"/>
    <w:rsid w:val="009675FD"/>
    <w:rsid w:val="009678DE"/>
    <w:rsid w:val="00970407"/>
    <w:rsid w:val="009714CC"/>
    <w:rsid w:val="009721D9"/>
    <w:rsid w:val="00974615"/>
    <w:rsid w:val="0097592D"/>
    <w:rsid w:val="00975A03"/>
    <w:rsid w:val="00977068"/>
    <w:rsid w:val="00977412"/>
    <w:rsid w:val="00977B68"/>
    <w:rsid w:val="00980932"/>
    <w:rsid w:val="00983E03"/>
    <w:rsid w:val="00984CCF"/>
    <w:rsid w:val="00985794"/>
    <w:rsid w:val="00986654"/>
    <w:rsid w:val="00987BA4"/>
    <w:rsid w:val="009910C4"/>
    <w:rsid w:val="00992221"/>
    <w:rsid w:val="0099539C"/>
    <w:rsid w:val="00997067"/>
    <w:rsid w:val="009A524C"/>
    <w:rsid w:val="009A633C"/>
    <w:rsid w:val="009A6F2E"/>
    <w:rsid w:val="009A7A8F"/>
    <w:rsid w:val="009B16DC"/>
    <w:rsid w:val="009B4BBA"/>
    <w:rsid w:val="009B538D"/>
    <w:rsid w:val="009B5403"/>
    <w:rsid w:val="009C316E"/>
    <w:rsid w:val="009C4DD2"/>
    <w:rsid w:val="009C7275"/>
    <w:rsid w:val="009C7339"/>
    <w:rsid w:val="009D04CF"/>
    <w:rsid w:val="009D3AF2"/>
    <w:rsid w:val="009D45A6"/>
    <w:rsid w:val="009E0B57"/>
    <w:rsid w:val="009E1AF8"/>
    <w:rsid w:val="009E2861"/>
    <w:rsid w:val="009E3528"/>
    <w:rsid w:val="009E3838"/>
    <w:rsid w:val="009E50F0"/>
    <w:rsid w:val="009E6564"/>
    <w:rsid w:val="009E71DD"/>
    <w:rsid w:val="009F1BFE"/>
    <w:rsid w:val="009F266B"/>
    <w:rsid w:val="009F4103"/>
    <w:rsid w:val="009F43F3"/>
    <w:rsid w:val="009F5858"/>
    <w:rsid w:val="009F5F2F"/>
    <w:rsid w:val="009F724D"/>
    <w:rsid w:val="00A00823"/>
    <w:rsid w:val="00A05544"/>
    <w:rsid w:val="00A05A14"/>
    <w:rsid w:val="00A12BAA"/>
    <w:rsid w:val="00A1485B"/>
    <w:rsid w:val="00A14A4D"/>
    <w:rsid w:val="00A158DE"/>
    <w:rsid w:val="00A168C0"/>
    <w:rsid w:val="00A173F6"/>
    <w:rsid w:val="00A17EFC"/>
    <w:rsid w:val="00A20E00"/>
    <w:rsid w:val="00A21D43"/>
    <w:rsid w:val="00A223FB"/>
    <w:rsid w:val="00A238B5"/>
    <w:rsid w:val="00A24E50"/>
    <w:rsid w:val="00A256EF"/>
    <w:rsid w:val="00A263D2"/>
    <w:rsid w:val="00A267FA"/>
    <w:rsid w:val="00A30F5F"/>
    <w:rsid w:val="00A326E7"/>
    <w:rsid w:val="00A33A21"/>
    <w:rsid w:val="00A34058"/>
    <w:rsid w:val="00A344FD"/>
    <w:rsid w:val="00A35913"/>
    <w:rsid w:val="00A36126"/>
    <w:rsid w:val="00A40F49"/>
    <w:rsid w:val="00A44847"/>
    <w:rsid w:val="00A46D17"/>
    <w:rsid w:val="00A56219"/>
    <w:rsid w:val="00A569E1"/>
    <w:rsid w:val="00A60106"/>
    <w:rsid w:val="00A63524"/>
    <w:rsid w:val="00A63DEE"/>
    <w:rsid w:val="00A66B76"/>
    <w:rsid w:val="00A70442"/>
    <w:rsid w:val="00A726A8"/>
    <w:rsid w:val="00A74D60"/>
    <w:rsid w:val="00A74D6B"/>
    <w:rsid w:val="00A75D54"/>
    <w:rsid w:val="00A808E6"/>
    <w:rsid w:val="00A80C70"/>
    <w:rsid w:val="00A813CD"/>
    <w:rsid w:val="00A8184A"/>
    <w:rsid w:val="00A836D9"/>
    <w:rsid w:val="00A845C5"/>
    <w:rsid w:val="00A9295D"/>
    <w:rsid w:val="00A954E1"/>
    <w:rsid w:val="00A96708"/>
    <w:rsid w:val="00A968A2"/>
    <w:rsid w:val="00A968BC"/>
    <w:rsid w:val="00AA5904"/>
    <w:rsid w:val="00AA5A35"/>
    <w:rsid w:val="00AA7F1C"/>
    <w:rsid w:val="00AB10DA"/>
    <w:rsid w:val="00AC0498"/>
    <w:rsid w:val="00AC0B2C"/>
    <w:rsid w:val="00AC38E7"/>
    <w:rsid w:val="00AC5255"/>
    <w:rsid w:val="00AC7D72"/>
    <w:rsid w:val="00AD1557"/>
    <w:rsid w:val="00AD2457"/>
    <w:rsid w:val="00AD5A38"/>
    <w:rsid w:val="00AD5D79"/>
    <w:rsid w:val="00AD60F3"/>
    <w:rsid w:val="00AD654E"/>
    <w:rsid w:val="00AD6E7D"/>
    <w:rsid w:val="00AD77FC"/>
    <w:rsid w:val="00AE028D"/>
    <w:rsid w:val="00AE1A14"/>
    <w:rsid w:val="00AE1F4C"/>
    <w:rsid w:val="00AE56EC"/>
    <w:rsid w:val="00AE5D8F"/>
    <w:rsid w:val="00AE5F7E"/>
    <w:rsid w:val="00AE73C0"/>
    <w:rsid w:val="00AF0757"/>
    <w:rsid w:val="00AF1513"/>
    <w:rsid w:val="00AF5870"/>
    <w:rsid w:val="00B000D0"/>
    <w:rsid w:val="00B013EF"/>
    <w:rsid w:val="00B01A8D"/>
    <w:rsid w:val="00B030A2"/>
    <w:rsid w:val="00B03220"/>
    <w:rsid w:val="00B03541"/>
    <w:rsid w:val="00B1486D"/>
    <w:rsid w:val="00B179AD"/>
    <w:rsid w:val="00B200DC"/>
    <w:rsid w:val="00B2076F"/>
    <w:rsid w:val="00B20C64"/>
    <w:rsid w:val="00B249E8"/>
    <w:rsid w:val="00B26884"/>
    <w:rsid w:val="00B3012A"/>
    <w:rsid w:val="00B330A3"/>
    <w:rsid w:val="00B33F77"/>
    <w:rsid w:val="00B350C6"/>
    <w:rsid w:val="00B3649E"/>
    <w:rsid w:val="00B375E9"/>
    <w:rsid w:val="00B429DA"/>
    <w:rsid w:val="00B42C08"/>
    <w:rsid w:val="00B42F31"/>
    <w:rsid w:val="00B44BCA"/>
    <w:rsid w:val="00B467B4"/>
    <w:rsid w:val="00B53BB6"/>
    <w:rsid w:val="00B606D9"/>
    <w:rsid w:val="00B611DF"/>
    <w:rsid w:val="00B6249E"/>
    <w:rsid w:val="00B66F82"/>
    <w:rsid w:val="00B67454"/>
    <w:rsid w:val="00B7105A"/>
    <w:rsid w:val="00B7152D"/>
    <w:rsid w:val="00B77DCB"/>
    <w:rsid w:val="00B810C5"/>
    <w:rsid w:val="00B8129F"/>
    <w:rsid w:val="00B817D3"/>
    <w:rsid w:val="00B821A2"/>
    <w:rsid w:val="00B84266"/>
    <w:rsid w:val="00B91D11"/>
    <w:rsid w:val="00B934C0"/>
    <w:rsid w:val="00B96381"/>
    <w:rsid w:val="00B963BA"/>
    <w:rsid w:val="00BA48DA"/>
    <w:rsid w:val="00BA4BD2"/>
    <w:rsid w:val="00BA55B2"/>
    <w:rsid w:val="00BA5AFA"/>
    <w:rsid w:val="00BA781D"/>
    <w:rsid w:val="00BB65D7"/>
    <w:rsid w:val="00BB6EC4"/>
    <w:rsid w:val="00BC523C"/>
    <w:rsid w:val="00BC56A5"/>
    <w:rsid w:val="00BC7278"/>
    <w:rsid w:val="00BD214E"/>
    <w:rsid w:val="00BD2560"/>
    <w:rsid w:val="00BD6FE5"/>
    <w:rsid w:val="00BD72F7"/>
    <w:rsid w:val="00BE0C69"/>
    <w:rsid w:val="00BE2D3B"/>
    <w:rsid w:val="00BE439A"/>
    <w:rsid w:val="00BE4758"/>
    <w:rsid w:val="00BF1942"/>
    <w:rsid w:val="00BF32D9"/>
    <w:rsid w:val="00BF4A55"/>
    <w:rsid w:val="00BF4D0D"/>
    <w:rsid w:val="00BF6C8C"/>
    <w:rsid w:val="00C012EA"/>
    <w:rsid w:val="00C03B38"/>
    <w:rsid w:val="00C03E8A"/>
    <w:rsid w:val="00C04314"/>
    <w:rsid w:val="00C048E9"/>
    <w:rsid w:val="00C05FD6"/>
    <w:rsid w:val="00C108C9"/>
    <w:rsid w:val="00C11A7B"/>
    <w:rsid w:val="00C1213D"/>
    <w:rsid w:val="00C12343"/>
    <w:rsid w:val="00C1236B"/>
    <w:rsid w:val="00C13F0E"/>
    <w:rsid w:val="00C15B68"/>
    <w:rsid w:val="00C178C8"/>
    <w:rsid w:val="00C17DE1"/>
    <w:rsid w:val="00C20262"/>
    <w:rsid w:val="00C23D3D"/>
    <w:rsid w:val="00C25AF1"/>
    <w:rsid w:val="00C26388"/>
    <w:rsid w:val="00C26D6E"/>
    <w:rsid w:val="00C30CF7"/>
    <w:rsid w:val="00C35DAE"/>
    <w:rsid w:val="00C36576"/>
    <w:rsid w:val="00C36D8D"/>
    <w:rsid w:val="00C37AFC"/>
    <w:rsid w:val="00C41B61"/>
    <w:rsid w:val="00C42D10"/>
    <w:rsid w:val="00C4523A"/>
    <w:rsid w:val="00C47648"/>
    <w:rsid w:val="00C52449"/>
    <w:rsid w:val="00C52E5D"/>
    <w:rsid w:val="00C55455"/>
    <w:rsid w:val="00C55F1B"/>
    <w:rsid w:val="00C5790D"/>
    <w:rsid w:val="00C612D5"/>
    <w:rsid w:val="00C65224"/>
    <w:rsid w:val="00C67476"/>
    <w:rsid w:val="00C704A4"/>
    <w:rsid w:val="00C73EA8"/>
    <w:rsid w:val="00C760C1"/>
    <w:rsid w:val="00C7691F"/>
    <w:rsid w:val="00C82390"/>
    <w:rsid w:val="00C84ADA"/>
    <w:rsid w:val="00C8598D"/>
    <w:rsid w:val="00C86552"/>
    <w:rsid w:val="00C906CD"/>
    <w:rsid w:val="00C91B07"/>
    <w:rsid w:val="00C95D78"/>
    <w:rsid w:val="00CA08D9"/>
    <w:rsid w:val="00CA1B11"/>
    <w:rsid w:val="00CA3D57"/>
    <w:rsid w:val="00CA3F60"/>
    <w:rsid w:val="00CA615F"/>
    <w:rsid w:val="00CA61F0"/>
    <w:rsid w:val="00CA688D"/>
    <w:rsid w:val="00CB0B52"/>
    <w:rsid w:val="00CB0CF5"/>
    <w:rsid w:val="00CB12D6"/>
    <w:rsid w:val="00CB4017"/>
    <w:rsid w:val="00CB5A61"/>
    <w:rsid w:val="00CC0BEF"/>
    <w:rsid w:val="00CC2116"/>
    <w:rsid w:val="00CC3625"/>
    <w:rsid w:val="00CC39DD"/>
    <w:rsid w:val="00CC4782"/>
    <w:rsid w:val="00CC4E8A"/>
    <w:rsid w:val="00CC55B3"/>
    <w:rsid w:val="00CC67C0"/>
    <w:rsid w:val="00CC7EDF"/>
    <w:rsid w:val="00CD029B"/>
    <w:rsid w:val="00CD0C82"/>
    <w:rsid w:val="00CD4218"/>
    <w:rsid w:val="00CD6037"/>
    <w:rsid w:val="00CD7758"/>
    <w:rsid w:val="00CD7D7B"/>
    <w:rsid w:val="00CE0AB9"/>
    <w:rsid w:val="00CE45DC"/>
    <w:rsid w:val="00CE48F1"/>
    <w:rsid w:val="00CE49EE"/>
    <w:rsid w:val="00CE6C39"/>
    <w:rsid w:val="00CF0B63"/>
    <w:rsid w:val="00CF0DEA"/>
    <w:rsid w:val="00CF0F8D"/>
    <w:rsid w:val="00CF2D94"/>
    <w:rsid w:val="00CF501A"/>
    <w:rsid w:val="00CF5504"/>
    <w:rsid w:val="00CF72F4"/>
    <w:rsid w:val="00D00326"/>
    <w:rsid w:val="00D07714"/>
    <w:rsid w:val="00D10192"/>
    <w:rsid w:val="00D10BD2"/>
    <w:rsid w:val="00D10FDC"/>
    <w:rsid w:val="00D124AC"/>
    <w:rsid w:val="00D12DD6"/>
    <w:rsid w:val="00D13EF9"/>
    <w:rsid w:val="00D15CAF"/>
    <w:rsid w:val="00D16503"/>
    <w:rsid w:val="00D17046"/>
    <w:rsid w:val="00D207D4"/>
    <w:rsid w:val="00D2217C"/>
    <w:rsid w:val="00D234B4"/>
    <w:rsid w:val="00D24DAB"/>
    <w:rsid w:val="00D2742C"/>
    <w:rsid w:val="00D30104"/>
    <w:rsid w:val="00D3060F"/>
    <w:rsid w:val="00D30794"/>
    <w:rsid w:val="00D33E2D"/>
    <w:rsid w:val="00D35078"/>
    <w:rsid w:val="00D40F9A"/>
    <w:rsid w:val="00D41776"/>
    <w:rsid w:val="00D42822"/>
    <w:rsid w:val="00D42F0D"/>
    <w:rsid w:val="00D433FE"/>
    <w:rsid w:val="00D43867"/>
    <w:rsid w:val="00D43FE7"/>
    <w:rsid w:val="00D44B51"/>
    <w:rsid w:val="00D511D8"/>
    <w:rsid w:val="00D52D72"/>
    <w:rsid w:val="00D549EF"/>
    <w:rsid w:val="00D61F19"/>
    <w:rsid w:val="00D628E1"/>
    <w:rsid w:val="00D63F64"/>
    <w:rsid w:val="00D653F9"/>
    <w:rsid w:val="00D668DA"/>
    <w:rsid w:val="00D67237"/>
    <w:rsid w:val="00D67353"/>
    <w:rsid w:val="00D677E7"/>
    <w:rsid w:val="00D73D76"/>
    <w:rsid w:val="00D740EC"/>
    <w:rsid w:val="00D74328"/>
    <w:rsid w:val="00D7480C"/>
    <w:rsid w:val="00D74C93"/>
    <w:rsid w:val="00D75907"/>
    <w:rsid w:val="00D75F0E"/>
    <w:rsid w:val="00D835B2"/>
    <w:rsid w:val="00D83A1C"/>
    <w:rsid w:val="00D83E09"/>
    <w:rsid w:val="00D83E0B"/>
    <w:rsid w:val="00D85AA3"/>
    <w:rsid w:val="00D87700"/>
    <w:rsid w:val="00D87E7E"/>
    <w:rsid w:val="00D90F0E"/>
    <w:rsid w:val="00D9131E"/>
    <w:rsid w:val="00D91479"/>
    <w:rsid w:val="00D919F9"/>
    <w:rsid w:val="00D97AD7"/>
    <w:rsid w:val="00DA1771"/>
    <w:rsid w:val="00DA18D1"/>
    <w:rsid w:val="00DA1B6A"/>
    <w:rsid w:val="00DA2E49"/>
    <w:rsid w:val="00DA3CCE"/>
    <w:rsid w:val="00DA3E24"/>
    <w:rsid w:val="00DA4721"/>
    <w:rsid w:val="00DA61FF"/>
    <w:rsid w:val="00DA6675"/>
    <w:rsid w:val="00DB037D"/>
    <w:rsid w:val="00DB087E"/>
    <w:rsid w:val="00DB1219"/>
    <w:rsid w:val="00DB17A5"/>
    <w:rsid w:val="00DB1F21"/>
    <w:rsid w:val="00DB2DEE"/>
    <w:rsid w:val="00DB3D36"/>
    <w:rsid w:val="00DC09F6"/>
    <w:rsid w:val="00DC3FD1"/>
    <w:rsid w:val="00DC4D97"/>
    <w:rsid w:val="00DC60F2"/>
    <w:rsid w:val="00DC735E"/>
    <w:rsid w:val="00DD12C7"/>
    <w:rsid w:val="00DD290F"/>
    <w:rsid w:val="00DD2C45"/>
    <w:rsid w:val="00DD634D"/>
    <w:rsid w:val="00DD6F7A"/>
    <w:rsid w:val="00DD76F9"/>
    <w:rsid w:val="00DE25B2"/>
    <w:rsid w:val="00DE3C63"/>
    <w:rsid w:val="00DE70CD"/>
    <w:rsid w:val="00DF0BA6"/>
    <w:rsid w:val="00DF5202"/>
    <w:rsid w:val="00DF65B9"/>
    <w:rsid w:val="00E000F5"/>
    <w:rsid w:val="00E028A2"/>
    <w:rsid w:val="00E03FD5"/>
    <w:rsid w:val="00E04A6D"/>
    <w:rsid w:val="00E0623C"/>
    <w:rsid w:val="00E06BC5"/>
    <w:rsid w:val="00E0737D"/>
    <w:rsid w:val="00E074A7"/>
    <w:rsid w:val="00E12120"/>
    <w:rsid w:val="00E12D27"/>
    <w:rsid w:val="00E20CEB"/>
    <w:rsid w:val="00E225FF"/>
    <w:rsid w:val="00E22D97"/>
    <w:rsid w:val="00E256B7"/>
    <w:rsid w:val="00E27B3E"/>
    <w:rsid w:val="00E30E5F"/>
    <w:rsid w:val="00E3191C"/>
    <w:rsid w:val="00E33217"/>
    <w:rsid w:val="00E335DF"/>
    <w:rsid w:val="00E34804"/>
    <w:rsid w:val="00E35BEA"/>
    <w:rsid w:val="00E36187"/>
    <w:rsid w:val="00E37842"/>
    <w:rsid w:val="00E37BA5"/>
    <w:rsid w:val="00E45F87"/>
    <w:rsid w:val="00E51A36"/>
    <w:rsid w:val="00E5404C"/>
    <w:rsid w:val="00E56271"/>
    <w:rsid w:val="00E56EE0"/>
    <w:rsid w:val="00E6317C"/>
    <w:rsid w:val="00E6357C"/>
    <w:rsid w:val="00E6478F"/>
    <w:rsid w:val="00E663F4"/>
    <w:rsid w:val="00E66F43"/>
    <w:rsid w:val="00E7116E"/>
    <w:rsid w:val="00E72582"/>
    <w:rsid w:val="00E735C8"/>
    <w:rsid w:val="00E74DFD"/>
    <w:rsid w:val="00E756FE"/>
    <w:rsid w:val="00E75A24"/>
    <w:rsid w:val="00E75A3F"/>
    <w:rsid w:val="00E75DE4"/>
    <w:rsid w:val="00E75E12"/>
    <w:rsid w:val="00E76C75"/>
    <w:rsid w:val="00E7754A"/>
    <w:rsid w:val="00E807CD"/>
    <w:rsid w:val="00E81CF4"/>
    <w:rsid w:val="00E82B41"/>
    <w:rsid w:val="00E85CDD"/>
    <w:rsid w:val="00E865A4"/>
    <w:rsid w:val="00E90369"/>
    <w:rsid w:val="00E91214"/>
    <w:rsid w:val="00E92068"/>
    <w:rsid w:val="00E92266"/>
    <w:rsid w:val="00E92D53"/>
    <w:rsid w:val="00E930AA"/>
    <w:rsid w:val="00E958F4"/>
    <w:rsid w:val="00E9679F"/>
    <w:rsid w:val="00EA1BD2"/>
    <w:rsid w:val="00EA1F8A"/>
    <w:rsid w:val="00EA4193"/>
    <w:rsid w:val="00EA453F"/>
    <w:rsid w:val="00EA4D14"/>
    <w:rsid w:val="00EB3181"/>
    <w:rsid w:val="00EB3C11"/>
    <w:rsid w:val="00EB3D24"/>
    <w:rsid w:val="00EB41D7"/>
    <w:rsid w:val="00EB41E1"/>
    <w:rsid w:val="00EB4EEC"/>
    <w:rsid w:val="00EB58A1"/>
    <w:rsid w:val="00EB66AE"/>
    <w:rsid w:val="00EB79D1"/>
    <w:rsid w:val="00EC0A83"/>
    <w:rsid w:val="00EC4920"/>
    <w:rsid w:val="00EC4941"/>
    <w:rsid w:val="00EC6097"/>
    <w:rsid w:val="00ED04E5"/>
    <w:rsid w:val="00ED0B43"/>
    <w:rsid w:val="00ED19EE"/>
    <w:rsid w:val="00ED5A1B"/>
    <w:rsid w:val="00ED6530"/>
    <w:rsid w:val="00EE10C1"/>
    <w:rsid w:val="00EE3224"/>
    <w:rsid w:val="00EF6051"/>
    <w:rsid w:val="00EF627A"/>
    <w:rsid w:val="00EF7333"/>
    <w:rsid w:val="00EF7F56"/>
    <w:rsid w:val="00F0356A"/>
    <w:rsid w:val="00F06A06"/>
    <w:rsid w:val="00F0719D"/>
    <w:rsid w:val="00F07AD3"/>
    <w:rsid w:val="00F12595"/>
    <w:rsid w:val="00F154AF"/>
    <w:rsid w:val="00F16CB7"/>
    <w:rsid w:val="00F225E8"/>
    <w:rsid w:val="00F22617"/>
    <w:rsid w:val="00F22909"/>
    <w:rsid w:val="00F234FF"/>
    <w:rsid w:val="00F2515B"/>
    <w:rsid w:val="00F2754F"/>
    <w:rsid w:val="00F311AB"/>
    <w:rsid w:val="00F3134C"/>
    <w:rsid w:val="00F31C18"/>
    <w:rsid w:val="00F32025"/>
    <w:rsid w:val="00F355EE"/>
    <w:rsid w:val="00F3766D"/>
    <w:rsid w:val="00F40523"/>
    <w:rsid w:val="00F40FB7"/>
    <w:rsid w:val="00F4243C"/>
    <w:rsid w:val="00F4550D"/>
    <w:rsid w:val="00F477A7"/>
    <w:rsid w:val="00F527F8"/>
    <w:rsid w:val="00F548F3"/>
    <w:rsid w:val="00F54D1A"/>
    <w:rsid w:val="00F57E88"/>
    <w:rsid w:val="00F57FDB"/>
    <w:rsid w:val="00F62604"/>
    <w:rsid w:val="00F6356E"/>
    <w:rsid w:val="00F636CA"/>
    <w:rsid w:val="00F65594"/>
    <w:rsid w:val="00F65A70"/>
    <w:rsid w:val="00F65DF8"/>
    <w:rsid w:val="00F67BDA"/>
    <w:rsid w:val="00F73AA6"/>
    <w:rsid w:val="00F74BF8"/>
    <w:rsid w:val="00F75A15"/>
    <w:rsid w:val="00F7768F"/>
    <w:rsid w:val="00F81081"/>
    <w:rsid w:val="00F81B3C"/>
    <w:rsid w:val="00F8325E"/>
    <w:rsid w:val="00F83BC0"/>
    <w:rsid w:val="00F913AE"/>
    <w:rsid w:val="00F91561"/>
    <w:rsid w:val="00F92579"/>
    <w:rsid w:val="00F93D14"/>
    <w:rsid w:val="00F95875"/>
    <w:rsid w:val="00F965AA"/>
    <w:rsid w:val="00FA2739"/>
    <w:rsid w:val="00FA2F0D"/>
    <w:rsid w:val="00FA5907"/>
    <w:rsid w:val="00FA68D1"/>
    <w:rsid w:val="00FB1B06"/>
    <w:rsid w:val="00FB3DB1"/>
    <w:rsid w:val="00FB5020"/>
    <w:rsid w:val="00FC1C31"/>
    <w:rsid w:val="00FC6E1F"/>
    <w:rsid w:val="00FC7ED4"/>
    <w:rsid w:val="00FD0F1B"/>
    <w:rsid w:val="00FD2332"/>
    <w:rsid w:val="00FD2CCB"/>
    <w:rsid w:val="00FD3401"/>
    <w:rsid w:val="00FD3C27"/>
    <w:rsid w:val="00FE2995"/>
    <w:rsid w:val="00FE4A53"/>
    <w:rsid w:val="00FE5FCE"/>
    <w:rsid w:val="00FE6366"/>
    <w:rsid w:val="00FE7060"/>
    <w:rsid w:val="00FE70EF"/>
    <w:rsid w:val="00FE7CE7"/>
    <w:rsid w:val="00FF324A"/>
    <w:rsid w:val="00FF4E41"/>
    <w:rsid w:val="00FF5E37"/>
    <w:rsid w:val="00FF6CD0"/>
    <w:rsid w:val="00FF7318"/>
    <w:rsid w:val="00FF77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0"/>
    <o:shapelayout v:ext="edit">
      <o:idmap v:ext="edit" data="1"/>
    </o:shapelayout>
  </w:shapeDefaults>
  <w:decimalSymbol w:val=","/>
  <w:listSeparator w:val=";"/>
  <w14:docId w14:val="50923A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DE4"/>
    <w:pPr>
      <w:spacing w:line="360" w:lineRule="auto"/>
    </w:pPr>
  </w:style>
  <w:style w:type="paragraph" w:styleId="Kop1">
    <w:name w:val="heading 1"/>
    <w:aliases w:val="Hoofdstukken"/>
    <w:basedOn w:val="Standaard"/>
    <w:next w:val="Standaard"/>
    <w:link w:val="Kop1Char"/>
    <w:qFormat/>
    <w:rsid w:val="00060F75"/>
    <w:pPr>
      <w:keepNext/>
      <w:keepLines/>
      <w:numPr>
        <w:numId w:val="1"/>
      </w:numPr>
      <w:spacing w:before="480" w:after="0"/>
      <w:outlineLvl w:val="0"/>
    </w:pPr>
    <w:rPr>
      <w:rFonts w:ascii="Calibri" w:eastAsiaTheme="majorEastAsia" w:hAnsi="Calibri" w:cstheme="majorBidi"/>
      <w:b/>
      <w:bCs/>
      <w:color w:val="86BBE6" w:themeColor="accent3"/>
      <w:sz w:val="48"/>
      <w:szCs w:val="28"/>
    </w:rPr>
  </w:style>
  <w:style w:type="paragraph" w:styleId="Kop2">
    <w:name w:val="heading 2"/>
    <w:aliases w:val="Paragrafen"/>
    <w:basedOn w:val="Standaard"/>
    <w:next w:val="Standaard"/>
    <w:link w:val="Kop2Char"/>
    <w:uiPriority w:val="9"/>
    <w:unhideWhenUsed/>
    <w:qFormat/>
    <w:rsid w:val="005537B0"/>
    <w:pPr>
      <w:keepNext/>
      <w:keepLines/>
      <w:numPr>
        <w:ilvl w:val="1"/>
        <w:numId w:val="1"/>
      </w:numPr>
      <w:spacing w:before="200" w:after="0"/>
      <w:outlineLvl w:val="1"/>
    </w:pPr>
    <w:rPr>
      <w:rFonts w:ascii="Calibri" w:eastAsiaTheme="majorEastAsia" w:hAnsi="Calibri" w:cstheme="majorBidi"/>
      <w:b/>
      <w:bCs/>
      <w:color w:val="4888BB"/>
      <w:sz w:val="36"/>
      <w:szCs w:val="26"/>
    </w:rPr>
  </w:style>
  <w:style w:type="paragraph" w:styleId="Kop3">
    <w:name w:val="heading 3"/>
    <w:aliases w:val="sub-paragrafen"/>
    <w:basedOn w:val="Standaard"/>
    <w:next w:val="Standaard"/>
    <w:link w:val="Kop3Char"/>
    <w:uiPriority w:val="9"/>
    <w:unhideWhenUsed/>
    <w:qFormat/>
    <w:rsid w:val="005537B0"/>
    <w:pPr>
      <w:keepNext/>
      <w:keepLines/>
      <w:numPr>
        <w:ilvl w:val="2"/>
        <w:numId w:val="1"/>
      </w:numPr>
      <w:spacing w:before="200" w:after="0"/>
      <w:outlineLvl w:val="2"/>
    </w:pPr>
    <w:rPr>
      <w:rFonts w:ascii="Calibri" w:eastAsiaTheme="majorEastAsia" w:hAnsi="Calibri" w:cstheme="majorBidi"/>
      <w:b/>
      <w:bCs/>
      <w:color w:val="4888BB"/>
      <w:sz w:val="24"/>
    </w:rPr>
  </w:style>
  <w:style w:type="paragraph" w:styleId="Kop4">
    <w:name w:val="heading 4"/>
    <w:basedOn w:val="Standaard"/>
    <w:next w:val="Standaard"/>
    <w:link w:val="Kop4Char"/>
    <w:uiPriority w:val="9"/>
    <w:semiHidden/>
    <w:unhideWhenUsed/>
    <w:qFormat/>
    <w:rsid w:val="008D5BCB"/>
    <w:pPr>
      <w:keepNext/>
      <w:keepLines/>
      <w:numPr>
        <w:ilvl w:val="3"/>
        <w:numId w:val="1"/>
      </w:numPr>
      <w:spacing w:before="200" w:after="0"/>
      <w:outlineLvl w:val="3"/>
    </w:pPr>
    <w:rPr>
      <w:rFonts w:asciiTheme="majorHAnsi" w:eastAsiaTheme="majorEastAsia" w:hAnsiTheme="majorHAnsi" w:cstheme="majorBidi"/>
      <w:b/>
      <w:bCs/>
      <w:i/>
      <w:iCs/>
      <w:color w:val="FFFFFF" w:themeColor="accent1"/>
    </w:rPr>
  </w:style>
  <w:style w:type="paragraph" w:styleId="Kop5">
    <w:name w:val="heading 5"/>
    <w:basedOn w:val="Standaard"/>
    <w:next w:val="Standaard"/>
    <w:link w:val="Kop5Char"/>
    <w:uiPriority w:val="9"/>
    <w:semiHidden/>
    <w:unhideWhenUsed/>
    <w:qFormat/>
    <w:rsid w:val="008D5BCB"/>
    <w:pPr>
      <w:keepNext/>
      <w:keepLines/>
      <w:numPr>
        <w:ilvl w:val="4"/>
        <w:numId w:val="1"/>
      </w:numPr>
      <w:spacing w:before="200" w:after="0"/>
      <w:outlineLvl w:val="4"/>
    </w:pPr>
    <w:rPr>
      <w:rFonts w:asciiTheme="majorHAnsi" w:eastAsiaTheme="majorEastAsia" w:hAnsiTheme="majorHAnsi" w:cstheme="majorBidi"/>
      <w:color w:val="7F7F7F" w:themeColor="accent1" w:themeShade="7F"/>
    </w:rPr>
  </w:style>
  <w:style w:type="paragraph" w:styleId="Kop6">
    <w:name w:val="heading 6"/>
    <w:basedOn w:val="Standaard"/>
    <w:next w:val="Standaard"/>
    <w:link w:val="Kop6Char"/>
    <w:uiPriority w:val="9"/>
    <w:semiHidden/>
    <w:unhideWhenUsed/>
    <w:qFormat/>
    <w:rsid w:val="008D5BCB"/>
    <w:pPr>
      <w:keepNext/>
      <w:keepLines/>
      <w:numPr>
        <w:ilvl w:val="5"/>
        <w:numId w:val="1"/>
      </w:numPr>
      <w:spacing w:before="200" w:after="0"/>
      <w:outlineLvl w:val="5"/>
    </w:pPr>
    <w:rPr>
      <w:rFonts w:asciiTheme="majorHAnsi" w:eastAsiaTheme="majorEastAsia" w:hAnsiTheme="majorHAnsi" w:cstheme="majorBidi"/>
      <w:i/>
      <w:iCs/>
      <w:color w:val="7F7F7F" w:themeColor="accent1" w:themeShade="7F"/>
    </w:rPr>
  </w:style>
  <w:style w:type="paragraph" w:styleId="Kop7">
    <w:name w:val="heading 7"/>
    <w:basedOn w:val="Standaard"/>
    <w:next w:val="Standaard"/>
    <w:link w:val="Kop7Char"/>
    <w:uiPriority w:val="9"/>
    <w:semiHidden/>
    <w:unhideWhenUsed/>
    <w:qFormat/>
    <w:rsid w:val="008D5B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D5B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D5B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rsid w:val="00060F75"/>
    <w:rPr>
      <w:rFonts w:ascii="Calibri" w:eastAsiaTheme="majorEastAsia" w:hAnsi="Calibri" w:cstheme="majorBidi"/>
      <w:b/>
      <w:bCs/>
      <w:color w:val="86BBE6" w:themeColor="accent3"/>
      <w:sz w:val="48"/>
      <w:szCs w:val="28"/>
    </w:rPr>
  </w:style>
  <w:style w:type="paragraph" w:styleId="Titel">
    <w:name w:val="Title"/>
    <w:basedOn w:val="Standaard"/>
    <w:next w:val="Standaard"/>
    <w:link w:val="TitelChar"/>
    <w:uiPriority w:val="10"/>
    <w:qFormat/>
    <w:rsid w:val="007E48D7"/>
    <w:pPr>
      <w:pBdr>
        <w:bottom w:val="single" w:sz="8" w:space="4" w:color="FFFFFF" w:themeColor="accent1"/>
      </w:pBdr>
      <w:spacing w:after="300" w:line="240" w:lineRule="auto"/>
      <w:contextualSpacing/>
    </w:pPr>
    <w:rPr>
      <w:rFonts w:asciiTheme="majorHAnsi" w:eastAsiaTheme="majorEastAsia" w:hAnsiTheme="majorHAnsi" w:cstheme="majorBidi"/>
      <w:color w:val="414037" w:themeColor="text2" w:themeShade="BF"/>
      <w:spacing w:val="5"/>
      <w:kern w:val="28"/>
      <w:sz w:val="52"/>
      <w:szCs w:val="52"/>
    </w:rPr>
  </w:style>
  <w:style w:type="character" w:customStyle="1" w:styleId="TitelChar">
    <w:name w:val="Titel Char"/>
    <w:basedOn w:val="Standaardalinea-lettertype"/>
    <w:link w:val="Titel"/>
    <w:uiPriority w:val="10"/>
    <w:rsid w:val="007E48D7"/>
    <w:rPr>
      <w:rFonts w:asciiTheme="majorHAnsi" w:eastAsiaTheme="majorEastAsia" w:hAnsiTheme="majorHAnsi" w:cstheme="majorBidi"/>
      <w:color w:val="414037" w:themeColor="text2" w:themeShade="BF"/>
      <w:spacing w:val="5"/>
      <w:kern w:val="28"/>
      <w:sz w:val="52"/>
      <w:szCs w:val="52"/>
    </w:rPr>
  </w:style>
  <w:style w:type="paragraph" w:styleId="Ondertitel">
    <w:name w:val="Subtitle"/>
    <w:basedOn w:val="Standaard"/>
    <w:next w:val="Standaard"/>
    <w:link w:val="OndertitelChar"/>
    <w:uiPriority w:val="11"/>
    <w:qFormat/>
    <w:rsid w:val="007E48D7"/>
    <w:pPr>
      <w:numPr>
        <w:ilvl w:val="1"/>
      </w:numPr>
    </w:pPr>
    <w:rPr>
      <w:rFonts w:asciiTheme="majorHAnsi" w:eastAsiaTheme="majorEastAsia" w:hAnsiTheme="majorHAnsi" w:cstheme="majorBidi"/>
      <w:i/>
      <w:iCs/>
      <w:color w:val="FFFFFF" w:themeColor="accent1"/>
      <w:spacing w:val="15"/>
      <w:sz w:val="24"/>
      <w:szCs w:val="24"/>
    </w:rPr>
  </w:style>
  <w:style w:type="character" w:customStyle="1" w:styleId="OndertitelChar">
    <w:name w:val="Ondertitel Char"/>
    <w:basedOn w:val="Standaardalinea-lettertype"/>
    <w:link w:val="Ondertitel"/>
    <w:uiPriority w:val="11"/>
    <w:rsid w:val="007E48D7"/>
    <w:rPr>
      <w:rFonts w:asciiTheme="majorHAnsi" w:eastAsiaTheme="majorEastAsia" w:hAnsiTheme="majorHAnsi" w:cstheme="majorBidi"/>
      <w:i/>
      <w:iCs/>
      <w:color w:val="FFFFFF" w:themeColor="accent1"/>
      <w:spacing w:val="15"/>
      <w:sz w:val="24"/>
      <w:szCs w:val="24"/>
    </w:rPr>
  </w:style>
  <w:style w:type="character" w:styleId="Subtielebenadrukking">
    <w:name w:val="Subtle Emphasis"/>
    <w:basedOn w:val="Standaardalinea-lettertype"/>
    <w:uiPriority w:val="19"/>
    <w:qFormat/>
    <w:rsid w:val="007E48D7"/>
    <w:rPr>
      <w:i/>
      <w:iCs/>
      <w:color w:val="808080" w:themeColor="text1" w:themeTint="7F"/>
    </w:rPr>
  </w:style>
  <w:style w:type="paragraph" w:styleId="Geenafstand">
    <w:name w:val="No Spacing"/>
    <w:link w:val="GeenafstandChar"/>
    <w:uiPriority w:val="1"/>
    <w:qFormat/>
    <w:rsid w:val="007E48D7"/>
    <w:pPr>
      <w:spacing w:after="0" w:line="240" w:lineRule="auto"/>
    </w:pPr>
  </w:style>
  <w:style w:type="paragraph" w:styleId="Lijstalinea">
    <w:name w:val="List Paragraph"/>
    <w:basedOn w:val="Standaard"/>
    <w:uiPriority w:val="34"/>
    <w:qFormat/>
    <w:rsid w:val="00F06A06"/>
    <w:pPr>
      <w:ind w:left="720"/>
      <w:contextualSpacing/>
    </w:pPr>
  </w:style>
  <w:style w:type="character" w:styleId="Zwaar">
    <w:name w:val="Strong"/>
    <w:uiPriority w:val="22"/>
    <w:qFormat/>
    <w:rsid w:val="00E000F5"/>
    <w:rPr>
      <w:b/>
      <w:bCs/>
    </w:rPr>
  </w:style>
  <w:style w:type="table" w:styleId="Tabelraster">
    <w:name w:val="Table Grid"/>
    <w:basedOn w:val="Standaardtabel"/>
    <w:uiPriority w:val="59"/>
    <w:rsid w:val="00E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3D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2Char">
    <w:name w:val="Kop 2 Char"/>
    <w:aliases w:val="Paragrafen Char"/>
    <w:basedOn w:val="Standaardalinea-lettertype"/>
    <w:link w:val="Kop2"/>
    <w:uiPriority w:val="9"/>
    <w:rsid w:val="005537B0"/>
    <w:rPr>
      <w:rFonts w:ascii="Calibri" w:eastAsiaTheme="majorEastAsia" w:hAnsi="Calibri" w:cstheme="majorBidi"/>
      <w:b/>
      <w:bCs/>
      <w:color w:val="4888BB"/>
      <w:sz w:val="36"/>
      <w:szCs w:val="26"/>
    </w:rPr>
  </w:style>
  <w:style w:type="character" w:customStyle="1" w:styleId="Kop3Char">
    <w:name w:val="Kop 3 Char"/>
    <w:aliases w:val="sub-paragrafen Char"/>
    <w:basedOn w:val="Standaardalinea-lettertype"/>
    <w:link w:val="Kop3"/>
    <w:uiPriority w:val="9"/>
    <w:rsid w:val="005537B0"/>
    <w:rPr>
      <w:rFonts w:ascii="Calibri" w:eastAsiaTheme="majorEastAsia" w:hAnsi="Calibri" w:cstheme="majorBidi"/>
      <w:b/>
      <w:bCs/>
      <w:color w:val="4888BB"/>
      <w:sz w:val="24"/>
    </w:rPr>
  </w:style>
  <w:style w:type="paragraph" w:styleId="Kopvaninhoudsopgave">
    <w:name w:val="TOC Heading"/>
    <w:basedOn w:val="Kop1"/>
    <w:next w:val="Standaard"/>
    <w:uiPriority w:val="39"/>
    <w:unhideWhenUsed/>
    <w:qFormat/>
    <w:rsid w:val="00114A41"/>
    <w:pPr>
      <w:outlineLvl w:val="9"/>
    </w:pPr>
    <w:rPr>
      <w:lang w:eastAsia="nl-NL"/>
    </w:rPr>
  </w:style>
  <w:style w:type="paragraph" w:styleId="Inhopg2">
    <w:name w:val="toc 2"/>
    <w:basedOn w:val="Standaard"/>
    <w:next w:val="Standaard"/>
    <w:autoRedefine/>
    <w:uiPriority w:val="39"/>
    <w:unhideWhenUsed/>
    <w:qFormat/>
    <w:rsid w:val="00854376"/>
    <w:pPr>
      <w:tabs>
        <w:tab w:val="left" w:pos="749"/>
        <w:tab w:val="right" w:leader="dot" w:pos="9062"/>
      </w:tabs>
      <w:spacing w:after="100"/>
      <w:ind w:left="709" w:hanging="489"/>
    </w:pPr>
    <w:rPr>
      <w:rFonts w:eastAsiaTheme="minorEastAsia"/>
      <w:lang w:eastAsia="nl-NL"/>
    </w:rPr>
  </w:style>
  <w:style w:type="paragraph" w:styleId="Inhopg1">
    <w:name w:val="toc 1"/>
    <w:basedOn w:val="Standaard"/>
    <w:next w:val="Standaard"/>
    <w:autoRedefine/>
    <w:uiPriority w:val="39"/>
    <w:unhideWhenUsed/>
    <w:qFormat/>
    <w:rsid w:val="00AC5255"/>
    <w:pPr>
      <w:tabs>
        <w:tab w:val="left" w:pos="362"/>
        <w:tab w:val="right" w:leader="dot" w:pos="9062"/>
      </w:tabs>
      <w:spacing w:after="100" w:line="276" w:lineRule="auto"/>
    </w:pPr>
    <w:rPr>
      <w:rFonts w:eastAsiaTheme="minorEastAsia"/>
      <w:lang w:eastAsia="nl-NL"/>
    </w:rPr>
  </w:style>
  <w:style w:type="paragraph" w:styleId="Inhopg3">
    <w:name w:val="toc 3"/>
    <w:basedOn w:val="Standaard"/>
    <w:next w:val="Standaard"/>
    <w:autoRedefine/>
    <w:uiPriority w:val="39"/>
    <w:unhideWhenUsed/>
    <w:qFormat/>
    <w:rsid w:val="00CC2116"/>
    <w:pPr>
      <w:tabs>
        <w:tab w:val="left" w:pos="1320"/>
        <w:tab w:val="right" w:leader="dot" w:pos="9060"/>
      </w:tabs>
      <w:spacing w:after="100" w:line="240" w:lineRule="auto"/>
      <w:ind w:left="1276" w:hanging="992"/>
    </w:pPr>
    <w:rPr>
      <w:rFonts w:eastAsiaTheme="minorEastAsia"/>
      <w:lang w:eastAsia="nl-NL"/>
    </w:rPr>
  </w:style>
  <w:style w:type="paragraph" w:styleId="Ballontekst">
    <w:name w:val="Balloon Text"/>
    <w:basedOn w:val="Standaard"/>
    <w:link w:val="BallontekstChar"/>
    <w:uiPriority w:val="99"/>
    <w:semiHidden/>
    <w:unhideWhenUsed/>
    <w:rsid w:val="00114A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A41"/>
    <w:rPr>
      <w:rFonts w:ascii="Tahoma" w:hAnsi="Tahoma" w:cs="Tahoma"/>
      <w:sz w:val="16"/>
      <w:szCs w:val="16"/>
    </w:rPr>
  </w:style>
  <w:style w:type="character" w:styleId="Hyperlink">
    <w:name w:val="Hyperlink"/>
    <w:basedOn w:val="Standaardalinea-lettertype"/>
    <w:uiPriority w:val="99"/>
    <w:unhideWhenUsed/>
    <w:rsid w:val="00114A41"/>
    <w:rPr>
      <w:color w:val="0000FF" w:themeColor="hyperlink"/>
      <w:u w:val="single"/>
    </w:rPr>
  </w:style>
  <w:style w:type="paragraph" w:styleId="Bijschrift">
    <w:name w:val="caption"/>
    <w:basedOn w:val="Standaard"/>
    <w:next w:val="Standaard"/>
    <w:uiPriority w:val="35"/>
    <w:unhideWhenUsed/>
    <w:qFormat/>
    <w:rsid w:val="007B1B15"/>
    <w:pPr>
      <w:spacing w:line="240" w:lineRule="auto"/>
    </w:pPr>
    <w:rPr>
      <w:b/>
      <w:bCs/>
      <w:color w:val="FFFFFF" w:themeColor="accent1"/>
      <w:sz w:val="18"/>
      <w:szCs w:val="18"/>
    </w:rPr>
  </w:style>
  <w:style w:type="paragraph" w:styleId="Normaalweb">
    <w:name w:val="Normal (Web)"/>
    <w:basedOn w:val="Standaard"/>
    <w:uiPriority w:val="99"/>
    <w:semiHidden/>
    <w:unhideWhenUsed/>
    <w:rsid w:val="001B2AB6"/>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E03FD5"/>
    <w:rPr>
      <w:sz w:val="18"/>
      <w:szCs w:val="18"/>
    </w:rPr>
  </w:style>
  <w:style w:type="paragraph" w:styleId="Tekstopmerking">
    <w:name w:val="annotation text"/>
    <w:basedOn w:val="Standaard"/>
    <w:link w:val="TekstopmerkingChar"/>
    <w:uiPriority w:val="99"/>
    <w:semiHidden/>
    <w:unhideWhenUsed/>
    <w:rsid w:val="00E03FD5"/>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03FD5"/>
    <w:rPr>
      <w:sz w:val="24"/>
      <w:szCs w:val="24"/>
    </w:rPr>
  </w:style>
  <w:style w:type="paragraph" w:styleId="Onderwerpvanopmerking">
    <w:name w:val="annotation subject"/>
    <w:basedOn w:val="Tekstopmerking"/>
    <w:next w:val="Tekstopmerking"/>
    <w:link w:val="OnderwerpvanopmerkingChar"/>
    <w:uiPriority w:val="99"/>
    <w:semiHidden/>
    <w:unhideWhenUsed/>
    <w:rsid w:val="00E03FD5"/>
    <w:rPr>
      <w:b/>
      <w:bCs/>
      <w:sz w:val="20"/>
      <w:szCs w:val="20"/>
    </w:rPr>
  </w:style>
  <w:style w:type="character" w:customStyle="1" w:styleId="OnderwerpvanopmerkingChar">
    <w:name w:val="Onderwerp van opmerking Char"/>
    <w:basedOn w:val="TekstopmerkingChar"/>
    <w:link w:val="Onderwerpvanopmerking"/>
    <w:uiPriority w:val="99"/>
    <w:semiHidden/>
    <w:rsid w:val="00E03FD5"/>
    <w:rPr>
      <w:b/>
      <w:bCs/>
      <w:sz w:val="20"/>
      <w:szCs w:val="20"/>
    </w:rPr>
  </w:style>
  <w:style w:type="paragraph" w:styleId="Voettekst">
    <w:name w:val="footer"/>
    <w:basedOn w:val="Standaard"/>
    <w:link w:val="VoettekstChar"/>
    <w:uiPriority w:val="99"/>
    <w:unhideWhenUsed/>
    <w:rsid w:val="00277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5F"/>
  </w:style>
  <w:style w:type="character" w:styleId="Paginanummer">
    <w:name w:val="page number"/>
    <w:basedOn w:val="Standaardalinea-lettertype"/>
    <w:uiPriority w:val="99"/>
    <w:semiHidden/>
    <w:unhideWhenUsed/>
    <w:rsid w:val="0027765F"/>
  </w:style>
  <w:style w:type="paragraph" w:styleId="Koptekst">
    <w:name w:val="header"/>
    <w:basedOn w:val="Standaard"/>
    <w:link w:val="KoptekstChar"/>
    <w:uiPriority w:val="99"/>
    <w:unhideWhenUsed/>
    <w:rsid w:val="00C36D8D"/>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C36D8D"/>
  </w:style>
  <w:style w:type="paragraph" w:styleId="Voetnoottekst">
    <w:name w:val="footnote text"/>
    <w:basedOn w:val="Standaard"/>
    <w:link w:val="VoetnoottekstChar"/>
    <w:uiPriority w:val="99"/>
    <w:unhideWhenUsed/>
    <w:rsid w:val="00C36D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36D8D"/>
    <w:rPr>
      <w:sz w:val="24"/>
      <w:szCs w:val="24"/>
    </w:rPr>
  </w:style>
  <w:style w:type="character" w:styleId="Voetnootmarkering">
    <w:name w:val="footnote reference"/>
    <w:basedOn w:val="Standaardalinea-lettertype"/>
    <w:uiPriority w:val="99"/>
    <w:unhideWhenUsed/>
    <w:rsid w:val="00C36D8D"/>
    <w:rPr>
      <w:vertAlign w:val="superscript"/>
    </w:rPr>
  </w:style>
  <w:style w:type="character" w:customStyle="1" w:styleId="GeenafstandChar">
    <w:name w:val="Geen afstand Char"/>
    <w:basedOn w:val="Standaardalinea-lettertype"/>
    <w:link w:val="Geenafstand"/>
    <w:uiPriority w:val="1"/>
    <w:rsid w:val="00C36D8D"/>
  </w:style>
  <w:style w:type="character" w:styleId="Tekstvantijdelijkeaanduiding">
    <w:name w:val="Placeholder Text"/>
    <w:basedOn w:val="Standaardalinea-lettertype"/>
    <w:uiPriority w:val="99"/>
    <w:semiHidden/>
    <w:rsid w:val="00C36D8D"/>
    <w:rPr>
      <w:color w:val="808080"/>
    </w:rPr>
  </w:style>
  <w:style w:type="numbering" w:customStyle="1" w:styleId="Geenlijst1">
    <w:name w:val="Geen lijst1"/>
    <w:next w:val="Geenlijst"/>
    <w:uiPriority w:val="99"/>
    <w:semiHidden/>
    <w:unhideWhenUsed/>
    <w:rsid w:val="00547D99"/>
  </w:style>
  <w:style w:type="character" w:customStyle="1" w:styleId="Kop1Teken">
    <w:name w:val="Kop 1 Teken"/>
    <w:aliases w:val="Hoofdstukken Teken"/>
    <w:basedOn w:val="Standaardalinea-lettertype"/>
    <w:rsid w:val="00547D99"/>
    <w:rPr>
      <w:rFonts w:ascii="Calibri" w:eastAsiaTheme="majorEastAsia" w:hAnsi="Calibri" w:cstheme="majorBidi"/>
      <w:b/>
      <w:bCs/>
      <w:color w:val="86BBE6" w:themeColor="accent3"/>
      <w:sz w:val="48"/>
      <w:szCs w:val="28"/>
    </w:rPr>
  </w:style>
  <w:style w:type="character" w:customStyle="1" w:styleId="TitelTeken">
    <w:name w:val="Titel Teken"/>
    <w:basedOn w:val="Standaardalinea-lettertype"/>
    <w:uiPriority w:val="10"/>
    <w:rsid w:val="00547D99"/>
    <w:rPr>
      <w:rFonts w:asciiTheme="majorHAnsi" w:eastAsiaTheme="majorEastAsia" w:hAnsiTheme="majorHAnsi" w:cstheme="majorBidi"/>
      <w:color w:val="414037" w:themeColor="text2" w:themeShade="BF"/>
      <w:spacing w:val="5"/>
      <w:kern w:val="28"/>
      <w:sz w:val="52"/>
      <w:szCs w:val="52"/>
    </w:rPr>
  </w:style>
  <w:style w:type="character" w:customStyle="1" w:styleId="SubtitelTeken">
    <w:name w:val="Subtitel Teken"/>
    <w:basedOn w:val="Standaardalinea-lettertype"/>
    <w:uiPriority w:val="11"/>
    <w:rsid w:val="00547D99"/>
    <w:rPr>
      <w:rFonts w:asciiTheme="majorHAnsi" w:eastAsiaTheme="majorEastAsia" w:hAnsiTheme="majorHAnsi" w:cstheme="majorBidi"/>
      <w:i/>
      <w:iCs/>
      <w:color w:val="FFFFFF" w:themeColor="accent1"/>
      <w:spacing w:val="15"/>
      <w:sz w:val="24"/>
      <w:szCs w:val="24"/>
    </w:rPr>
  </w:style>
  <w:style w:type="table" w:customStyle="1" w:styleId="Tabelraster1">
    <w:name w:val="Tabelraster1"/>
    <w:basedOn w:val="Standaardtabel"/>
    <w:next w:val="Tabelraster"/>
    <w:uiPriority w:val="59"/>
    <w:rsid w:val="0054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Teken">
    <w:name w:val="Kop 2 Teken"/>
    <w:aliases w:val="Paragrafen Teken"/>
    <w:basedOn w:val="Standaardalinea-lettertype"/>
    <w:uiPriority w:val="9"/>
    <w:rsid w:val="00547D99"/>
    <w:rPr>
      <w:rFonts w:ascii="Calibri" w:eastAsiaTheme="majorEastAsia" w:hAnsi="Calibri" w:cstheme="majorBidi"/>
      <w:b/>
      <w:bCs/>
      <w:color w:val="4888BB"/>
      <w:sz w:val="36"/>
      <w:szCs w:val="26"/>
    </w:rPr>
  </w:style>
  <w:style w:type="character" w:customStyle="1" w:styleId="Kop3Teken">
    <w:name w:val="Kop 3 Teken"/>
    <w:aliases w:val="sub-paragrafen Teken"/>
    <w:basedOn w:val="Standaardalinea-lettertype"/>
    <w:uiPriority w:val="9"/>
    <w:rsid w:val="00547D99"/>
    <w:rPr>
      <w:rFonts w:ascii="Calibri" w:eastAsiaTheme="majorEastAsia" w:hAnsi="Calibri" w:cstheme="majorBidi"/>
      <w:b/>
      <w:bCs/>
      <w:color w:val="4888BB"/>
      <w:sz w:val="24"/>
    </w:rPr>
  </w:style>
  <w:style w:type="character" w:customStyle="1" w:styleId="BallontekstTeken">
    <w:name w:val="Ballontekst Teken"/>
    <w:basedOn w:val="Standaardalinea-lettertype"/>
    <w:uiPriority w:val="99"/>
    <w:semiHidden/>
    <w:rsid w:val="00547D99"/>
    <w:rPr>
      <w:rFonts w:ascii="Tahoma" w:hAnsi="Tahoma" w:cs="Tahoma"/>
      <w:sz w:val="16"/>
      <w:szCs w:val="16"/>
    </w:rPr>
  </w:style>
  <w:style w:type="character" w:customStyle="1" w:styleId="TekstopmerkingTeken">
    <w:name w:val="Tekst opmerking Teken"/>
    <w:basedOn w:val="Standaardalinea-lettertype"/>
    <w:uiPriority w:val="99"/>
    <w:semiHidden/>
    <w:rsid w:val="00547D99"/>
    <w:rPr>
      <w:sz w:val="24"/>
      <w:szCs w:val="24"/>
    </w:rPr>
  </w:style>
  <w:style w:type="character" w:customStyle="1" w:styleId="OnderwerpvanopmerkingTeken">
    <w:name w:val="Onderwerp van opmerking Teken"/>
    <w:basedOn w:val="TekstopmerkingTeken"/>
    <w:uiPriority w:val="99"/>
    <w:semiHidden/>
    <w:rsid w:val="00547D99"/>
    <w:rPr>
      <w:b/>
      <w:bCs/>
      <w:sz w:val="20"/>
      <w:szCs w:val="20"/>
    </w:rPr>
  </w:style>
  <w:style w:type="character" w:customStyle="1" w:styleId="VoettekstTeken">
    <w:name w:val="Voettekst Teken"/>
    <w:basedOn w:val="Standaardalinea-lettertype"/>
    <w:uiPriority w:val="99"/>
    <w:rsid w:val="00547D99"/>
  </w:style>
  <w:style w:type="character" w:customStyle="1" w:styleId="KoptekstTeken">
    <w:name w:val="Koptekst Teken"/>
    <w:basedOn w:val="Standaardalinea-lettertype"/>
    <w:uiPriority w:val="99"/>
    <w:rsid w:val="00547D99"/>
  </w:style>
  <w:style w:type="character" w:customStyle="1" w:styleId="VoetnoottekstTeken">
    <w:name w:val="Voetnoottekst Teken"/>
    <w:basedOn w:val="Standaardalinea-lettertype"/>
    <w:uiPriority w:val="99"/>
    <w:rsid w:val="00547D99"/>
    <w:rPr>
      <w:sz w:val="24"/>
      <w:szCs w:val="24"/>
    </w:rPr>
  </w:style>
  <w:style w:type="character" w:customStyle="1" w:styleId="GeenafstandTeken">
    <w:name w:val="Geen afstand Teken"/>
    <w:basedOn w:val="Standaardalinea-lettertype"/>
    <w:rsid w:val="00547D99"/>
  </w:style>
  <w:style w:type="paragraph" w:styleId="Tekstzonderopmaak">
    <w:name w:val="Plain Text"/>
    <w:basedOn w:val="Standaard"/>
    <w:link w:val="TekstzonderopmaakChar"/>
    <w:uiPriority w:val="99"/>
    <w:semiHidden/>
    <w:unhideWhenUsed/>
    <w:rsid w:val="00DC4D97"/>
    <w:pPr>
      <w:spacing w:after="0" w:line="240" w:lineRule="auto"/>
    </w:pPr>
    <w:rPr>
      <w:rFonts w:ascii="Courier" w:hAnsi="Courier"/>
      <w:sz w:val="21"/>
      <w:szCs w:val="21"/>
    </w:rPr>
  </w:style>
  <w:style w:type="character" w:customStyle="1" w:styleId="TekstzonderopmaakChar">
    <w:name w:val="Tekst zonder opmaak Char"/>
    <w:basedOn w:val="Standaardalinea-lettertype"/>
    <w:link w:val="Tekstzonderopmaak"/>
    <w:uiPriority w:val="99"/>
    <w:semiHidden/>
    <w:rsid w:val="00DC4D97"/>
    <w:rPr>
      <w:rFonts w:ascii="Courier" w:hAnsi="Courier"/>
      <w:sz w:val="21"/>
      <w:szCs w:val="21"/>
    </w:rPr>
  </w:style>
  <w:style w:type="character" w:customStyle="1" w:styleId="Kop4Char">
    <w:name w:val="Kop 4 Char"/>
    <w:basedOn w:val="Standaardalinea-lettertype"/>
    <w:link w:val="Kop4"/>
    <w:uiPriority w:val="9"/>
    <w:semiHidden/>
    <w:rsid w:val="008D5BCB"/>
    <w:rPr>
      <w:rFonts w:asciiTheme="majorHAnsi" w:eastAsiaTheme="majorEastAsia" w:hAnsiTheme="majorHAnsi" w:cstheme="majorBidi"/>
      <w:b/>
      <w:bCs/>
      <w:i/>
      <w:iCs/>
      <w:color w:val="FFFFFF" w:themeColor="accent1"/>
    </w:rPr>
  </w:style>
  <w:style w:type="character" w:customStyle="1" w:styleId="Kop5Char">
    <w:name w:val="Kop 5 Char"/>
    <w:basedOn w:val="Standaardalinea-lettertype"/>
    <w:link w:val="Kop5"/>
    <w:uiPriority w:val="9"/>
    <w:semiHidden/>
    <w:rsid w:val="008D5BCB"/>
    <w:rPr>
      <w:rFonts w:asciiTheme="majorHAnsi" w:eastAsiaTheme="majorEastAsia" w:hAnsiTheme="majorHAnsi" w:cstheme="majorBidi"/>
      <w:color w:val="7F7F7F" w:themeColor="accent1" w:themeShade="7F"/>
    </w:rPr>
  </w:style>
  <w:style w:type="character" w:customStyle="1" w:styleId="Kop6Char">
    <w:name w:val="Kop 6 Char"/>
    <w:basedOn w:val="Standaardalinea-lettertype"/>
    <w:link w:val="Kop6"/>
    <w:uiPriority w:val="9"/>
    <w:semiHidden/>
    <w:rsid w:val="008D5BCB"/>
    <w:rPr>
      <w:rFonts w:asciiTheme="majorHAnsi" w:eastAsiaTheme="majorEastAsia" w:hAnsiTheme="majorHAnsi" w:cstheme="majorBidi"/>
      <w:i/>
      <w:iCs/>
      <w:color w:val="7F7F7F" w:themeColor="accent1" w:themeShade="7F"/>
    </w:rPr>
  </w:style>
  <w:style w:type="character" w:customStyle="1" w:styleId="Kop7Char">
    <w:name w:val="Kop 7 Char"/>
    <w:basedOn w:val="Standaardalinea-lettertype"/>
    <w:link w:val="Kop7"/>
    <w:uiPriority w:val="9"/>
    <w:semiHidden/>
    <w:rsid w:val="008D5BC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D5BC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D5BCB"/>
    <w:rPr>
      <w:rFonts w:asciiTheme="majorHAnsi" w:eastAsiaTheme="majorEastAsia" w:hAnsiTheme="majorHAnsi" w:cstheme="majorBidi"/>
      <w:i/>
      <w:iCs/>
      <w:color w:val="404040" w:themeColor="text1" w:themeTint="BF"/>
      <w:sz w:val="20"/>
      <w:szCs w:val="20"/>
    </w:rPr>
  </w:style>
  <w:style w:type="character" w:styleId="Intensieveverwijzing">
    <w:name w:val="Intense Reference"/>
    <w:basedOn w:val="Standaardalinea-lettertype"/>
    <w:uiPriority w:val="32"/>
    <w:qFormat/>
    <w:rsid w:val="00791CFE"/>
    <w:rPr>
      <w:b/>
      <w:bCs/>
      <w:smallCaps/>
      <w:color w:val="5591BC" w:themeColor="accent2"/>
      <w:spacing w:val="5"/>
      <w:u w:val="single"/>
    </w:rPr>
  </w:style>
  <w:style w:type="character" w:styleId="Intensievebenadrukking">
    <w:name w:val="Intense Emphasis"/>
    <w:basedOn w:val="Standaardalinea-lettertype"/>
    <w:uiPriority w:val="21"/>
    <w:qFormat/>
    <w:rsid w:val="00DD6F7A"/>
    <w:rPr>
      <w:b/>
      <w:bCs/>
      <w:i/>
      <w:iCs/>
      <w:color w:val="FFFFFF" w:themeColor="accent1"/>
    </w:rPr>
  </w:style>
  <w:style w:type="character" w:styleId="Subtieleverwijzing">
    <w:name w:val="Subtle Reference"/>
    <w:basedOn w:val="Standaardalinea-lettertype"/>
    <w:uiPriority w:val="31"/>
    <w:qFormat/>
    <w:rsid w:val="00DD6F7A"/>
    <w:rPr>
      <w:smallCaps/>
      <w:color w:val="5591BC" w:themeColor="accent2"/>
      <w:u w:val="single"/>
    </w:rPr>
  </w:style>
  <w:style w:type="table" w:styleId="Rastertabel7kleurrijk-Accent3">
    <w:name w:val="Grid Table 7 Colorful Accent 3"/>
    <w:basedOn w:val="Standaardtabel"/>
    <w:uiPriority w:val="52"/>
    <w:rsid w:val="000E1A03"/>
    <w:pPr>
      <w:spacing w:after="0" w:line="240" w:lineRule="auto"/>
    </w:pPr>
    <w:rPr>
      <w:color w:val="3A8FD6" w:themeColor="accent3" w:themeShade="BF"/>
    </w:rPr>
    <w:tblPr>
      <w:tblStyleRowBandSize w:val="1"/>
      <w:tblStyleColBandSize w:val="1"/>
      <w:tblBorders>
        <w:top w:val="single" w:sz="4" w:space="0" w:color="B6D5F0" w:themeColor="accent3" w:themeTint="99"/>
        <w:left w:val="single" w:sz="4" w:space="0" w:color="B6D5F0" w:themeColor="accent3" w:themeTint="99"/>
        <w:bottom w:val="single" w:sz="4" w:space="0" w:color="B6D5F0" w:themeColor="accent3" w:themeTint="99"/>
        <w:right w:val="single" w:sz="4" w:space="0" w:color="B6D5F0" w:themeColor="accent3" w:themeTint="99"/>
        <w:insideH w:val="single" w:sz="4" w:space="0" w:color="B6D5F0" w:themeColor="accent3" w:themeTint="99"/>
        <w:insideV w:val="single" w:sz="4" w:space="0" w:color="B6D5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1FA" w:themeFill="accent3" w:themeFillTint="33"/>
      </w:tcPr>
    </w:tblStylePr>
    <w:tblStylePr w:type="band1Horz">
      <w:tblPr/>
      <w:tcPr>
        <w:shd w:val="clear" w:color="auto" w:fill="E6F1FA" w:themeFill="accent3" w:themeFillTint="33"/>
      </w:tcPr>
    </w:tblStylePr>
    <w:tblStylePr w:type="neCell">
      <w:tblPr/>
      <w:tcPr>
        <w:tcBorders>
          <w:bottom w:val="single" w:sz="4" w:space="0" w:color="B6D5F0" w:themeColor="accent3" w:themeTint="99"/>
        </w:tcBorders>
      </w:tcPr>
    </w:tblStylePr>
    <w:tblStylePr w:type="nwCell">
      <w:tblPr/>
      <w:tcPr>
        <w:tcBorders>
          <w:bottom w:val="single" w:sz="4" w:space="0" w:color="B6D5F0" w:themeColor="accent3" w:themeTint="99"/>
        </w:tcBorders>
      </w:tcPr>
    </w:tblStylePr>
    <w:tblStylePr w:type="seCell">
      <w:tblPr/>
      <w:tcPr>
        <w:tcBorders>
          <w:top w:val="single" w:sz="4" w:space="0" w:color="B6D5F0" w:themeColor="accent3" w:themeTint="99"/>
        </w:tcBorders>
      </w:tcPr>
    </w:tblStylePr>
    <w:tblStylePr w:type="swCell">
      <w:tblPr/>
      <w:tcPr>
        <w:tcBorders>
          <w:top w:val="single" w:sz="4" w:space="0" w:color="B6D5F0" w:themeColor="accent3" w:themeTint="99"/>
        </w:tcBorders>
      </w:tcPr>
    </w:tblStylePr>
  </w:style>
  <w:style w:type="paragraph" w:styleId="Documentstructuur">
    <w:name w:val="Document Map"/>
    <w:basedOn w:val="Standaard"/>
    <w:link w:val="DocumentstructuurChar"/>
    <w:uiPriority w:val="99"/>
    <w:semiHidden/>
    <w:unhideWhenUsed/>
    <w:rsid w:val="00AE1A14"/>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AE1A14"/>
    <w:rPr>
      <w:rFonts w:ascii="Times New Roman" w:hAnsi="Times New Roman" w:cs="Times New Roman"/>
      <w:sz w:val="24"/>
      <w:szCs w:val="24"/>
    </w:rPr>
  </w:style>
  <w:style w:type="paragraph" w:styleId="Revisie">
    <w:name w:val="Revision"/>
    <w:hidden/>
    <w:uiPriority w:val="99"/>
    <w:semiHidden/>
    <w:rsid w:val="00AE1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002">
      <w:bodyDiv w:val="1"/>
      <w:marLeft w:val="0"/>
      <w:marRight w:val="0"/>
      <w:marTop w:val="0"/>
      <w:marBottom w:val="0"/>
      <w:divBdr>
        <w:top w:val="none" w:sz="0" w:space="0" w:color="auto"/>
        <w:left w:val="none" w:sz="0" w:space="0" w:color="auto"/>
        <w:bottom w:val="none" w:sz="0" w:space="0" w:color="auto"/>
        <w:right w:val="none" w:sz="0" w:space="0" w:color="auto"/>
      </w:divBdr>
      <w:divsChild>
        <w:div w:id="458456489">
          <w:marLeft w:val="720"/>
          <w:marRight w:val="0"/>
          <w:marTop w:val="0"/>
          <w:marBottom w:val="0"/>
          <w:divBdr>
            <w:top w:val="none" w:sz="0" w:space="0" w:color="auto"/>
            <w:left w:val="none" w:sz="0" w:space="0" w:color="auto"/>
            <w:bottom w:val="none" w:sz="0" w:space="0" w:color="auto"/>
            <w:right w:val="none" w:sz="0" w:space="0" w:color="auto"/>
          </w:divBdr>
        </w:div>
        <w:div w:id="1133904663">
          <w:marLeft w:val="720"/>
          <w:marRight w:val="0"/>
          <w:marTop w:val="0"/>
          <w:marBottom w:val="0"/>
          <w:divBdr>
            <w:top w:val="none" w:sz="0" w:space="0" w:color="auto"/>
            <w:left w:val="none" w:sz="0" w:space="0" w:color="auto"/>
            <w:bottom w:val="none" w:sz="0" w:space="0" w:color="auto"/>
            <w:right w:val="none" w:sz="0" w:space="0" w:color="auto"/>
          </w:divBdr>
        </w:div>
        <w:div w:id="1785345916">
          <w:marLeft w:val="720"/>
          <w:marRight w:val="0"/>
          <w:marTop w:val="0"/>
          <w:marBottom w:val="0"/>
          <w:divBdr>
            <w:top w:val="none" w:sz="0" w:space="0" w:color="auto"/>
            <w:left w:val="none" w:sz="0" w:space="0" w:color="auto"/>
            <w:bottom w:val="none" w:sz="0" w:space="0" w:color="auto"/>
            <w:right w:val="none" w:sz="0" w:space="0" w:color="auto"/>
          </w:divBdr>
        </w:div>
      </w:divsChild>
    </w:div>
    <w:div w:id="204760793">
      <w:bodyDiv w:val="1"/>
      <w:marLeft w:val="0"/>
      <w:marRight w:val="0"/>
      <w:marTop w:val="0"/>
      <w:marBottom w:val="0"/>
      <w:divBdr>
        <w:top w:val="none" w:sz="0" w:space="0" w:color="auto"/>
        <w:left w:val="none" w:sz="0" w:space="0" w:color="auto"/>
        <w:bottom w:val="none" w:sz="0" w:space="0" w:color="auto"/>
        <w:right w:val="none" w:sz="0" w:space="0" w:color="auto"/>
      </w:divBdr>
      <w:divsChild>
        <w:div w:id="305474694">
          <w:marLeft w:val="720"/>
          <w:marRight w:val="0"/>
          <w:marTop w:val="0"/>
          <w:marBottom w:val="0"/>
          <w:divBdr>
            <w:top w:val="none" w:sz="0" w:space="0" w:color="auto"/>
            <w:left w:val="none" w:sz="0" w:space="0" w:color="auto"/>
            <w:bottom w:val="none" w:sz="0" w:space="0" w:color="auto"/>
            <w:right w:val="none" w:sz="0" w:space="0" w:color="auto"/>
          </w:divBdr>
        </w:div>
        <w:div w:id="1108085684">
          <w:marLeft w:val="720"/>
          <w:marRight w:val="0"/>
          <w:marTop w:val="0"/>
          <w:marBottom w:val="0"/>
          <w:divBdr>
            <w:top w:val="none" w:sz="0" w:space="0" w:color="auto"/>
            <w:left w:val="none" w:sz="0" w:space="0" w:color="auto"/>
            <w:bottom w:val="none" w:sz="0" w:space="0" w:color="auto"/>
            <w:right w:val="none" w:sz="0" w:space="0" w:color="auto"/>
          </w:divBdr>
        </w:div>
        <w:div w:id="1849176512">
          <w:marLeft w:val="720"/>
          <w:marRight w:val="0"/>
          <w:marTop w:val="0"/>
          <w:marBottom w:val="0"/>
          <w:divBdr>
            <w:top w:val="none" w:sz="0" w:space="0" w:color="auto"/>
            <w:left w:val="none" w:sz="0" w:space="0" w:color="auto"/>
            <w:bottom w:val="none" w:sz="0" w:space="0" w:color="auto"/>
            <w:right w:val="none" w:sz="0" w:space="0" w:color="auto"/>
          </w:divBdr>
        </w:div>
      </w:divsChild>
    </w:div>
    <w:div w:id="355421933">
      <w:bodyDiv w:val="1"/>
      <w:marLeft w:val="0"/>
      <w:marRight w:val="0"/>
      <w:marTop w:val="0"/>
      <w:marBottom w:val="0"/>
      <w:divBdr>
        <w:top w:val="none" w:sz="0" w:space="0" w:color="auto"/>
        <w:left w:val="none" w:sz="0" w:space="0" w:color="auto"/>
        <w:bottom w:val="none" w:sz="0" w:space="0" w:color="auto"/>
        <w:right w:val="none" w:sz="0" w:space="0" w:color="auto"/>
      </w:divBdr>
      <w:divsChild>
        <w:div w:id="570819271">
          <w:marLeft w:val="0"/>
          <w:marRight w:val="0"/>
          <w:marTop w:val="0"/>
          <w:marBottom w:val="0"/>
          <w:divBdr>
            <w:top w:val="none" w:sz="0" w:space="0" w:color="auto"/>
            <w:left w:val="none" w:sz="0" w:space="0" w:color="auto"/>
            <w:bottom w:val="none" w:sz="0" w:space="0" w:color="auto"/>
            <w:right w:val="none" w:sz="0" w:space="0" w:color="auto"/>
          </w:divBdr>
          <w:divsChild>
            <w:div w:id="1921021944">
              <w:marLeft w:val="0"/>
              <w:marRight w:val="0"/>
              <w:marTop w:val="0"/>
              <w:marBottom w:val="0"/>
              <w:divBdr>
                <w:top w:val="none" w:sz="0" w:space="0" w:color="auto"/>
                <w:left w:val="none" w:sz="0" w:space="0" w:color="auto"/>
                <w:bottom w:val="none" w:sz="0" w:space="0" w:color="auto"/>
                <w:right w:val="none" w:sz="0" w:space="0" w:color="auto"/>
              </w:divBdr>
              <w:divsChild>
                <w:div w:id="932400486">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sChild>
                        <w:div w:id="1356464733">
                          <w:marLeft w:val="0"/>
                          <w:marRight w:val="0"/>
                          <w:marTop w:val="0"/>
                          <w:marBottom w:val="0"/>
                          <w:divBdr>
                            <w:top w:val="none" w:sz="0" w:space="0" w:color="auto"/>
                            <w:left w:val="none" w:sz="0" w:space="0" w:color="auto"/>
                            <w:bottom w:val="none" w:sz="0" w:space="0" w:color="auto"/>
                            <w:right w:val="none" w:sz="0" w:space="0" w:color="auto"/>
                          </w:divBdr>
                          <w:divsChild>
                            <w:div w:id="208498761">
                              <w:marLeft w:val="0"/>
                              <w:marRight w:val="0"/>
                              <w:marTop w:val="0"/>
                              <w:marBottom w:val="0"/>
                              <w:divBdr>
                                <w:top w:val="none" w:sz="0" w:space="0" w:color="auto"/>
                                <w:left w:val="none" w:sz="0" w:space="0" w:color="auto"/>
                                <w:bottom w:val="none" w:sz="0" w:space="0" w:color="auto"/>
                                <w:right w:val="none" w:sz="0" w:space="0" w:color="auto"/>
                              </w:divBdr>
                              <w:divsChild>
                                <w:div w:id="1408187383">
                                  <w:marLeft w:val="0"/>
                                  <w:marRight w:val="0"/>
                                  <w:marTop w:val="0"/>
                                  <w:marBottom w:val="0"/>
                                  <w:divBdr>
                                    <w:top w:val="none" w:sz="0" w:space="0" w:color="auto"/>
                                    <w:left w:val="none" w:sz="0" w:space="0" w:color="auto"/>
                                    <w:bottom w:val="none" w:sz="0" w:space="0" w:color="auto"/>
                                    <w:right w:val="none" w:sz="0" w:space="0" w:color="auto"/>
                                  </w:divBdr>
                                  <w:divsChild>
                                    <w:div w:id="453209511">
                                      <w:marLeft w:val="0"/>
                                      <w:marRight w:val="0"/>
                                      <w:marTop w:val="0"/>
                                      <w:marBottom w:val="0"/>
                                      <w:divBdr>
                                        <w:top w:val="none" w:sz="0" w:space="0" w:color="auto"/>
                                        <w:left w:val="none" w:sz="0" w:space="0" w:color="auto"/>
                                        <w:bottom w:val="none" w:sz="0" w:space="0" w:color="auto"/>
                                        <w:right w:val="none" w:sz="0" w:space="0" w:color="auto"/>
                                      </w:divBdr>
                                      <w:divsChild>
                                        <w:div w:id="2028484432">
                                          <w:marLeft w:val="0"/>
                                          <w:marRight w:val="0"/>
                                          <w:marTop w:val="0"/>
                                          <w:marBottom w:val="0"/>
                                          <w:divBdr>
                                            <w:top w:val="none" w:sz="0" w:space="0" w:color="auto"/>
                                            <w:left w:val="none" w:sz="0" w:space="0" w:color="auto"/>
                                            <w:bottom w:val="none" w:sz="0" w:space="0" w:color="auto"/>
                                            <w:right w:val="none" w:sz="0" w:space="0" w:color="auto"/>
                                          </w:divBdr>
                                          <w:divsChild>
                                            <w:div w:id="1707752248">
                                              <w:marLeft w:val="0"/>
                                              <w:marRight w:val="0"/>
                                              <w:marTop w:val="0"/>
                                              <w:marBottom w:val="0"/>
                                              <w:divBdr>
                                                <w:top w:val="none" w:sz="0" w:space="0" w:color="auto"/>
                                                <w:left w:val="none" w:sz="0" w:space="0" w:color="auto"/>
                                                <w:bottom w:val="none" w:sz="0" w:space="0" w:color="auto"/>
                                                <w:right w:val="none" w:sz="0" w:space="0" w:color="auto"/>
                                              </w:divBdr>
                                              <w:divsChild>
                                                <w:div w:id="18892577">
                                                  <w:marLeft w:val="0"/>
                                                  <w:marRight w:val="0"/>
                                                  <w:marTop w:val="0"/>
                                                  <w:marBottom w:val="0"/>
                                                  <w:divBdr>
                                                    <w:top w:val="none" w:sz="0" w:space="0" w:color="auto"/>
                                                    <w:left w:val="none" w:sz="0" w:space="0" w:color="auto"/>
                                                    <w:bottom w:val="none" w:sz="0" w:space="0" w:color="auto"/>
                                                    <w:right w:val="none" w:sz="0" w:space="0" w:color="auto"/>
                                                  </w:divBdr>
                                                  <w:divsChild>
                                                    <w:div w:id="1224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596990">
      <w:bodyDiv w:val="1"/>
      <w:marLeft w:val="0"/>
      <w:marRight w:val="0"/>
      <w:marTop w:val="0"/>
      <w:marBottom w:val="0"/>
      <w:divBdr>
        <w:top w:val="none" w:sz="0" w:space="0" w:color="auto"/>
        <w:left w:val="none" w:sz="0" w:space="0" w:color="auto"/>
        <w:bottom w:val="none" w:sz="0" w:space="0" w:color="auto"/>
        <w:right w:val="none" w:sz="0" w:space="0" w:color="auto"/>
      </w:divBdr>
    </w:div>
    <w:div w:id="678002642">
      <w:bodyDiv w:val="1"/>
      <w:marLeft w:val="0"/>
      <w:marRight w:val="0"/>
      <w:marTop w:val="0"/>
      <w:marBottom w:val="0"/>
      <w:divBdr>
        <w:top w:val="none" w:sz="0" w:space="0" w:color="auto"/>
        <w:left w:val="none" w:sz="0" w:space="0" w:color="auto"/>
        <w:bottom w:val="none" w:sz="0" w:space="0" w:color="auto"/>
        <w:right w:val="none" w:sz="0" w:space="0" w:color="auto"/>
      </w:divBdr>
      <w:divsChild>
        <w:div w:id="1154763452">
          <w:marLeft w:val="0"/>
          <w:marRight w:val="0"/>
          <w:marTop w:val="0"/>
          <w:marBottom w:val="0"/>
          <w:divBdr>
            <w:top w:val="none" w:sz="0" w:space="0" w:color="auto"/>
            <w:left w:val="none" w:sz="0" w:space="0" w:color="auto"/>
            <w:bottom w:val="none" w:sz="0" w:space="0" w:color="auto"/>
            <w:right w:val="none" w:sz="0" w:space="0" w:color="auto"/>
          </w:divBdr>
          <w:divsChild>
            <w:div w:id="1153184747">
              <w:marLeft w:val="0"/>
              <w:marRight w:val="0"/>
              <w:marTop w:val="0"/>
              <w:marBottom w:val="0"/>
              <w:divBdr>
                <w:top w:val="none" w:sz="0" w:space="0" w:color="auto"/>
                <w:left w:val="none" w:sz="0" w:space="0" w:color="auto"/>
                <w:bottom w:val="none" w:sz="0" w:space="0" w:color="auto"/>
                <w:right w:val="none" w:sz="0" w:space="0" w:color="auto"/>
              </w:divBdr>
              <w:divsChild>
                <w:div w:id="126779056">
                  <w:marLeft w:val="0"/>
                  <w:marRight w:val="0"/>
                  <w:marTop w:val="0"/>
                  <w:marBottom w:val="0"/>
                  <w:divBdr>
                    <w:top w:val="none" w:sz="0" w:space="0" w:color="auto"/>
                    <w:left w:val="none" w:sz="0" w:space="0" w:color="auto"/>
                    <w:bottom w:val="none" w:sz="0" w:space="0" w:color="auto"/>
                    <w:right w:val="none" w:sz="0" w:space="0" w:color="auto"/>
                  </w:divBdr>
                  <w:divsChild>
                    <w:div w:id="1717656753">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sChild>
                            <w:div w:id="131093760">
                              <w:marLeft w:val="480"/>
                              <w:marRight w:val="0"/>
                              <w:marTop w:val="0"/>
                              <w:marBottom w:val="0"/>
                              <w:divBdr>
                                <w:top w:val="none" w:sz="0" w:space="0" w:color="auto"/>
                                <w:left w:val="none" w:sz="0" w:space="0" w:color="auto"/>
                                <w:bottom w:val="none" w:sz="0" w:space="0" w:color="auto"/>
                                <w:right w:val="none" w:sz="0" w:space="0" w:color="auto"/>
                              </w:divBdr>
                              <w:divsChild>
                                <w:div w:id="553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17152">
      <w:bodyDiv w:val="1"/>
      <w:marLeft w:val="0"/>
      <w:marRight w:val="0"/>
      <w:marTop w:val="0"/>
      <w:marBottom w:val="0"/>
      <w:divBdr>
        <w:top w:val="none" w:sz="0" w:space="0" w:color="auto"/>
        <w:left w:val="none" w:sz="0" w:space="0" w:color="auto"/>
        <w:bottom w:val="none" w:sz="0" w:space="0" w:color="auto"/>
        <w:right w:val="none" w:sz="0" w:space="0" w:color="auto"/>
      </w:divBdr>
      <w:divsChild>
        <w:div w:id="143397719">
          <w:marLeft w:val="446"/>
          <w:marRight w:val="0"/>
          <w:marTop w:val="0"/>
          <w:marBottom w:val="0"/>
          <w:divBdr>
            <w:top w:val="none" w:sz="0" w:space="0" w:color="auto"/>
            <w:left w:val="none" w:sz="0" w:space="0" w:color="auto"/>
            <w:bottom w:val="none" w:sz="0" w:space="0" w:color="auto"/>
            <w:right w:val="none" w:sz="0" w:space="0" w:color="auto"/>
          </w:divBdr>
        </w:div>
        <w:div w:id="270211458">
          <w:marLeft w:val="446"/>
          <w:marRight w:val="0"/>
          <w:marTop w:val="0"/>
          <w:marBottom w:val="0"/>
          <w:divBdr>
            <w:top w:val="none" w:sz="0" w:space="0" w:color="auto"/>
            <w:left w:val="none" w:sz="0" w:space="0" w:color="auto"/>
            <w:bottom w:val="none" w:sz="0" w:space="0" w:color="auto"/>
            <w:right w:val="none" w:sz="0" w:space="0" w:color="auto"/>
          </w:divBdr>
        </w:div>
        <w:div w:id="415172334">
          <w:marLeft w:val="1166"/>
          <w:marRight w:val="0"/>
          <w:marTop w:val="0"/>
          <w:marBottom w:val="0"/>
          <w:divBdr>
            <w:top w:val="none" w:sz="0" w:space="0" w:color="auto"/>
            <w:left w:val="none" w:sz="0" w:space="0" w:color="auto"/>
            <w:bottom w:val="none" w:sz="0" w:space="0" w:color="auto"/>
            <w:right w:val="none" w:sz="0" w:space="0" w:color="auto"/>
          </w:divBdr>
        </w:div>
        <w:div w:id="639270005">
          <w:marLeft w:val="446"/>
          <w:marRight w:val="0"/>
          <w:marTop w:val="0"/>
          <w:marBottom w:val="0"/>
          <w:divBdr>
            <w:top w:val="none" w:sz="0" w:space="0" w:color="auto"/>
            <w:left w:val="none" w:sz="0" w:space="0" w:color="auto"/>
            <w:bottom w:val="none" w:sz="0" w:space="0" w:color="auto"/>
            <w:right w:val="none" w:sz="0" w:space="0" w:color="auto"/>
          </w:divBdr>
        </w:div>
        <w:div w:id="690687677">
          <w:marLeft w:val="1166"/>
          <w:marRight w:val="0"/>
          <w:marTop w:val="0"/>
          <w:marBottom w:val="0"/>
          <w:divBdr>
            <w:top w:val="none" w:sz="0" w:space="0" w:color="auto"/>
            <w:left w:val="none" w:sz="0" w:space="0" w:color="auto"/>
            <w:bottom w:val="none" w:sz="0" w:space="0" w:color="auto"/>
            <w:right w:val="none" w:sz="0" w:space="0" w:color="auto"/>
          </w:divBdr>
        </w:div>
        <w:div w:id="2082409499">
          <w:marLeft w:val="446"/>
          <w:marRight w:val="0"/>
          <w:marTop w:val="0"/>
          <w:marBottom w:val="0"/>
          <w:divBdr>
            <w:top w:val="none" w:sz="0" w:space="0" w:color="auto"/>
            <w:left w:val="none" w:sz="0" w:space="0" w:color="auto"/>
            <w:bottom w:val="none" w:sz="0" w:space="0" w:color="auto"/>
            <w:right w:val="none" w:sz="0" w:space="0" w:color="auto"/>
          </w:divBdr>
        </w:div>
      </w:divsChild>
    </w:div>
    <w:div w:id="798500496">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sChild>
            <w:div w:id="844175125">
              <w:marLeft w:val="0"/>
              <w:marRight w:val="0"/>
              <w:marTop w:val="0"/>
              <w:marBottom w:val="0"/>
              <w:divBdr>
                <w:top w:val="none" w:sz="0" w:space="0" w:color="auto"/>
                <w:left w:val="none" w:sz="0" w:space="0" w:color="auto"/>
                <w:bottom w:val="none" w:sz="0" w:space="0" w:color="auto"/>
                <w:right w:val="none" w:sz="0" w:space="0" w:color="auto"/>
              </w:divBdr>
              <w:divsChild>
                <w:div w:id="1846168386">
                  <w:marLeft w:val="0"/>
                  <w:marRight w:val="0"/>
                  <w:marTop w:val="0"/>
                  <w:marBottom w:val="0"/>
                  <w:divBdr>
                    <w:top w:val="none" w:sz="0" w:space="0" w:color="auto"/>
                    <w:left w:val="none" w:sz="0" w:space="0" w:color="auto"/>
                    <w:bottom w:val="none" w:sz="0" w:space="0" w:color="auto"/>
                    <w:right w:val="none" w:sz="0" w:space="0" w:color="auto"/>
                  </w:divBdr>
                  <w:divsChild>
                    <w:div w:id="1752585972">
                      <w:marLeft w:val="0"/>
                      <w:marRight w:val="0"/>
                      <w:marTop w:val="0"/>
                      <w:marBottom w:val="0"/>
                      <w:divBdr>
                        <w:top w:val="none" w:sz="0" w:space="0" w:color="auto"/>
                        <w:left w:val="none" w:sz="0" w:space="0" w:color="auto"/>
                        <w:bottom w:val="none" w:sz="0" w:space="0" w:color="auto"/>
                        <w:right w:val="none" w:sz="0" w:space="0" w:color="auto"/>
                      </w:divBdr>
                      <w:divsChild>
                        <w:div w:id="520238223">
                          <w:marLeft w:val="0"/>
                          <w:marRight w:val="0"/>
                          <w:marTop w:val="0"/>
                          <w:marBottom w:val="0"/>
                          <w:divBdr>
                            <w:top w:val="none" w:sz="0" w:space="0" w:color="auto"/>
                            <w:left w:val="none" w:sz="0" w:space="0" w:color="auto"/>
                            <w:bottom w:val="none" w:sz="0" w:space="0" w:color="auto"/>
                            <w:right w:val="none" w:sz="0" w:space="0" w:color="auto"/>
                          </w:divBdr>
                          <w:divsChild>
                            <w:div w:id="293410074">
                              <w:marLeft w:val="48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95871">
      <w:bodyDiv w:val="1"/>
      <w:marLeft w:val="0"/>
      <w:marRight w:val="0"/>
      <w:marTop w:val="0"/>
      <w:marBottom w:val="0"/>
      <w:divBdr>
        <w:top w:val="none" w:sz="0" w:space="0" w:color="auto"/>
        <w:left w:val="none" w:sz="0" w:space="0" w:color="auto"/>
        <w:bottom w:val="none" w:sz="0" w:space="0" w:color="auto"/>
        <w:right w:val="none" w:sz="0" w:space="0" w:color="auto"/>
      </w:divBdr>
      <w:divsChild>
        <w:div w:id="906384164">
          <w:marLeft w:val="547"/>
          <w:marRight w:val="0"/>
          <w:marTop w:val="0"/>
          <w:marBottom w:val="0"/>
          <w:divBdr>
            <w:top w:val="none" w:sz="0" w:space="0" w:color="auto"/>
            <w:left w:val="none" w:sz="0" w:space="0" w:color="auto"/>
            <w:bottom w:val="none" w:sz="0" w:space="0" w:color="auto"/>
            <w:right w:val="none" w:sz="0" w:space="0" w:color="auto"/>
          </w:divBdr>
        </w:div>
        <w:div w:id="2093578429">
          <w:marLeft w:val="547"/>
          <w:marRight w:val="0"/>
          <w:marTop w:val="0"/>
          <w:marBottom w:val="0"/>
          <w:divBdr>
            <w:top w:val="none" w:sz="0" w:space="0" w:color="auto"/>
            <w:left w:val="none" w:sz="0" w:space="0" w:color="auto"/>
            <w:bottom w:val="none" w:sz="0" w:space="0" w:color="auto"/>
            <w:right w:val="none" w:sz="0" w:space="0" w:color="auto"/>
          </w:divBdr>
        </w:div>
      </w:divsChild>
    </w:div>
    <w:div w:id="1115363367">
      <w:bodyDiv w:val="1"/>
      <w:marLeft w:val="0"/>
      <w:marRight w:val="0"/>
      <w:marTop w:val="0"/>
      <w:marBottom w:val="0"/>
      <w:divBdr>
        <w:top w:val="none" w:sz="0" w:space="0" w:color="auto"/>
        <w:left w:val="none" w:sz="0" w:space="0" w:color="auto"/>
        <w:bottom w:val="none" w:sz="0" w:space="0" w:color="auto"/>
        <w:right w:val="none" w:sz="0" w:space="0" w:color="auto"/>
      </w:divBdr>
    </w:div>
    <w:div w:id="1233200698">
      <w:bodyDiv w:val="1"/>
      <w:marLeft w:val="0"/>
      <w:marRight w:val="0"/>
      <w:marTop w:val="0"/>
      <w:marBottom w:val="0"/>
      <w:divBdr>
        <w:top w:val="none" w:sz="0" w:space="0" w:color="auto"/>
        <w:left w:val="none" w:sz="0" w:space="0" w:color="auto"/>
        <w:bottom w:val="none" w:sz="0" w:space="0" w:color="auto"/>
        <w:right w:val="none" w:sz="0" w:space="0" w:color="auto"/>
      </w:divBdr>
      <w:divsChild>
        <w:div w:id="678892974">
          <w:marLeft w:val="1166"/>
          <w:marRight w:val="0"/>
          <w:marTop w:val="0"/>
          <w:marBottom w:val="0"/>
          <w:divBdr>
            <w:top w:val="none" w:sz="0" w:space="0" w:color="auto"/>
            <w:left w:val="none" w:sz="0" w:space="0" w:color="auto"/>
            <w:bottom w:val="none" w:sz="0" w:space="0" w:color="auto"/>
            <w:right w:val="none" w:sz="0" w:space="0" w:color="auto"/>
          </w:divBdr>
        </w:div>
        <w:div w:id="751511577">
          <w:marLeft w:val="446"/>
          <w:marRight w:val="0"/>
          <w:marTop w:val="0"/>
          <w:marBottom w:val="0"/>
          <w:divBdr>
            <w:top w:val="none" w:sz="0" w:space="0" w:color="auto"/>
            <w:left w:val="none" w:sz="0" w:space="0" w:color="auto"/>
            <w:bottom w:val="none" w:sz="0" w:space="0" w:color="auto"/>
            <w:right w:val="none" w:sz="0" w:space="0" w:color="auto"/>
          </w:divBdr>
        </w:div>
        <w:div w:id="795879076">
          <w:marLeft w:val="1166"/>
          <w:marRight w:val="0"/>
          <w:marTop w:val="0"/>
          <w:marBottom w:val="0"/>
          <w:divBdr>
            <w:top w:val="none" w:sz="0" w:space="0" w:color="auto"/>
            <w:left w:val="none" w:sz="0" w:space="0" w:color="auto"/>
            <w:bottom w:val="none" w:sz="0" w:space="0" w:color="auto"/>
            <w:right w:val="none" w:sz="0" w:space="0" w:color="auto"/>
          </w:divBdr>
        </w:div>
        <w:div w:id="1469668864">
          <w:marLeft w:val="446"/>
          <w:marRight w:val="0"/>
          <w:marTop w:val="0"/>
          <w:marBottom w:val="0"/>
          <w:divBdr>
            <w:top w:val="none" w:sz="0" w:space="0" w:color="auto"/>
            <w:left w:val="none" w:sz="0" w:space="0" w:color="auto"/>
            <w:bottom w:val="none" w:sz="0" w:space="0" w:color="auto"/>
            <w:right w:val="none" w:sz="0" w:space="0" w:color="auto"/>
          </w:divBdr>
        </w:div>
        <w:div w:id="1597052037">
          <w:marLeft w:val="446"/>
          <w:marRight w:val="0"/>
          <w:marTop w:val="0"/>
          <w:marBottom w:val="0"/>
          <w:divBdr>
            <w:top w:val="none" w:sz="0" w:space="0" w:color="auto"/>
            <w:left w:val="none" w:sz="0" w:space="0" w:color="auto"/>
            <w:bottom w:val="none" w:sz="0" w:space="0" w:color="auto"/>
            <w:right w:val="none" w:sz="0" w:space="0" w:color="auto"/>
          </w:divBdr>
        </w:div>
        <w:div w:id="1654750263">
          <w:marLeft w:val="446"/>
          <w:marRight w:val="0"/>
          <w:marTop w:val="0"/>
          <w:marBottom w:val="0"/>
          <w:divBdr>
            <w:top w:val="none" w:sz="0" w:space="0" w:color="auto"/>
            <w:left w:val="none" w:sz="0" w:space="0" w:color="auto"/>
            <w:bottom w:val="none" w:sz="0" w:space="0" w:color="auto"/>
            <w:right w:val="none" w:sz="0" w:space="0" w:color="auto"/>
          </w:divBdr>
        </w:div>
      </w:divsChild>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0">
          <w:marLeft w:val="0"/>
          <w:marRight w:val="0"/>
          <w:marTop w:val="0"/>
          <w:marBottom w:val="0"/>
          <w:divBdr>
            <w:top w:val="none" w:sz="0" w:space="0" w:color="auto"/>
            <w:left w:val="none" w:sz="0" w:space="0" w:color="auto"/>
            <w:bottom w:val="none" w:sz="0" w:space="0" w:color="auto"/>
            <w:right w:val="none" w:sz="0" w:space="0" w:color="auto"/>
          </w:divBdr>
          <w:divsChild>
            <w:div w:id="176773195">
              <w:marLeft w:val="0"/>
              <w:marRight w:val="0"/>
              <w:marTop w:val="0"/>
              <w:marBottom w:val="0"/>
              <w:divBdr>
                <w:top w:val="none" w:sz="0" w:space="0" w:color="auto"/>
                <w:left w:val="none" w:sz="0" w:space="0" w:color="auto"/>
                <w:bottom w:val="none" w:sz="0" w:space="0" w:color="auto"/>
                <w:right w:val="none" w:sz="0" w:space="0" w:color="auto"/>
              </w:divBdr>
              <w:divsChild>
                <w:div w:id="889264133">
                  <w:marLeft w:val="0"/>
                  <w:marRight w:val="0"/>
                  <w:marTop w:val="0"/>
                  <w:marBottom w:val="0"/>
                  <w:divBdr>
                    <w:top w:val="none" w:sz="0" w:space="0" w:color="auto"/>
                    <w:left w:val="none" w:sz="0" w:space="0" w:color="auto"/>
                    <w:bottom w:val="none" w:sz="0" w:space="0" w:color="auto"/>
                    <w:right w:val="none" w:sz="0" w:space="0" w:color="auto"/>
                  </w:divBdr>
                  <w:divsChild>
                    <w:div w:id="193427349">
                      <w:marLeft w:val="0"/>
                      <w:marRight w:val="0"/>
                      <w:marTop w:val="0"/>
                      <w:marBottom w:val="0"/>
                      <w:divBdr>
                        <w:top w:val="none" w:sz="0" w:space="0" w:color="auto"/>
                        <w:left w:val="none" w:sz="0" w:space="0" w:color="auto"/>
                        <w:bottom w:val="none" w:sz="0" w:space="0" w:color="auto"/>
                        <w:right w:val="none" w:sz="0" w:space="0" w:color="auto"/>
                      </w:divBdr>
                      <w:divsChild>
                        <w:div w:id="961885845">
                          <w:marLeft w:val="0"/>
                          <w:marRight w:val="0"/>
                          <w:marTop w:val="0"/>
                          <w:marBottom w:val="0"/>
                          <w:divBdr>
                            <w:top w:val="none" w:sz="0" w:space="0" w:color="auto"/>
                            <w:left w:val="none" w:sz="0" w:space="0" w:color="auto"/>
                            <w:bottom w:val="none" w:sz="0" w:space="0" w:color="auto"/>
                            <w:right w:val="none" w:sz="0" w:space="0" w:color="auto"/>
                          </w:divBdr>
                          <w:divsChild>
                            <w:div w:id="440153390">
                              <w:marLeft w:val="480"/>
                              <w:marRight w:val="0"/>
                              <w:marTop w:val="0"/>
                              <w:marBottom w:val="0"/>
                              <w:divBdr>
                                <w:top w:val="none" w:sz="0" w:space="0" w:color="auto"/>
                                <w:left w:val="none" w:sz="0" w:space="0" w:color="auto"/>
                                <w:bottom w:val="none" w:sz="0" w:space="0" w:color="auto"/>
                                <w:right w:val="none" w:sz="0" w:space="0" w:color="auto"/>
                              </w:divBdr>
                              <w:divsChild>
                                <w:div w:id="845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95210">
      <w:bodyDiv w:val="1"/>
      <w:marLeft w:val="0"/>
      <w:marRight w:val="0"/>
      <w:marTop w:val="0"/>
      <w:marBottom w:val="0"/>
      <w:divBdr>
        <w:top w:val="none" w:sz="0" w:space="0" w:color="auto"/>
        <w:left w:val="none" w:sz="0" w:space="0" w:color="auto"/>
        <w:bottom w:val="none" w:sz="0" w:space="0" w:color="auto"/>
        <w:right w:val="none" w:sz="0" w:space="0" w:color="auto"/>
      </w:divBdr>
      <w:divsChild>
        <w:div w:id="136653669">
          <w:marLeft w:val="0"/>
          <w:marRight w:val="0"/>
          <w:marTop w:val="0"/>
          <w:marBottom w:val="0"/>
          <w:divBdr>
            <w:top w:val="none" w:sz="0" w:space="0" w:color="auto"/>
            <w:left w:val="none" w:sz="0" w:space="0" w:color="auto"/>
            <w:bottom w:val="none" w:sz="0" w:space="0" w:color="auto"/>
            <w:right w:val="none" w:sz="0" w:space="0" w:color="auto"/>
          </w:divBdr>
          <w:divsChild>
            <w:div w:id="752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570">
      <w:bodyDiv w:val="1"/>
      <w:marLeft w:val="0"/>
      <w:marRight w:val="0"/>
      <w:marTop w:val="0"/>
      <w:marBottom w:val="0"/>
      <w:divBdr>
        <w:top w:val="none" w:sz="0" w:space="0" w:color="auto"/>
        <w:left w:val="none" w:sz="0" w:space="0" w:color="auto"/>
        <w:bottom w:val="none" w:sz="0" w:space="0" w:color="auto"/>
        <w:right w:val="none" w:sz="0" w:space="0" w:color="auto"/>
      </w:divBdr>
      <w:divsChild>
        <w:div w:id="177087669">
          <w:marLeft w:val="1166"/>
          <w:marRight w:val="0"/>
          <w:marTop w:val="0"/>
          <w:marBottom w:val="0"/>
          <w:divBdr>
            <w:top w:val="none" w:sz="0" w:space="0" w:color="auto"/>
            <w:left w:val="none" w:sz="0" w:space="0" w:color="auto"/>
            <w:bottom w:val="none" w:sz="0" w:space="0" w:color="auto"/>
            <w:right w:val="none" w:sz="0" w:space="0" w:color="auto"/>
          </w:divBdr>
        </w:div>
        <w:div w:id="683825902">
          <w:marLeft w:val="1166"/>
          <w:marRight w:val="0"/>
          <w:marTop w:val="0"/>
          <w:marBottom w:val="0"/>
          <w:divBdr>
            <w:top w:val="none" w:sz="0" w:space="0" w:color="auto"/>
            <w:left w:val="none" w:sz="0" w:space="0" w:color="auto"/>
            <w:bottom w:val="none" w:sz="0" w:space="0" w:color="auto"/>
            <w:right w:val="none" w:sz="0" w:space="0" w:color="auto"/>
          </w:divBdr>
        </w:div>
        <w:div w:id="1084692304">
          <w:marLeft w:val="1166"/>
          <w:marRight w:val="0"/>
          <w:marTop w:val="0"/>
          <w:marBottom w:val="0"/>
          <w:divBdr>
            <w:top w:val="none" w:sz="0" w:space="0" w:color="auto"/>
            <w:left w:val="none" w:sz="0" w:space="0" w:color="auto"/>
            <w:bottom w:val="none" w:sz="0" w:space="0" w:color="auto"/>
            <w:right w:val="none" w:sz="0" w:space="0" w:color="auto"/>
          </w:divBdr>
        </w:div>
        <w:div w:id="1161577076">
          <w:marLeft w:val="1166"/>
          <w:marRight w:val="0"/>
          <w:marTop w:val="0"/>
          <w:marBottom w:val="0"/>
          <w:divBdr>
            <w:top w:val="none" w:sz="0" w:space="0" w:color="auto"/>
            <w:left w:val="none" w:sz="0" w:space="0" w:color="auto"/>
            <w:bottom w:val="none" w:sz="0" w:space="0" w:color="auto"/>
            <w:right w:val="none" w:sz="0" w:space="0" w:color="auto"/>
          </w:divBdr>
        </w:div>
        <w:div w:id="2075005491">
          <w:marLeft w:val="1166"/>
          <w:marRight w:val="0"/>
          <w:marTop w:val="0"/>
          <w:marBottom w:val="0"/>
          <w:divBdr>
            <w:top w:val="none" w:sz="0" w:space="0" w:color="auto"/>
            <w:left w:val="none" w:sz="0" w:space="0" w:color="auto"/>
            <w:bottom w:val="none" w:sz="0" w:space="0" w:color="auto"/>
            <w:right w:val="none" w:sz="0" w:space="0" w:color="auto"/>
          </w:divBdr>
        </w:div>
        <w:div w:id="2078238614">
          <w:marLeft w:val="446"/>
          <w:marRight w:val="0"/>
          <w:marTop w:val="0"/>
          <w:marBottom w:val="0"/>
          <w:divBdr>
            <w:top w:val="none" w:sz="0" w:space="0" w:color="auto"/>
            <w:left w:val="none" w:sz="0" w:space="0" w:color="auto"/>
            <w:bottom w:val="none" w:sz="0" w:space="0" w:color="auto"/>
            <w:right w:val="none" w:sz="0" w:space="0" w:color="auto"/>
          </w:divBdr>
        </w:div>
      </w:divsChild>
    </w:div>
    <w:div w:id="1461608801">
      <w:bodyDiv w:val="1"/>
      <w:marLeft w:val="0"/>
      <w:marRight w:val="0"/>
      <w:marTop w:val="0"/>
      <w:marBottom w:val="0"/>
      <w:divBdr>
        <w:top w:val="none" w:sz="0" w:space="0" w:color="auto"/>
        <w:left w:val="none" w:sz="0" w:space="0" w:color="auto"/>
        <w:bottom w:val="none" w:sz="0" w:space="0" w:color="auto"/>
        <w:right w:val="none" w:sz="0" w:space="0" w:color="auto"/>
      </w:divBdr>
      <w:divsChild>
        <w:div w:id="207618518">
          <w:marLeft w:val="547"/>
          <w:marRight w:val="0"/>
          <w:marTop w:val="0"/>
          <w:marBottom w:val="0"/>
          <w:divBdr>
            <w:top w:val="none" w:sz="0" w:space="0" w:color="auto"/>
            <w:left w:val="none" w:sz="0" w:space="0" w:color="auto"/>
            <w:bottom w:val="none" w:sz="0" w:space="0" w:color="auto"/>
            <w:right w:val="none" w:sz="0" w:space="0" w:color="auto"/>
          </w:divBdr>
        </w:div>
        <w:div w:id="821852778">
          <w:marLeft w:val="547"/>
          <w:marRight w:val="0"/>
          <w:marTop w:val="0"/>
          <w:marBottom w:val="0"/>
          <w:divBdr>
            <w:top w:val="none" w:sz="0" w:space="0" w:color="auto"/>
            <w:left w:val="none" w:sz="0" w:space="0" w:color="auto"/>
            <w:bottom w:val="none" w:sz="0" w:space="0" w:color="auto"/>
            <w:right w:val="none" w:sz="0" w:space="0" w:color="auto"/>
          </w:divBdr>
        </w:div>
        <w:div w:id="1160001351">
          <w:marLeft w:val="547"/>
          <w:marRight w:val="0"/>
          <w:marTop w:val="0"/>
          <w:marBottom w:val="0"/>
          <w:divBdr>
            <w:top w:val="none" w:sz="0" w:space="0" w:color="auto"/>
            <w:left w:val="none" w:sz="0" w:space="0" w:color="auto"/>
            <w:bottom w:val="none" w:sz="0" w:space="0" w:color="auto"/>
            <w:right w:val="none" w:sz="0" w:space="0" w:color="auto"/>
          </w:divBdr>
        </w:div>
        <w:div w:id="1419719168">
          <w:marLeft w:val="547"/>
          <w:marRight w:val="0"/>
          <w:marTop w:val="0"/>
          <w:marBottom w:val="0"/>
          <w:divBdr>
            <w:top w:val="none" w:sz="0" w:space="0" w:color="auto"/>
            <w:left w:val="none" w:sz="0" w:space="0" w:color="auto"/>
            <w:bottom w:val="none" w:sz="0" w:space="0" w:color="auto"/>
            <w:right w:val="none" w:sz="0" w:space="0" w:color="auto"/>
          </w:divBdr>
        </w:div>
        <w:div w:id="1586303093">
          <w:marLeft w:val="547"/>
          <w:marRight w:val="0"/>
          <w:marTop w:val="0"/>
          <w:marBottom w:val="0"/>
          <w:divBdr>
            <w:top w:val="none" w:sz="0" w:space="0" w:color="auto"/>
            <w:left w:val="none" w:sz="0" w:space="0" w:color="auto"/>
            <w:bottom w:val="none" w:sz="0" w:space="0" w:color="auto"/>
            <w:right w:val="none" w:sz="0" w:space="0" w:color="auto"/>
          </w:divBdr>
        </w:div>
      </w:divsChild>
    </w:div>
    <w:div w:id="1513882126">
      <w:bodyDiv w:val="1"/>
      <w:marLeft w:val="0"/>
      <w:marRight w:val="0"/>
      <w:marTop w:val="0"/>
      <w:marBottom w:val="0"/>
      <w:divBdr>
        <w:top w:val="none" w:sz="0" w:space="0" w:color="auto"/>
        <w:left w:val="none" w:sz="0" w:space="0" w:color="auto"/>
        <w:bottom w:val="none" w:sz="0" w:space="0" w:color="auto"/>
        <w:right w:val="none" w:sz="0" w:space="0" w:color="auto"/>
      </w:divBdr>
    </w:div>
    <w:div w:id="1517886058">
      <w:bodyDiv w:val="1"/>
      <w:marLeft w:val="0"/>
      <w:marRight w:val="0"/>
      <w:marTop w:val="0"/>
      <w:marBottom w:val="0"/>
      <w:divBdr>
        <w:top w:val="none" w:sz="0" w:space="0" w:color="auto"/>
        <w:left w:val="none" w:sz="0" w:space="0" w:color="auto"/>
        <w:bottom w:val="none" w:sz="0" w:space="0" w:color="auto"/>
        <w:right w:val="none" w:sz="0" w:space="0" w:color="auto"/>
      </w:divBdr>
    </w:div>
    <w:div w:id="1518080948">
      <w:bodyDiv w:val="1"/>
      <w:marLeft w:val="0"/>
      <w:marRight w:val="0"/>
      <w:marTop w:val="0"/>
      <w:marBottom w:val="0"/>
      <w:divBdr>
        <w:top w:val="none" w:sz="0" w:space="0" w:color="auto"/>
        <w:left w:val="none" w:sz="0" w:space="0" w:color="auto"/>
        <w:bottom w:val="none" w:sz="0" w:space="0" w:color="auto"/>
        <w:right w:val="none" w:sz="0" w:space="0" w:color="auto"/>
      </w:divBdr>
      <w:divsChild>
        <w:div w:id="234357822">
          <w:marLeft w:val="0"/>
          <w:marRight w:val="0"/>
          <w:marTop w:val="0"/>
          <w:marBottom w:val="0"/>
          <w:divBdr>
            <w:top w:val="none" w:sz="0" w:space="0" w:color="auto"/>
            <w:left w:val="none" w:sz="0" w:space="0" w:color="auto"/>
            <w:bottom w:val="none" w:sz="0" w:space="0" w:color="auto"/>
            <w:right w:val="none" w:sz="0" w:space="0" w:color="auto"/>
          </w:divBdr>
          <w:divsChild>
            <w:div w:id="109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11">
      <w:bodyDiv w:val="1"/>
      <w:marLeft w:val="0"/>
      <w:marRight w:val="0"/>
      <w:marTop w:val="0"/>
      <w:marBottom w:val="0"/>
      <w:divBdr>
        <w:top w:val="none" w:sz="0" w:space="0" w:color="auto"/>
        <w:left w:val="none" w:sz="0" w:space="0" w:color="auto"/>
        <w:bottom w:val="none" w:sz="0" w:space="0" w:color="auto"/>
        <w:right w:val="none" w:sz="0" w:space="0" w:color="auto"/>
      </w:divBdr>
      <w:divsChild>
        <w:div w:id="1580746224">
          <w:marLeft w:val="274"/>
          <w:marRight w:val="0"/>
          <w:marTop w:val="0"/>
          <w:marBottom w:val="0"/>
          <w:divBdr>
            <w:top w:val="none" w:sz="0" w:space="0" w:color="auto"/>
            <w:left w:val="none" w:sz="0" w:space="0" w:color="auto"/>
            <w:bottom w:val="none" w:sz="0" w:space="0" w:color="auto"/>
            <w:right w:val="none" w:sz="0" w:space="0" w:color="auto"/>
          </w:divBdr>
        </w:div>
        <w:div w:id="2039233316">
          <w:marLeft w:val="274"/>
          <w:marRight w:val="0"/>
          <w:marTop w:val="0"/>
          <w:marBottom w:val="0"/>
          <w:divBdr>
            <w:top w:val="none" w:sz="0" w:space="0" w:color="auto"/>
            <w:left w:val="none" w:sz="0" w:space="0" w:color="auto"/>
            <w:bottom w:val="none" w:sz="0" w:space="0" w:color="auto"/>
            <w:right w:val="none" w:sz="0" w:space="0" w:color="auto"/>
          </w:divBdr>
        </w:div>
        <w:div w:id="2044598079">
          <w:marLeft w:val="274"/>
          <w:marRight w:val="0"/>
          <w:marTop w:val="0"/>
          <w:marBottom w:val="0"/>
          <w:divBdr>
            <w:top w:val="none" w:sz="0" w:space="0" w:color="auto"/>
            <w:left w:val="none" w:sz="0" w:space="0" w:color="auto"/>
            <w:bottom w:val="none" w:sz="0" w:space="0" w:color="auto"/>
            <w:right w:val="none" w:sz="0" w:space="0" w:color="auto"/>
          </w:divBdr>
        </w:div>
      </w:divsChild>
    </w:div>
    <w:div w:id="1684018038">
      <w:bodyDiv w:val="1"/>
      <w:marLeft w:val="0"/>
      <w:marRight w:val="0"/>
      <w:marTop w:val="0"/>
      <w:marBottom w:val="0"/>
      <w:divBdr>
        <w:top w:val="none" w:sz="0" w:space="0" w:color="auto"/>
        <w:left w:val="none" w:sz="0" w:space="0" w:color="auto"/>
        <w:bottom w:val="none" w:sz="0" w:space="0" w:color="auto"/>
        <w:right w:val="none" w:sz="0" w:space="0" w:color="auto"/>
      </w:divBdr>
      <w:divsChild>
        <w:div w:id="286469525">
          <w:marLeft w:val="274"/>
          <w:marRight w:val="0"/>
          <w:marTop w:val="0"/>
          <w:marBottom w:val="0"/>
          <w:divBdr>
            <w:top w:val="none" w:sz="0" w:space="0" w:color="auto"/>
            <w:left w:val="none" w:sz="0" w:space="0" w:color="auto"/>
            <w:bottom w:val="none" w:sz="0" w:space="0" w:color="auto"/>
            <w:right w:val="none" w:sz="0" w:space="0" w:color="auto"/>
          </w:divBdr>
        </w:div>
        <w:div w:id="865564252">
          <w:marLeft w:val="274"/>
          <w:marRight w:val="0"/>
          <w:marTop w:val="0"/>
          <w:marBottom w:val="0"/>
          <w:divBdr>
            <w:top w:val="none" w:sz="0" w:space="0" w:color="auto"/>
            <w:left w:val="none" w:sz="0" w:space="0" w:color="auto"/>
            <w:bottom w:val="none" w:sz="0" w:space="0" w:color="auto"/>
            <w:right w:val="none" w:sz="0" w:space="0" w:color="auto"/>
          </w:divBdr>
        </w:div>
        <w:div w:id="1315646339">
          <w:marLeft w:val="274"/>
          <w:marRight w:val="0"/>
          <w:marTop w:val="0"/>
          <w:marBottom w:val="0"/>
          <w:divBdr>
            <w:top w:val="none" w:sz="0" w:space="0" w:color="auto"/>
            <w:left w:val="none" w:sz="0" w:space="0" w:color="auto"/>
            <w:bottom w:val="none" w:sz="0" w:space="0" w:color="auto"/>
            <w:right w:val="none" w:sz="0" w:space="0" w:color="auto"/>
          </w:divBdr>
        </w:div>
        <w:div w:id="1615821782">
          <w:marLeft w:val="274"/>
          <w:marRight w:val="0"/>
          <w:marTop w:val="0"/>
          <w:marBottom w:val="0"/>
          <w:divBdr>
            <w:top w:val="none" w:sz="0" w:space="0" w:color="auto"/>
            <w:left w:val="none" w:sz="0" w:space="0" w:color="auto"/>
            <w:bottom w:val="none" w:sz="0" w:space="0" w:color="auto"/>
            <w:right w:val="none" w:sz="0" w:space="0" w:color="auto"/>
          </w:divBdr>
        </w:div>
        <w:div w:id="1739981941">
          <w:marLeft w:val="274"/>
          <w:marRight w:val="0"/>
          <w:marTop w:val="0"/>
          <w:marBottom w:val="0"/>
          <w:divBdr>
            <w:top w:val="none" w:sz="0" w:space="0" w:color="auto"/>
            <w:left w:val="none" w:sz="0" w:space="0" w:color="auto"/>
            <w:bottom w:val="none" w:sz="0" w:space="0" w:color="auto"/>
            <w:right w:val="none" w:sz="0" w:space="0" w:color="auto"/>
          </w:divBdr>
        </w:div>
        <w:div w:id="2065984403">
          <w:marLeft w:val="274"/>
          <w:marRight w:val="0"/>
          <w:marTop w:val="0"/>
          <w:marBottom w:val="0"/>
          <w:divBdr>
            <w:top w:val="none" w:sz="0" w:space="0" w:color="auto"/>
            <w:left w:val="none" w:sz="0" w:space="0" w:color="auto"/>
            <w:bottom w:val="none" w:sz="0" w:space="0" w:color="auto"/>
            <w:right w:val="none" w:sz="0" w:space="0" w:color="auto"/>
          </w:divBdr>
        </w:div>
      </w:divsChild>
    </w:div>
    <w:div w:id="1927298805">
      <w:bodyDiv w:val="1"/>
      <w:marLeft w:val="0"/>
      <w:marRight w:val="0"/>
      <w:marTop w:val="0"/>
      <w:marBottom w:val="0"/>
      <w:divBdr>
        <w:top w:val="none" w:sz="0" w:space="0" w:color="auto"/>
        <w:left w:val="none" w:sz="0" w:space="0" w:color="auto"/>
        <w:bottom w:val="none" w:sz="0" w:space="0" w:color="auto"/>
        <w:right w:val="none" w:sz="0" w:space="0" w:color="auto"/>
      </w:divBdr>
    </w:div>
    <w:div w:id="2032216258">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446"/>
          <w:marRight w:val="0"/>
          <w:marTop w:val="0"/>
          <w:marBottom w:val="0"/>
          <w:divBdr>
            <w:top w:val="none" w:sz="0" w:space="0" w:color="auto"/>
            <w:left w:val="none" w:sz="0" w:space="0" w:color="auto"/>
            <w:bottom w:val="none" w:sz="0" w:space="0" w:color="auto"/>
            <w:right w:val="none" w:sz="0" w:space="0" w:color="auto"/>
          </w:divBdr>
        </w:div>
      </w:divsChild>
    </w:div>
    <w:div w:id="2106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dienstgezondheidjeugd.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Productie_presentatie_juiste_settings">
  <a:themeElements>
    <a:clrScheme name="Jeugdzorg 2">
      <a:dk1>
        <a:sysClr val="windowText" lastClr="000000"/>
      </a:dk1>
      <a:lt1>
        <a:sysClr val="window" lastClr="FFFFFF"/>
      </a:lt1>
      <a:dk2>
        <a:srgbClr val="57564A"/>
      </a:dk2>
      <a:lt2>
        <a:srgbClr val="E3E3E2"/>
      </a:lt2>
      <a:accent1>
        <a:srgbClr val="FFFFFF"/>
      </a:accent1>
      <a:accent2>
        <a:srgbClr val="5591BC"/>
      </a:accent2>
      <a:accent3>
        <a:srgbClr val="86BBE6"/>
      </a:accent3>
      <a:accent4>
        <a:srgbClr val="539586"/>
      </a:accent4>
      <a:accent5>
        <a:srgbClr val="7EC5B4"/>
      </a:accent5>
      <a:accent6>
        <a:srgbClr val="FFD45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2BC6-0B01-4163-96B1-A1634AB8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10739</Words>
  <Characters>59069</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Hiemstra &amp; De Vries</Company>
  <LinksUpToDate>false</LinksUpToDate>
  <CharactersWithSpaces>69669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Slegers</dc:creator>
  <cp:keywords/>
  <dc:description/>
  <cp:lastModifiedBy>Zoetekouw, JBN</cp:lastModifiedBy>
  <cp:revision>2</cp:revision>
  <cp:lastPrinted>2018-04-04T07:45:00Z</cp:lastPrinted>
  <dcterms:created xsi:type="dcterms:W3CDTF">2018-07-10T14:30:00Z</dcterms:created>
  <dcterms:modified xsi:type="dcterms:W3CDTF">2018-07-10T14:30:00Z</dcterms:modified>
</cp:coreProperties>
</file>