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2F" w:rsidRDefault="00760BD7" w:rsidP="002E00DD">
      <w:pPr>
        <w:keepNext/>
        <w:tabs>
          <w:tab w:val="right" w:pos="4179"/>
        </w:tabs>
        <w:spacing w:line="240" w:lineRule="exact"/>
        <w:rPr>
          <w:rFonts w:ascii="Verdana" w:hAnsi="Verdana"/>
          <w:b/>
          <w:sz w:val="18"/>
          <w:szCs w:val="18"/>
        </w:rPr>
      </w:pPr>
      <w:bookmarkStart w:id="0" w:name="_GoBack"/>
      <w:bookmarkEnd w:id="0"/>
      <w:r>
        <w:rPr>
          <w:rFonts w:ascii="Verdana" w:hAnsi="Verdana"/>
          <w:b/>
          <w:sz w:val="18"/>
          <w:szCs w:val="18"/>
        </w:rPr>
        <w:t>Bijlage 3</w:t>
      </w:r>
      <w:r w:rsidR="0015502F">
        <w:rPr>
          <w:rFonts w:ascii="Verdana" w:hAnsi="Verdana"/>
          <w:b/>
          <w:sz w:val="18"/>
          <w:szCs w:val="18"/>
        </w:rPr>
        <w:t>: Stand van zaken regionaal actieprogramma "Samen doorpakken".</w:t>
      </w:r>
    </w:p>
    <w:p w:rsidR="0015502F" w:rsidRDefault="0015502F" w:rsidP="002E00DD">
      <w:pPr>
        <w:tabs>
          <w:tab w:val="right" w:pos="4179"/>
        </w:tabs>
        <w:spacing w:line="240" w:lineRule="exact"/>
        <w:rPr>
          <w:rFonts w:ascii="Verdana" w:hAnsi="Verdana"/>
          <w:sz w:val="18"/>
          <w:szCs w:val="18"/>
        </w:rPr>
      </w:pPr>
      <w:r>
        <w:rPr>
          <w:rFonts w:ascii="Verdana" w:hAnsi="Verdana"/>
          <w:sz w:val="18"/>
          <w:szCs w:val="18"/>
        </w:rPr>
        <w:t>"Samen doorpakken" is de ontwikkelagenda van Rotterdam Rijnmond/Zuid-Holland Zuid.</w:t>
      </w:r>
    </w:p>
    <w:p w:rsidR="0015502F" w:rsidRDefault="0015502F" w:rsidP="002E00DD">
      <w:pPr>
        <w:tabs>
          <w:tab w:val="right" w:pos="4179"/>
        </w:tabs>
        <w:spacing w:line="240" w:lineRule="exact"/>
        <w:rPr>
          <w:rFonts w:ascii="Verdana" w:hAnsi="Verdana"/>
          <w:sz w:val="18"/>
          <w:szCs w:val="18"/>
        </w:rPr>
      </w:pPr>
    </w:p>
    <w:p w:rsidR="002A2C7A" w:rsidRDefault="002A2C7A" w:rsidP="002E00DD">
      <w:pPr>
        <w:tabs>
          <w:tab w:val="right" w:pos="4179"/>
        </w:tabs>
        <w:spacing w:line="240" w:lineRule="exact"/>
        <w:rPr>
          <w:rFonts w:ascii="Verdana" w:hAnsi="Verdana"/>
          <w:sz w:val="18"/>
          <w:szCs w:val="18"/>
        </w:rPr>
      </w:pPr>
    </w:p>
    <w:p w:rsidR="0015502F" w:rsidRDefault="0015502F" w:rsidP="002E00DD">
      <w:pPr>
        <w:keepNext/>
        <w:tabs>
          <w:tab w:val="left" w:pos="2415"/>
        </w:tabs>
        <w:spacing w:line="240" w:lineRule="exact"/>
        <w:rPr>
          <w:rFonts w:ascii="Verdana" w:hAnsi="Verdana"/>
          <w:sz w:val="18"/>
          <w:szCs w:val="18"/>
        </w:rPr>
      </w:pPr>
      <w:r>
        <w:rPr>
          <w:rFonts w:ascii="Verdana" w:hAnsi="Verdana"/>
          <w:sz w:val="18"/>
          <w:szCs w:val="18"/>
          <w:u w:val="single"/>
        </w:rPr>
        <w:t>1. Regionale sociale kaart</w:t>
      </w:r>
    </w:p>
    <w:p w:rsidR="0015502F" w:rsidRDefault="0015502F" w:rsidP="002E00DD">
      <w:pPr>
        <w:spacing w:beforeLines="1" w:before="2" w:afterLines="1" w:after="2" w:line="240" w:lineRule="exact"/>
        <w:rPr>
          <w:rFonts w:ascii="Verdana" w:hAnsi="Verdana"/>
          <w:sz w:val="18"/>
          <w:szCs w:val="18"/>
        </w:rPr>
      </w:pPr>
      <w:r>
        <w:rPr>
          <w:rFonts w:ascii="Verdana" w:hAnsi="Verdana"/>
          <w:sz w:val="18"/>
          <w:szCs w:val="18"/>
        </w:rPr>
        <w:t>Met ingang van februari</w:t>
      </w:r>
      <w:r w:rsidR="00A205F6">
        <w:rPr>
          <w:rFonts w:ascii="Verdana" w:hAnsi="Verdana"/>
          <w:sz w:val="18"/>
          <w:szCs w:val="18"/>
        </w:rPr>
        <w:t> </w:t>
      </w:r>
      <w:r>
        <w:rPr>
          <w:rFonts w:ascii="Verdana" w:hAnsi="Verdana"/>
          <w:sz w:val="18"/>
          <w:szCs w:val="18"/>
        </w:rPr>
        <w:t xml:space="preserve">2018 worden alle openbare documenten, resultaten en actualiteiten gepubliceerd op </w:t>
      </w:r>
      <w:hyperlink r:id="rId6" w:history="1">
        <w:r>
          <w:rPr>
            <w:rStyle w:val="Hyperlink"/>
            <w:rFonts w:ascii="Verdana" w:hAnsi="Verdana"/>
            <w:sz w:val="18"/>
            <w:szCs w:val="18"/>
          </w:rPr>
          <w:t>https://www.zonmw.nl/nl/onderzoek-resultaten/geestelijke-gezondheid-ggz/verward-gedrag/projecten/regio-rotterdam-rijnmondzuid-holland-zuid/</w:t>
        </w:r>
      </w:hyperlink>
      <w:r>
        <w:rPr>
          <w:rFonts w:ascii="Verdana" w:hAnsi="Verdana"/>
          <w:sz w:val="18"/>
          <w:szCs w:val="18"/>
        </w:rPr>
        <w:t>. Deze pagina maakt onderdeel uit van het Landelijk Schakelteam en wordt ons eigen regionale informatieknooppunt. De regionale sociale kaart Rotterdam Rijnmond/Zuid-Holland Zuid wordt ontwikkeld en zal op deze site te vinden zijn. Om tot een goede inhoud van deze webpagina te komen wordt de hulp ingeroepen van de communicatieadviseurs van de deelnemers aan het Regionaal schakelteam.</w:t>
      </w:r>
    </w:p>
    <w:p w:rsidR="0015502F" w:rsidRDefault="00122B95" w:rsidP="002E00DD">
      <w:pPr>
        <w:tabs>
          <w:tab w:val="left" w:pos="2415"/>
        </w:tabs>
        <w:spacing w:line="240" w:lineRule="exact"/>
        <w:rPr>
          <w:rFonts w:ascii="Verdana" w:hAnsi="Verdana"/>
          <w:sz w:val="18"/>
          <w:szCs w:val="18"/>
        </w:rPr>
      </w:pPr>
      <w:r>
        <w:rPr>
          <w:rFonts w:ascii="Verdana" w:hAnsi="Verdana"/>
          <w:sz w:val="18"/>
          <w:szCs w:val="18"/>
        </w:rPr>
        <w:t>Een Nieuwsbrief over de regionale aanpak is in voorbereiding.</w:t>
      </w:r>
    </w:p>
    <w:p w:rsidR="00122B95" w:rsidRDefault="00122B95" w:rsidP="002E00DD">
      <w:pPr>
        <w:tabs>
          <w:tab w:val="left" w:pos="2415"/>
        </w:tabs>
        <w:spacing w:line="240" w:lineRule="exact"/>
        <w:rPr>
          <w:rFonts w:ascii="Verdana" w:hAnsi="Verdana"/>
          <w:sz w:val="18"/>
          <w:szCs w:val="18"/>
        </w:rPr>
      </w:pPr>
    </w:p>
    <w:p w:rsidR="0015502F" w:rsidRDefault="0015502F" w:rsidP="002E00DD">
      <w:pPr>
        <w:keepNext/>
        <w:tabs>
          <w:tab w:val="left" w:pos="2415"/>
        </w:tabs>
        <w:spacing w:line="240" w:lineRule="exact"/>
        <w:rPr>
          <w:rFonts w:ascii="Verdana" w:hAnsi="Verdana"/>
          <w:sz w:val="18"/>
          <w:szCs w:val="18"/>
          <w:u w:val="single"/>
        </w:rPr>
      </w:pPr>
      <w:r>
        <w:rPr>
          <w:rFonts w:ascii="Verdana" w:hAnsi="Verdana"/>
          <w:sz w:val="18"/>
          <w:szCs w:val="18"/>
          <w:u w:val="single"/>
        </w:rPr>
        <w:t>2. Samenspel tussen zorg en straf</w:t>
      </w:r>
    </w:p>
    <w:p w:rsidR="0015502F" w:rsidRDefault="0015502F" w:rsidP="002E00DD">
      <w:pPr>
        <w:tabs>
          <w:tab w:val="left" w:pos="2415"/>
        </w:tabs>
        <w:spacing w:line="240" w:lineRule="exact"/>
        <w:ind w:left="284" w:hanging="284"/>
        <w:rPr>
          <w:rFonts w:ascii="Verdana" w:hAnsi="Verdana"/>
          <w:sz w:val="18"/>
          <w:szCs w:val="18"/>
        </w:rPr>
      </w:pPr>
      <w:r>
        <w:rPr>
          <w:rFonts w:ascii="Verdana" w:hAnsi="Verdana"/>
          <w:sz w:val="18"/>
          <w:szCs w:val="18"/>
        </w:rPr>
        <w:t>a.</w:t>
      </w:r>
      <w:r w:rsidR="00407E42">
        <w:rPr>
          <w:rFonts w:ascii="Verdana" w:hAnsi="Verdana"/>
          <w:sz w:val="18"/>
          <w:szCs w:val="18"/>
        </w:rPr>
        <w:tab/>
      </w:r>
      <w:r>
        <w:rPr>
          <w:rFonts w:ascii="Verdana" w:hAnsi="Verdana"/>
          <w:sz w:val="18"/>
          <w:szCs w:val="18"/>
        </w:rPr>
        <w:t>Pilot indicatiestelling</w:t>
      </w:r>
      <w:r w:rsidR="00407E42">
        <w:rPr>
          <w:rFonts w:ascii="Verdana" w:hAnsi="Verdana"/>
          <w:sz w:val="18"/>
          <w:szCs w:val="18"/>
        </w:rPr>
        <w:br/>
      </w:r>
      <w:r>
        <w:rPr>
          <w:rFonts w:ascii="Verdana" w:hAnsi="Verdana"/>
          <w:sz w:val="18"/>
          <w:szCs w:val="18"/>
        </w:rPr>
        <w:t>Uit de pilot kwam het beeld naar voren dat gemeenschappelijk indicatiestellen goed lukt, maat daadwerkelijk plaatsen niet. Daarop zijn gesprekken gevoerd met DJI en Zorgverzekeraar om tot een oplossing te komen. Vervolgstap is dat er een aanvraag is ingediend voor verlenging van de pilot. Met DJI zijn afspraken gemaakt over de wijze waarop zij een rol kunnen gaan spelen bij het plaatsen van patiënten nadat de indicatie is gesteld.</w:t>
      </w:r>
    </w:p>
    <w:p w:rsidR="0015502F" w:rsidRDefault="0015502F" w:rsidP="002E00DD">
      <w:pPr>
        <w:spacing w:line="240" w:lineRule="exact"/>
        <w:ind w:left="284" w:hanging="284"/>
        <w:rPr>
          <w:rFonts w:ascii="Verdana" w:hAnsi="Verdana"/>
          <w:sz w:val="18"/>
          <w:szCs w:val="18"/>
        </w:rPr>
      </w:pPr>
      <w:r>
        <w:rPr>
          <w:rFonts w:ascii="Verdana" w:hAnsi="Verdana"/>
          <w:sz w:val="18"/>
          <w:szCs w:val="18"/>
        </w:rPr>
        <w:t>b.</w:t>
      </w:r>
      <w:r w:rsidR="00407E42">
        <w:rPr>
          <w:rFonts w:ascii="Verdana" w:hAnsi="Verdana"/>
          <w:sz w:val="18"/>
          <w:szCs w:val="18"/>
        </w:rPr>
        <w:tab/>
        <w:t>A</w:t>
      </w:r>
      <w:r>
        <w:rPr>
          <w:rFonts w:ascii="Verdana" w:hAnsi="Verdana"/>
          <w:sz w:val="18"/>
          <w:szCs w:val="18"/>
        </w:rPr>
        <w:t>angiftes in de GGZ</w:t>
      </w:r>
      <w:r w:rsidR="00407E42">
        <w:rPr>
          <w:rFonts w:ascii="Verdana" w:hAnsi="Verdana"/>
          <w:sz w:val="18"/>
          <w:szCs w:val="18"/>
        </w:rPr>
        <w:br/>
      </w:r>
      <w:r>
        <w:rPr>
          <w:rFonts w:ascii="Verdana" w:hAnsi="Verdana"/>
          <w:sz w:val="18"/>
          <w:szCs w:val="18"/>
        </w:rPr>
        <w:t xml:space="preserve">Het in opdracht van de politie door Joke Harte uitgevoerde onderzoek </w:t>
      </w:r>
      <w:r w:rsidR="00A205F6">
        <w:rPr>
          <w:rFonts w:ascii="Verdana" w:hAnsi="Verdana"/>
          <w:sz w:val="18"/>
          <w:szCs w:val="18"/>
        </w:rPr>
        <w:t>'</w:t>
      </w:r>
      <w:r>
        <w:rPr>
          <w:rFonts w:ascii="Verdana" w:hAnsi="Verdana"/>
          <w:sz w:val="18"/>
          <w:szCs w:val="18"/>
        </w:rPr>
        <w:t>Geweld tegen hulpverleners in de psychiatrie</w:t>
      </w:r>
      <w:r w:rsidR="00A205F6">
        <w:rPr>
          <w:rFonts w:ascii="Verdana" w:hAnsi="Verdana"/>
          <w:sz w:val="18"/>
          <w:szCs w:val="18"/>
        </w:rPr>
        <w:t>'</w:t>
      </w:r>
      <w:r>
        <w:rPr>
          <w:rFonts w:ascii="Verdana" w:hAnsi="Verdana"/>
          <w:sz w:val="18"/>
          <w:szCs w:val="18"/>
        </w:rPr>
        <w:t xml:space="preserve"> is besproken in het Politie-Justitie-GGZ overleg. Het rapport geeft veel aanknopingspunten voor het proces rond aangifte doen en verbeteringen die in dat proces kunnen worden aangebracht. Hierbij wordt nadrukkelijk aansluiting gezocht bij Platform Veilig Publieke Taak en de bestaande werkinstructies en protocollen.</w:t>
      </w:r>
      <w:r w:rsidR="00122B95">
        <w:rPr>
          <w:rFonts w:ascii="Verdana" w:hAnsi="Verdana"/>
          <w:sz w:val="18"/>
          <w:szCs w:val="18"/>
        </w:rPr>
        <w:t xml:space="preserve"> In februari heeft een bijeenkomst plaatsgevonden waarbij de verbetermogelijkheden verder zijn verkend. Momenteel wordt met een aantal stakeholders gesproken over de wijze waarop de uitvoering kan worden verbeterd.</w:t>
      </w:r>
    </w:p>
    <w:p w:rsidR="0015502F" w:rsidRDefault="0015502F" w:rsidP="002E00DD">
      <w:pPr>
        <w:spacing w:line="240" w:lineRule="exact"/>
        <w:rPr>
          <w:rFonts w:ascii="Verdana" w:hAnsi="Verdana"/>
          <w:sz w:val="18"/>
          <w:szCs w:val="18"/>
        </w:rPr>
      </w:pPr>
    </w:p>
    <w:p w:rsidR="0015502F" w:rsidRDefault="0015502F" w:rsidP="002E00DD">
      <w:pPr>
        <w:keepNext/>
        <w:tabs>
          <w:tab w:val="left" w:pos="2415"/>
        </w:tabs>
        <w:spacing w:line="240" w:lineRule="exact"/>
        <w:rPr>
          <w:rFonts w:ascii="Verdana" w:hAnsi="Verdana"/>
          <w:sz w:val="18"/>
          <w:szCs w:val="18"/>
          <w:u w:val="single"/>
        </w:rPr>
      </w:pPr>
      <w:r>
        <w:rPr>
          <w:rFonts w:ascii="Verdana" w:hAnsi="Verdana"/>
          <w:sz w:val="18"/>
          <w:szCs w:val="18"/>
          <w:u w:val="single"/>
        </w:rPr>
        <w:t>3. Sluitende aanpak hoog beveiligde zorg voor mensen met persoonlijkheidsstoornissen in combinatie met ernstige gedragsproblematiek en/of licht verstandelijke beperkingen</w:t>
      </w:r>
    </w:p>
    <w:p w:rsidR="0015502F" w:rsidRDefault="0015502F" w:rsidP="002E00DD">
      <w:pPr>
        <w:spacing w:line="240" w:lineRule="exact"/>
        <w:ind w:left="284" w:hanging="284"/>
        <w:rPr>
          <w:rFonts w:ascii="Verdana" w:hAnsi="Verdana"/>
          <w:sz w:val="18"/>
          <w:szCs w:val="18"/>
        </w:rPr>
      </w:pPr>
      <w:r>
        <w:rPr>
          <w:rFonts w:ascii="Verdana" w:hAnsi="Verdana"/>
          <w:sz w:val="18"/>
          <w:szCs w:val="18"/>
        </w:rPr>
        <w:t>a.</w:t>
      </w:r>
      <w:r w:rsidR="00407E42">
        <w:rPr>
          <w:rFonts w:ascii="Verdana" w:hAnsi="Verdana"/>
          <w:sz w:val="18"/>
          <w:szCs w:val="18"/>
        </w:rPr>
        <w:tab/>
        <w:t>H</w:t>
      </w:r>
      <w:r>
        <w:rPr>
          <w:rFonts w:ascii="Verdana" w:hAnsi="Verdana"/>
          <w:sz w:val="18"/>
          <w:szCs w:val="18"/>
        </w:rPr>
        <w:t>oog beveiligde voorziening</w:t>
      </w:r>
      <w:r w:rsidR="00407E42">
        <w:rPr>
          <w:rFonts w:ascii="Verdana" w:hAnsi="Verdana"/>
          <w:sz w:val="18"/>
          <w:szCs w:val="18"/>
        </w:rPr>
        <w:br/>
      </w:r>
      <w:r>
        <w:rPr>
          <w:rFonts w:ascii="Verdana" w:eastAsia="ArialMT" w:hAnsi="Verdana"/>
          <w:sz w:val="18"/>
          <w:szCs w:val="18"/>
        </w:rPr>
        <w:t>Door Antes zijn afspraken gemaakt over de realisatie van een voorziening voor hoog beveiligde zorg in de regio. De planning is dat in juni 2018 deze voorziening operationeel is.</w:t>
      </w:r>
      <w:r w:rsidR="00407E42">
        <w:rPr>
          <w:rFonts w:ascii="Verdana" w:eastAsia="ArialMT" w:hAnsi="Verdana"/>
          <w:sz w:val="18"/>
          <w:szCs w:val="18"/>
        </w:rPr>
        <w:br/>
      </w:r>
      <w:r>
        <w:rPr>
          <w:rFonts w:ascii="Verdana" w:eastAsia="ArialMT" w:hAnsi="Verdana"/>
          <w:sz w:val="18"/>
          <w:szCs w:val="18"/>
        </w:rPr>
        <w:t>Vanuit het Veiligheidshuis Rotterdam-Rijnmond wordt actief een bijdrage geleverd aan de werkgroep Ketenveldnorm voor hoog beveiligde zorg en levensloopfunctie</w:t>
      </w:r>
      <w:r>
        <w:rPr>
          <w:rFonts w:ascii="Verdana" w:hAnsi="Verdana"/>
          <w:sz w:val="18"/>
          <w:szCs w:val="18"/>
        </w:rPr>
        <w:t>. De veldnorm gaat en rol spelen bij de inkoop 2019 ev.</w:t>
      </w:r>
      <w:r w:rsidR="00407E42">
        <w:rPr>
          <w:rFonts w:ascii="Verdana" w:hAnsi="Verdana"/>
          <w:sz w:val="18"/>
          <w:szCs w:val="18"/>
        </w:rPr>
        <w:br/>
      </w:r>
      <w:r>
        <w:rPr>
          <w:rFonts w:ascii="Verdana" w:hAnsi="Verdana"/>
          <w:sz w:val="18"/>
          <w:szCs w:val="18"/>
        </w:rPr>
        <w:t>De aandacht voor de groep personen met een (lichte) verstandelijke beperking</w:t>
      </w:r>
      <w:r w:rsidR="00122B95">
        <w:rPr>
          <w:rFonts w:ascii="Verdana" w:hAnsi="Verdana"/>
          <w:sz w:val="18"/>
          <w:szCs w:val="18"/>
        </w:rPr>
        <w:t xml:space="preserve"> (LVB)</w:t>
      </w:r>
      <w:r>
        <w:rPr>
          <w:rFonts w:ascii="Verdana" w:hAnsi="Verdana"/>
          <w:sz w:val="18"/>
          <w:szCs w:val="18"/>
        </w:rPr>
        <w:t xml:space="preserve"> binnen het Veiligheidshuis is toegenomen. Het regulier organiseren van casusoverleg LVB/EPA-top getuigt hiervan. De samenwerking met de Zorgkantoren en MEE is geïntensiveerd. Er is een actielijst samengesteld van punten die direct, op middellange termijn en op lange termijn zouden moeten worden uitgevoerd om de situatie te verbeteren. Tijdens het werkbezoek van de Vereniging Gehandicaptenzorg Nederland aan de gemeente Rotterdam en het Veiligheidshuis zijn de knelpunten in de aanpak onder de aandacht gebracht. Tijdens de Bestuurlijke Dialoogconferentie op 16</w:t>
      </w:r>
      <w:r w:rsidR="00A205F6">
        <w:rPr>
          <w:rFonts w:ascii="Verdana" w:hAnsi="Verdana"/>
          <w:sz w:val="18"/>
          <w:szCs w:val="18"/>
        </w:rPr>
        <w:t> </w:t>
      </w:r>
      <w:r w:rsidR="00122B95">
        <w:rPr>
          <w:rFonts w:ascii="Verdana" w:hAnsi="Verdana"/>
          <w:sz w:val="18"/>
          <w:szCs w:val="18"/>
        </w:rPr>
        <w:t xml:space="preserve">februari zijn </w:t>
      </w:r>
      <w:r>
        <w:rPr>
          <w:rFonts w:ascii="Verdana" w:hAnsi="Verdana"/>
          <w:sz w:val="18"/>
          <w:szCs w:val="18"/>
        </w:rPr>
        <w:t>de knelpunten in de aanpak voor mensen met LVB/ggz/verslaving/agressie/delict gedrag omge</w:t>
      </w:r>
      <w:r w:rsidR="00122B95">
        <w:rPr>
          <w:rFonts w:ascii="Verdana" w:hAnsi="Verdana"/>
          <w:sz w:val="18"/>
          <w:szCs w:val="18"/>
        </w:rPr>
        <w:t xml:space="preserve">zet naar een actieverklaring. Deze verklaring wordt voor de zomer uitgewerkt in een programma met concrete voorstellen voor verbetering van de aanpak voor </w:t>
      </w:r>
      <w:r w:rsidR="00E820A9">
        <w:rPr>
          <w:rFonts w:ascii="Verdana" w:hAnsi="Verdana"/>
          <w:sz w:val="18"/>
          <w:szCs w:val="18"/>
        </w:rPr>
        <w:t>mensen</w:t>
      </w:r>
      <w:r w:rsidR="00122B95">
        <w:rPr>
          <w:rFonts w:ascii="Verdana" w:hAnsi="Verdana"/>
          <w:sz w:val="18"/>
          <w:szCs w:val="18"/>
        </w:rPr>
        <w:t xml:space="preserve"> met LVB. Daarbij wordt gedacht aan onder meer vaststellen IQ en leervermogen en ona</w:t>
      </w:r>
      <w:r w:rsidR="00E820A9">
        <w:rPr>
          <w:rFonts w:ascii="Verdana" w:hAnsi="Verdana"/>
          <w:sz w:val="18"/>
          <w:szCs w:val="18"/>
        </w:rPr>
        <w:t>fhankelijke cliëntondersteuner/levensloop begeleider voor de Veiligheidshuis-doelgroep.</w:t>
      </w:r>
    </w:p>
    <w:p w:rsidR="0015502F" w:rsidRDefault="0015502F" w:rsidP="002E00DD">
      <w:pPr>
        <w:spacing w:line="240" w:lineRule="exact"/>
        <w:rPr>
          <w:rFonts w:ascii="Verdana" w:hAnsi="Verdana"/>
          <w:sz w:val="18"/>
          <w:szCs w:val="18"/>
        </w:rPr>
      </w:pPr>
    </w:p>
    <w:p w:rsidR="0015502F" w:rsidRDefault="0015502F" w:rsidP="002E00DD">
      <w:pPr>
        <w:keepNext/>
        <w:spacing w:line="240" w:lineRule="exact"/>
        <w:rPr>
          <w:rFonts w:ascii="Verdana" w:hAnsi="Verdana"/>
          <w:sz w:val="18"/>
          <w:szCs w:val="18"/>
          <w:u w:val="single"/>
        </w:rPr>
      </w:pPr>
      <w:r>
        <w:rPr>
          <w:rFonts w:ascii="Verdana" w:hAnsi="Verdana"/>
          <w:sz w:val="18"/>
          <w:szCs w:val="18"/>
          <w:u w:val="single"/>
        </w:rPr>
        <w:t>4. Triage en passende zorg waaronder vervoer</w:t>
      </w:r>
    </w:p>
    <w:p w:rsidR="00407E42" w:rsidRDefault="0015502F" w:rsidP="002E00DD">
      <w:pPr>
        <w:spacing w:line="240" w:lineRule="exact"/>
        <w:rPr>
          <w:rFonts w:ascii="Verdana" w:hAnsi="Verdana"/>
          <w:color w:val="000000"/>
          <w:sz w:val="18"/>
          <w:szCs w:val="18"/>
        </w:rPr>
      </w:pPr>
      <w:r>
        <w:rPr>
          <w:rFonts w:ascii="Verdana" w:hAnsi="Verdana"/>
          <w:sz w:val="18"/>
          <w:szCs w:val="18"/>
        </w:rPr>
        <w:t>De tweede fase van de Pilot Meldpunt GGZ is gestart op 1</w:t>
      </w:r>
      <w:r w:rsidR="00A205F6">
        <w:rPr>
          <w:rFonts w:ascii="Verdana" w:hAnsi="Verdana"/>
          <w:sz w:val="18"/>
          <w:szCs w:val="18"/>
        </w:rPr>
        <w:t> </w:t>
      </w:r>
      <w:r w:rsidR="00122B95">
        <w:rPr>
          <w:rFonts w:ascii="Verdana" w:hAnsi="Verdana"/>
          <w:sz w:val="18"/>
          <w:szCs w:val="18"/>
        </w:rPr>
        <w:t>december 2017 en liep</w:t>
      </w:r>
      <w:r>
        <w:rPr>
          <w:rFonts w:ascii="Verdana" w:hAnsi="Verdana"/>
          <w:sz w:val="18"/>
          <w:szCs w:val="18"/>
        </w:rPr>
        <w:t xml:space="preserve"> tot 1</w:t>
      </w:r>
      <w:r w:rsidR="00A205F6">
        <w:rPr>
          <w:rFonts w:ascii="Verdana" w:hAnsi="Verdana"/>
          <w:sz w:val="18"/>
          <w:szCs w:val="18"/>
        </w:rPr>
        <w:t> </w:t>
      </w:r>
      <w:r>
        <w:rPr>
          <w:rFonts w:ascii="Verdana" w:hAnsi="Verdana"/>
          <w:sz w:val="18"/>
          <w:szCs w:val="18"/>
        </w:rPr>
        <w:t>april 2018. De pilot geldt voor de hele regio Rotterdam Rijnmond/Zuid-Holland Zuid en wordt bekostigd vanuit een ZonMW subsidie (</w:t>
      </w:r>
      <w:r w:rsidR="00A205F6">
        <w:rPr>
          <w:rFonts w:ascii="Verdana" w:hAnsi="Verdana"/>
          <w:sz w:val="18"/>
          <w:szCs w:val="18"/>
        </w:rPr>
        <w:t>€ </w:t>
      </w:r>
      <w:r>
        <w:rPr>
          <w:rFonts w:ascii="Verdana" w:hAnsi="Verdana"/>
          <w:sz w:val="18"/>
          <w:szCs w:val="18"/>
        </w:rPr>
        <w:t xml:space="preserve">207.000,-). </w:t>
      </w:r>
      <w:r>
        <w:rPr>
          <w:rFonts w:ascii="Verdana" w:hAnsi="Verdana"/>
          <w:color w:val="000000"/>
          <w:sz w:val="18"/>
          <w:szCs w:val="18"/>
        </w:rPr>
        <w:t>Politie en ambulance kunnen 24</w:t>
      </w:r>
      <w:r w:rsidR="00A205F6">
        <w:rPr>
          <w:rFonts w:ascii="Verdana" w:hAnsi="Verdana"/>
          <w:color w:val="000000"/>
          <w:sz w:val="18"/>
          <w:szCs w:val="18"/>
        </w:rPr>
        <w:t> </w:t>
      </w:r>
      <w:r>
        <w:rPr>
          <w:rFonts w:ascii="Verdana" w:hAnsi="Verdana"/>
          <w:color w:val="000000"/>
          <w:sz w:val="18"/>
          <w:szCs w:val="18"/>
        </w:rPr>
        <w:t xml:space="preserve">uur per dag een beroep doen op het meldpunt voor een snelle eerste triage van een verward persoon. Daarmee kan het juiste vervoer worden ingezet. De samenwerkende aanbieders in de regio zorgen er samen voor dat de </w:t>
      </w:r>
      <w:r>
        <w:rPr>
          <w:rFonts w:ascii="Verdana" w:hAnsi="Verdana"/>
          <w:color w:val="000000"/>
          <w:sz w:val="18"/>
          <w:szCs w:val="18"/>
        </w:rPr>
        <w:lastRenderedPageBreak/>
        <w:t xml:space="preserve">persoon naar de juiste opvang gaat. </w:t>
      </w:r>
      <w:r w:rsidR="00122B95">
        <w:rPr>
          <w:rFonts w:ascii="Verdana" w:hAnsi="Verdana"/>
          <w:color w:val="000000"/>
          <w:sz w:val="18"/>
          <w:szCs w:val="18"/>
        </w:rPr>
        <w:t>Naar aanleiding van de tussenevaluatie is besloten om de pilot te verlengen. De inzet is verlenging tot eind 2018. De verlenging van de pilot zal samengaan met fase 3 van het project: experimenteren met alternatieve vervoersoplossingen. Hiervoor is subsidie aangevraagd bij ZonMW.</w:t>
      </w:r>
    </w:p>
    <w:p w:rsidR="00122B95" w:rsidRDefault="00122B95" w:rsidP="002E00DD">
      <w:pPr>
        <w:spacing w:line="240" w:lineRule="exact"/>
        <w:rPr>
          <w:rFonts w:ascii="Verdana" w:hAnsi="Verdana"/>
          <w:color w:val="000000"/>
          <w:sz w:val="18"/>
          <w:szCs w:val="18"/>
        </w:rPr>
      </w:pPr>
    </w:p>
    <w:p w:rsidR="0015502F" w:rsidRDefault="0015502F" w:rsidP="002E00DD">
      <w:pPr>
        <w:keepNext/>
        <w:tabs>
          <w:tab w:val="left" w:pos="2415"/>
        </w:tabs>
        <w:spacing w:line="240" w:lineRule="exact"/>
        <w:rPr>
          <w:rFonts w:ascii="Verdana" w:hAnsi="Verdana"/>
          <w:b/>
          <w:sz w:val="18"/>
          <w:szCs w:val="18"/>
          <w:u w:val="single"/>
        </w:rPr>
      </w:pPr>
      <w:r>
        <w:rPr>
          <w:rFonts w:ascii="Verdana" w:hAnsi="Verdana"/>
          <w:sz w:val="18"/>
          <w:szCs w:val="18"/>
          <w:u w:val="single"/>
        </w:rPr>
        <w:t>5. Doorontwikkeling Regionaal Informatie en Kennis Knooppunt (RIKK</w:t>
      </w:r>
      <w:r>
        <w:rPr>
          <w:rFonts w:ascii="Verdana" w:hAnsi="Verdana"/>
          <w:b/>
          <w:sz w:val="18"/>
          <w:szCs w:val="18"/>
          <w:u w:val="single"/>
        </w:rPr>
        <w:t>)</w:t>
      </w:r>
    </w:p>
    <w:p w:rsidR="0015502F" w:rsidRDefault="0015502F" w:rsidP="002E00DD">
      <w:pPr>
        <w:tabs>
          <w:tab w:val="left" w:pos="2415"/>
        </w:tabs>
        <w:spacing w:line="240" w:lineRule="exact"/>
        <w:ind w:left="284" w:hanging="284"/>
        <w:rPr>
          <w:rFonts w:ascii="Verdana" w:hAnsi="Verdana"/>
          <w:sz w:val="18"/>
          <w:szCs w:val="18"/>
        </w:rPr>
      </w:pPr>
      <w:r>
        <w:rPr>
          <w:rFonts w:ascii="Verdana" w:hAnsi="Verdana"/>
          <w:sz w:val="18"/>
          <w:szCs w:val="18"/>
        </w:rPr>
        <w:t>a.</w:t>
      </w:r>
      <w:r w:rsidR="00407E42">
        <w:rPr>
          <w:rFonts w:ascii="Verdana" w:hAnsi="Verdana"/>
          <w:sz w:val="18"/>
          <w:szCs w:val="18"/>
        </w:rPr>
        <w:tab/>
      </w:r>
      <w:r w:rsidR="00B76CF9">
        <w:rPr>
          <w:rFonts w:ascii="Verdana" w:hAnsi="Verdana"/>
          <w:sz w:val="18"/>
          <w:szCs w:val="18"/>
        </w:rPr>
        <w:t>O</w:t>
      </w:r>
      <w:r>
        <w:rPr>
          <w:rFonts w:ascii="Verdana" w:hAnsi="Verdana"/>
          <w:sz w:val="18"/>
          <w:szCs w:val="18"/>
        </w:rPr>
        <w:t>pstellen privacy-convenanten</w:t>
      </w:r>
      <w:r w:rsidR="00B76CF9">
        <w:rPr>
          <w:rFonts w:ascii="Verdana" w:hAnsi="Verdana"/>
          <w:sz w:val="18"/>
          <w:szCs w:val="18"/>
        </w:rPr>
        <w:br/>
      </w:r>
      <w:r>
        <w:rPr>
          <w:rFonts w:ascii="Verdana" w:hAnsi="Verdana"/>
          <w:sz w:val="18"/>
          <w:szCs w:val="18"/>
          <w:lang w:eastAsia="en-US"/>
        </w:rPr>
        <w:t>De aanpak voor mensen met verward gedrag uit bol</w:t>
      </w:r>
      <w:r w:rsidR="00A205F6">
        <w:rPr>
          <w:rFonts w:ascii="Verdana" w:hAnsi="Verdana"/>
          <w:sz w:val="18"/>
          <w:szCs w:val="18"/>
          <w:lang w:eastAsia="en-US"/>
        </w:rPr>
        <w:t> </w:t>
      </w:r>
      <w:r>
        <w:rPr>
          <w:rFonts w:ascii="Verdana" w:hAnsi="Verdana"/>
          <w:sz w:val="18"/>
          <w:szCs w:val="18"/>
          <w:lang w:eastAsia="en-US"/>
        </w:rPr>
        <w:t>3 en 4 is goed vormgegeven in de Veiligheidshuizen als die personen bekend zijn. Het is belangrijk om de juiste personen in beeld te krijgen waar deze intensieve aanpak voor bestaat. Hiervoor is een goede aanpak op wijkniveau nodig zodat signalering en triage kan plaatsvinden en zaken worden opgeschaald.</w:t>
      </w:r>
      <w:r w:rsidR="00B76CF9">
        <w:rPr>
          <w:rFonts w:ascii="Verdana" w:hAnsi="Verdana"/>
          <w:sz w:val="18"/>
          <w:szCs w:val="18"/>
          <w:lang w:eastAsia="en-US"/>
        </w:rPr>
        <w:br/>
      </w:r>
      <w:r>
        <w:rPr>
          <w:rFonts w:ascii="Verdana" w:hAnsi="Verdana"/>
          <w:sz w:val="18"/>
          <w:szCs w:val="18"/>
        </w:rPr>
        <w:t>Ook voor personen waarbij meer sprake is van overlast dan geweld, is een goede samenwerking op lokaal niveau tussen wijkteam/oov/ggz nodig. In verschillende gemeenten zijn bestaande samenwerkingsverbanden in de wijk of worden nieuwe initiatieven daartoe ondernomen. Tegelijkertijd geeft de politie aan een oplossing te zoeken voor de veelheid aan lokale convenanten waarin zij partner zijn. De intensivering van de samenwerking in de wijk maakt dat het vraagstuk samenwerkingsverband en convenant nadrukkelijk op tafel ligt. In samenspraak met politie, gemeenten en andere stakeholders wordt gekeken naar de meest geschikte routing van signalering en opvolging, en het geografische niveau waarop afspraken moeten worden vastgelegd.</w:t>
      </w:r>
    </w:p>
    <w:p w:rsidR="0015502F" w:rsidRDefault="0015502F" w:rsidP="002E00DD">
      <w:pPr>
        <w:tabs>
          <w:tab w:val="left" w:pos="2415"/>
        </w:tabs>
        <w:spacing w:line="240" w:lineRule="exact"/>
        <w:ind w:left="284" w:hanging="284"/>
        <w:rPr>
          <w:rFonts w:ascii="Verdana" w:hAnsi="Verdana"/>
          <w:sz w:val="18"/>
          <w:szCs w:val="18"/>
        </w:rPr>
      </w:pPr>
      <w:r>
        <w:rPr>
          <w:rFonts w:ascii="Verdana" w:hAnsi="Verdana"/>
          <w:sz w:val="18"/>
          <w:szCs w:val="18"/>
        </w:rPr>
        <w:t>b.</w:t>
      </w:r>
      <w:r w:rsidR="00B76CF9">
        <w:rPr>
          <w:rFonts w:ascii="Verdana" w:hAnsi="Verdana"/>
          <w:sz w:val="18"/>
          <w:szCs w:val="18"/>
        </w:rPr>
        <w:tab/>
        <w:t>W</w:t>
      </w:r>
      <w:r>
        <w:rPr>
          <w:rFonts w:ascii="Verdana" w:hAnsi="Verdana"/>
          <w:sz w:val="18"/>
          <w:szCs w:val="18"/>
        </w:rPr>
        <w:t>ettelijk kader</w:t>
      </w:r>
      <w:r w:rsidR="00B76CF9">
        <w:rPr>
          <w:rFonts w:ascii="Verdana" w:hAnsi="Verdana"/>
          <w:sz w:val="18"/>
          <w:szCs w:val="18"/>
        </w:rPr>
        <w:br/>
      </w:r>
      <w:r>
        <w:rPr>
          <w:rFonts w:ascii="Verdana" w:hAnsi="Verdana"/>
          <w:sz w:val="18"/>
          <w:szCs w:val="18"/>
        </w:rPr>
        <w:t xml:space="preserve">Het wetgevingstraject vanuit </w:t>
      </w:r>
      <w:r w:rsidR="002E00DD">
        <w:rPr>
          <w:rFonts w:ascii="Verdana" w:hAnsi="Verdana"/>
          <w:sz w:val="18"/>
          <w:szCs w:val="18"/>
        </w:rPr>
        <w:t xml:space="preserve">het ministerie van </w:t>
      </w:r>
      <w:r>
        <w:rPr>
          <w:rFonts w:ascii="Verdana" w:hAnsi="Verdana"/>
          <w:sz w:val="18"/>
          <w:szCs w:val="18"/>
        </w:rPr>
        <w:t>J&amp;V loopt. Naar verwachting kan het wetsontwerp nog dit jaar de consultatieronde in.</w:t>
      </w:r>
    </w:p>
    <w:p w:rsidR="0015502F" w:rsidRDefault="0015502F" w:rsidP="002E00DD">
      <w:pPr>
        <w:tabs>
          <w:tab w:val="left" w:pos="2415"/>
        </w:tabs>
        <w:spacing w:line="240" w:lineRule="exact"/>
        <w:ind w:left="284" w:hanging="284"/>
        <w:rPr>
          <w:rFonts w:ascii="Verdana" w:hAnsi="Verdana"/>
          <w:sz w:val="18"/>
          <w:szCs w:val="18"/>
        </w:rPr>
      </w:pPr>
      <w:r>
        <w:rPr>
          <w:rFonts w:ascii="Verdana" w:hAnsi="Verdana"/>
          <w:sz w:val="18"/>
          <w:szCs w:val="18"/>
        </w:rPr>
        <w:t>c.</w:t>
      </w:r>
      <w:r w:rsidR="00B76CF9">
        <w:rPr>
          <w:rFonts w:ascii="Verdana" w:hAnsi="Verdana"/>
          <w:sz w:val="18"/>
          <w:szCs w:val="18"/>
        </w:rPr>
        <w:tab/>
        <w:t>R</w:t>
      </w:r>
      <w:r>
        <w:rPr>
          <w:rFonts w:ascii="Verdana" w:hAnsi="Verdana"/>
          <w:sz w:val="18"/>
          <w:szCs w:val="18"/>
        </w:rPr>
        <w:t>isicotaxatie-instrumenten GGZ/politie</w:t>
      </w:r>
    </w:p>
    <w:p w:rsidR="0015502F" w:rsidRDefault="0015502F" w:rsidP="002E00DD">
      <w:pPr>
        <w:spacing w:line="240" w:lineRule="exact"/>
        <w:ind w:left="511" w:hanging="227"/>
        <w:rPr>
          <w:rFonts w:ascii="Verdana" w:hAnsi="Verdana"/>
          <w:sz w:val="18"/>
          <w:szCs w:val="18"/>
        </w:rPr>
      </w:pPr>
      <w:r>
        <w:rPr>
          <w:rFonts w:ascii="Verdana" w:hAnsi="Verdana"/>
          <w:sz w:val="18"/>
          <w:szCs w:val="18"/>
        </w:rPr>
        <w:t>-</w:t>
      </w:r>
      <w:r w:rsidR="00B76CF9">
        <w:rPr>
          <w:rFonts w:ascii="Verdana" w:hAnsi="Verdana"/>
          <w:sz w:val="18"/>
          <w:szCs w:val="18"/>
        </w:rPr>
        <w:tab/>
        <w:t>O</w:t>
      </w:r>
      <w:r>
        <w:rPr>
          <w:rFonts w:ascii="Verdana" w:hAnsi="Verdana"/>
          <w:sz w:val="18"/>
          <w:szCs w:val="18"/>
        </w:rPr>
        <w:t>ntwikkeling risicotaxatie-instrument politie</w:t>
      </w:r>
      <w:r w:rsidR="00B76CF9">
        <w:rPr>
          <w:rFonts w:ascii="Verdana" w:hAnsi="Verdana"/>
          <w:sz w:val="18"/>
          <w:szCs w:val="18"/>
        </w:rPr>
        <w:t>.</w:t>
      </w:r>
    </w:p>
    <w:p w:rsidR="0015502F" w:rsidRDefault="0015502F" w:rsidP="002E00DD">
      <w:pPr>
        <w:spacing w:line="240" w:lineRule="exact"/>
        <w:ind w:left="511" w:hanging="227"/>
        <w:rPr>
          <w:rFonts w:ascii="Verdana" w:hAnsi="Verdana"/>
          <w:sz w:val="18"/>
          <w:szCs w:val="18"/>
        </w:rPr>
      </w:pPr>
      <w:r>
        <w:rPr>
          <w:rFonts w:ascii="Verdana" w:hAnsi="Verdana"/>
          <w:sz w:val="18"/>
          <w:szCs w:val="18"/>
        </w:rPr>
        <w:t>-</w:t>
      </w:r>
      <w:r w:rsidR="00B76CF9">
        <w:rPr>
          <w:rFonts w:ascii="Verdana" w:hAnsi="Verdana"/>
          <w:sz w:val="18"/>
          <w:szCs w:val="18"/>
        </w:rPr>
        <w:tab/>
        <w:t>I</w:t>
      </w:r>
      <w:r>
        <w:rPr>
          <w:rFonts w:ascii="Verdana" w:hAnsi="Verdana"/>
          <w:sz w:val="18"/>
          <w:szCs w:val="18"/>
        </w:rPr>
        <w:t>nventarisatie bestaande risicotaxatie-instrumenten &gt; welke instrumenten zijn er en waar in de keten kunnen die op welk moment worden ingezet.</w:t>
      </w:r>
    </w:p>
    <w:p w:rsidR="0015502F" w:rsidRDefault="0015502F" w:rsidP="002E00DD">
      <w:pPr>
        <w:spacing w:line="240" w:lineRule="exact"/>
        <w:ind w:left="511" w:hanging="227"/>
        <w:rPr>
          <w:rFonts w:ascii="Verdana" w:hAnsi="Verdana"/>
          <w:sz w:val="18"/>
          <w:szCs w:val="18"/>
        </w:rPr>
      </w:pPr>
      <w:r>
        <w:rPr>
          <w:rFonts w:ascii="Verdana" w:hAnsi="Verdana"/>
          <w:sz w:val="18"/>
          <w:szCs w:val="18"/>
        </w:rPr>
        <w:t>-</w:t>
      </w:r>
      <w:r w:rsidR="00B76CF9">
        <w:rPr>
          <w:rFonts w:ascii="Verdana" w:hAnsi="Verdana"/>
          <w:sz w:val="18"/>
          <w:szCs w:val="18"/>
        </w:rPr>
        <w:tab/>
        <w:t>R</w:t>
      </w:r>
      <w:r>
        <w:rPr>
          <w:rFonts w:ascii="Verdana" w:hAnsi="Verdana"/>
          <w:sz w:val="18"/>
          <w:szCs w:val="18"/>
        </w:rPr>
        <w:t>isicotaxatie-instrument wonen</w:t>
      </w:r>
      <w:r w:rsidR="00B76CF9">
        <w:rPr>
          <w:rFonts w:ascii="Verdana" w:hAnsi="Verdana"/>
          <w:sz w:val="18"/>
          <w:szCs w:val="18"/>
        </w:rPr>
        <w:t>.</w:t>
      </w:r>
    </w:p>
    <w:p w:rsidR="0015502F" w:rsidRDefault="0015502F" w:rsidP="002E00DD">
      <w:pPr>
        <w:spacing w:line="240" w:lineRule="exact"/>
        <w:rPr>
          <w:rFonts w:ascii="Verdana" w:hAnsi="Verdana"/>
          <w:sz w:val="18"/>
          <w:szCs w:val="18"/>
        </w:rPr>
      </w:pPr>
    </w:p>
    <w:p w:rsidR="0015502F" w:rsidRDefault="0015502F" w:rsidP="002E00DD">
      <w:pPr>
        <w:keepNext/>
        <w:spacing w:line="240" w:lineRule="exact"/>
        <w:rPr>
          <w:rFonts w:ascii="Verdana" w:hAnsi="Verdana"/>
          <w:sz w:val="18"/>
          <w:szCs w:val="18"/>
          <w:u w:val="single"/>
        </w:rPr>
      </w:pPr>
      <w:r>
        <w:rPr>
          <w:rFonts w:ascii="Verdana" w:hAnsi="Verdana"/>
          <w:sz w:val="18"/>
          <w:szCs w:val="18"/>
          <w:u w:val="single"/>
        </w:rPr>
        <w:t>6. Voorbereiden invoering Wet verplichte GGZ</w:t>
      </w:r>
    </w:p>
    <w:p w:rsidR="0015502F" w:rsidRDefault="0015502F" w:rsidP="002E00DD">
      <w:pPr>
        <w:shd w:val="clear" w:color="auto" w:fill="FEFEFE"/>
        <w:spacing w:line="240" w:lineRule="exact"/>
        <w:rPr>
          <w:rFonts w:ascii="Verdana" w:hAnsi="Verdana" w:cs="Arial"/>
          <w:iCs/>
          <w:sz w:val="18"/>
          <w:szCs w:val="18"/>
        </w:rPr>
      </w:pPr>
      <w:r>
        <w:rPr>
          <w:rFonts w:ascii="Verdana" w:hAnsi="Verdana" w:cs="Arial"/>
          <w:iCs/>
          <w:sz w:val="18"/>
          <w:szCs w:val="18"/>
        </w:rPr>
        <w:t>Op 23</w:t>
      </w:r>
      <w:r w:rsidR="00B76CF9">
        <w:rPr>
          <w:rFonts w:ascii="Verdana" w:hAnsi="Verdana" w:cs="Arial"/>
          <w:iCs/>
          <w:sz w:val="18"/>
          <w:szCs w:val="18"/>
        </w:rPr>
        <w:t> </w:t>
      </w:r>
      <w:r>
        <w:rPr>
          <w:rFonts w:ascii="Verdana" w:hAnsi="Verdana" w:cs="Arial"/>
          <w:iCs/>
          <w:sz w:val="18"/>
          <w:szCs w:val="18"/>
        </w:rPr>
        <w:t xml:space="preserve">januari heeft de </w:t>
      </w:r>
      <w:r w:rsidR="00B76CF9">
        <w:rPr>
          <w:rFonts w:ascii="Verdana" w:hAnsi="Verdana" w:cs="Arial"/>
          <w:iCs/>
          <w:sz w:val="18"/>
          <w:szCs w:val="18"/>
        </w:rPr>
        <w:t>Eerste </w:t>
      </w:r>
      <w:r>
        <w:rPr>
          <w:rFonts w:ascii="Verdana" w:hAnsi="Verdana" w:cs="Arial"/>
          <w:iCs/>
          <w:sz w:val="18"/>
          <w:szCs w:val="18"/>
        </w:rPr>
        <w:t>Kamer ingestemd met de Wet VGGZ, de Wet Z&amp;D en de Wet FZ. De WFZ wordt van kracht op 1</w:t>
      </w:r>
      <w:r w:rsidR="00B76CF9">
        <w:rPr>
          <w:rFonts w:ascii="Verdana" w:hAnsi="Verdana" w:cs="Arial"/>
          <w:iCs/>
          <w:sz w:val="18"/>
          <w:szCs w:val="18"/>
        </w:rPr>
        <w:t> </w:t>
      </w:r>
      <w:r>
        <w:rPr>
          <w:rFonts w:ascii="Verdana" w:hAnsi="Verdana" w:cs="Arial"/>
          <w:iCs/>
          <w:sz w:val="18"/>
          <w:szCs w:val="18"/>
        </w:rPr>
        <w:t>januari 2019. Voor de andere twee wetten wordt gedacht aan 1 januari 2020. De periode tot de zomer van 2018 zal door het Rijk worden gebruikt voor het verder uitwerken van een aantal aandachtspunten en de voorbereiding van besluiten.</w:t>
      </w:r>
      <w:r w:rsidR="00E820A9">
        <w:rPr>
          <w:rFonts w:ascii="Verdana" w:hAnsi="Verdana" w:cs="Arial"/>
          <w:iCs/>
          <w:sz w:val="18"/>
          <w:szCs w:val="18"/>
        </w:rPr>
        <w:t xml:space="preserve"> Tijdens een regionale bestuurlijke bijeenkomst op 11 juni in Sliedrecht zal een update worden verzorgd van de stand van zaken.</w:t>
      </w:r>
    </w:p>
    <w:p w:rsidR="0015502F" w:rsidRDefault="0015502F" w:rsidP="002E00DD">
      <w:pPr>
        <w:spacing w:line="240" w:lineRule="exact"/>
        <w:rPr>
          <w:rFonts w:ascii="Verdana" w:hAnsi="Verdana" w:cs="Arial"/>
          <w:sz w:val="18"/>
          <w:szCs w:val="18"/>
        </w:rPr>
      </w:pPr>
    </w:p>
    <w:p w:rsidR="0015502F" w:rsidRDefault="0015502F" w:rsidP="002E00DD">
      <w:pPr>
        <w:keepNext/>
        <w:spacing w:line="240" w:lineRule="exact"/>
        <w:rPr>
          <w:rFonts w:ascii="Verdana" w:hAnsi="Verdana"/>
          <w:sz w:val="18"/>
          <w:szCs w:val="18"/>
          <w:u w:val="single"/>
        </w:rPr>
      </w:pPr>
      <w:r>
        <w:rPr>
          <w:rFonts w:ascii="Verdana" w:hAnsi="Verdana"/>
          <w:sz w:val="18"/>
          <w:szCs w:val="18"/>
          <w:u w:val="single"/>
        </w:rPr>
        <w:t>7. Actieprogramma mensen met verward gedrag ZonMW</w:t>
      </w:r>
    </w:p>
    <w:p w:rsidR="0015502F" w:rsidRDefault="0015502F" w:rsidP="002E00DD">
      <w:pPr>
        <w:spacing w:line="240" w:lineRule="exact"/>
        <w:rPr>
          <w:rFonts w:ascii="Verdana" w:eastAsia="Calibri" w:hAnsi="Verdana" w:cs="Arial"/>
          <w:color w:val="000000"/>
          <w:sz w:val="18"/>
          <w:szCs w:val="18"/>
        </w:rPr>
      </w:pPr>
      <w:r>
        <w:rPr>
          <w:rFonts w:ascii="Verdana" w:eastAsia="Calibri" w:hAnsi="Verdana" w:cs="Arial"/>
          <w:color w:val="000000"/>
          <w:sz w:val="18"/>
          <w:szCs w:val="18"/>
        </w:rPr>
        <w:t xml:space="preserve">Hogeschool Rotterdam (Kenniscentrum Talentontwikkeling en Instituut voor de Sociale Opleidingen doet samen met Hogeschool InHolland en Stichting de Verbinding Nederland een aanvraag bij ZonMw in het kader van het subsidieprogramma Mensen met verward gedrag waarvoor ze steun vragen aan het Regionaal schakelteam. De aanvraag richt zich op het ontwikkelen van een minor. </w:t>
      </w:r>
      <w:r>
        <w:rPr>
          <w:rFonts w:ascii="Verdana" w:eastAsia="Calibri" w:hAnsi="Verdana" w:cs="Arial"/>
          <w:sz w:val="18"/>
          <w:szCs w:val="18"/>
        </w:rPr>
        <w:t>Het doel van de minor is om studenten van verschillende opleidingen (Social Work, Verpleegkunde, Integrale Veiligheid, Sociaal-Juridische Dienstverlening) te leren domein overstijgend samen te werken aan vraagstukken ron</w:t>
      </w:r>
      <w:r w:rsidR="00A205F6">
        <w:rPr>
          <w:rFonts w:ascii="Verdana" w:eastAsia="Calibri" w:hAnsi="Verdana" w:cs="Arial"/>
          <w:sz w:val="18"/>
          <w:szCs w:val="18"/>
        </w:rPr>
        <w:t xml:space="preserve">d personen met verward gedrag. </w:t>
      </w:r>
      <w:r>
        <w:rPr>
          <w:rFonts w:ascii="Verdana" w:eastAsia="Calibri" w:hAnsi="Verdana" w:cs="Arial"/>
          <w:sz w:val="18"/>
          <w:szCs w:val="18"/>
        </w:rPr>
        <w:t>Het beoogde resultaat is dat studenten kennis, vaardigheden en attitude ontwikkelen om in hun toekomende beroepspraktijk verbindend te handelen vanuit het perspectief van inclusie en veiligheid in de wijk. Door kennisuitwisseling met professionals uit beleid en praktijk wil de minor ook bijdragen aan versterking aan het regionale actieprogramma SAMEN DOORPAKKEN.</w:t>
      </w:r>
    </w:p>
    <w:p w:rsidR="0015502F" w:rsidRDefault="0015502F" w:rsidP="002E00DD">
      <w:pPr>
        <w:overflowPunct w:val="0"/>
        <w:autoSpaceDE w:val="0"/>
        <w:autoSpaceDN w:val="0"/>
        <w:spacing w:line="240" w:lineRule="exact"/>
        <w:ind w:right="133"/>
        <w:rPr>
          <w:rFonts w:ascii="Verdana" w:hAnsi="Verdana"/>
          <w:sz w:val="18"/>
          <w:szCs w:val="18"/>
        </w:rPr>
      </w:pPr>
      <w:r>
        <w:rPr>
          <w:rFonts w:ascii="Verdana" w:hAnsi="Verdana"/>
          <w:sz w:val="18"/>
          <w:szCs w:val="18"/>
        </w:rPr>
        <w:t>Als de aanvraag wordt toegekend wordt de minor de komende periode ontwikkeld. De minor zal dan in september</w:t>
      </w:r>
      <w:r w:rsidR="00A205F6">
        <w:rPr>
          <w:rFonts w:ascii="Verdana" w:hAnsi="Verdana"/>
          <w:sz w:val="18"/>
          <w:szCs w:val="18"/>
        </w:rPr>
        <w:t> </w:t>
      </w:r>
      <w:r>
        <w:rPr>
          <w:rFonts w:ascii="Verdana" w:hAnsi="Verdana"/>
          <w:sz w:val="18"/>
          <w:szCs w:val="18"/>
        </w:rPr>
        <w:t>2019 starten.</w:t>
      </w:r>
    </w:p>
    <w:p w:rsidR="00A205F6" w:rsidRDefault="00A205F6" w:rsidP="002E00DD">
      <w:pPr>
        <w:overflowPunct w:val="0"/>
        <w:autoSpaceDE w:val="0"/>
        <w:autoSpaceDN w:val="0"/>
        <w:spacing w:line="240" w:lineRule="exact"/>
        <w:ind w:right="133"/>
        <w:rPr>
          <w:rFonts w:ascii="Verdana" w:hAnsi="Verdana"/>
          <w:sz w:val="18"/>
          <w:szCs w:val="18"/>
        </w:rPr>
      </w:pPr>
    </w:p>
    <w:sectPr w:rsidR="00A205F6" w:rsidSect="002E00DD">
      <w:footerReference w:type="default"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E3" w:rsidRDefault="00AB40E3" w:rsidP="002E00DD">
      <w:r>
        <w:separator/>
      </w:r>
    </w:p>
  </w:endnote>
  <w:endnote w:type="continuationSeparator" w:id="0">
    <w:p w:rsidR="00AB40E3" w:rsidRDefault="00AB40E3" w:rsidP="002E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DD" w:rsidRPr="002E00DD" w:rsidRDefault="002E00DD" w:rsidP="002E00DD">
    <w:pPr>
      <w:pStyle w:val="Voettekst"/>
      <w:rPr>
        <w:rFonts w:ascii="Verdana" w:hAnsi="Verdana"/>
        <w:b/>
        <w:sz w:val="15"/>
        <w:szCs w:val="15"/>
      </w:rPr>
    </w:pPr>
    <w:r w:rsidRPr="007A07A2">
      <w:rPr>
        <w:rFonts w:ascii="Verdana" w:hAnsi="Verdana"/>
        <w:b/>
        <w:sz w:val="15"/>
        <w:szCs w:val="15"/>
      </w:rPr>
      <w:t xml:space="preserve">Pagina </w:t>
    </w:r>
    <w:r w:rsidRPr="007A07A2">
      <w:rPr>
        <w:rFonts w:ascii="Verdana" w:hAnsi="Verdana"/>
        <w:b/>
        <w:sz w:val="15"/>
        <w:szCs w:val="15"/>
      </w:rPr>
      <w:fldChar w:fldCharType="begin"/>
    </w:r>
    <w:r w:rsidRPr="007A07A2">
      <w:rPr>
        <w:rFonts w:ascii="Verdana" w:hAnsi="Verdana"/>
        <w:b/>
        <w:sz w:val="15"/>
        <w:szCs w:val="15"/>
      </w:rPr>
      <w:instrText xml:space="preserve"> PAGE   \* MERGEFORMAT </w:instrText>
    </w:r>
    <w:r w:rsidRPr="007A07A2">
      <w:rPr>
        <w:rFonts w:ascii="Verdana" w:hAnsi="Verdana"/>
        <w:b/>
        <w:sz w:val="15"/>
        <w:szCs w:val="15"/>
      </w:rPr>
      <w:fldChar w:fldCharType="separate"/>
    </w:r>
    <w:r w:rsidR="0000100C">
      <w:rPr>
        <w:rFonts w:ascii="Verdana" w:hAnsi="Verdana"/>
        <w:b/>
        <w:noProof/>
        <w:sz w:val="15"/>
        <w:szCs w:val="15"/>
      </w:rPr>
      <w:t>1</w:t>
    </w:r>
    <w:r w:rsidRPr="007A07A2">
      <w:rPr>
        <w:rFonts w:ascii="Verdana" w:hAnsi="Verdana"/>
        <w:b/>
        <w:sz w:val="15"/>
        <w:szCs w:val="15"/>
      </w:rPr>
      <w:fldChar w:fldCharType="end"/>
    </w:r>
    <w:r w:rsidRPr="007A07A2">
      <w:rPr>
        <w:rFonts w:ascii="Verdana" w:hAnsi="Verdana"/>
        <w:b/>
        <w:sz w:val="15"/>
        <w:szCs w:val="15"/>
      </w:rPr>
      <w:t>/</w:t>
    </w:r>
    <w:r w:rsidRPr="007A07A2">
      <w:rPr>
        <w:rFonts w:ascii="Verdana" w:hAnsi="Verdana"/>
        <w:b/>
        <w:sz w:val="15"/>
        <w:szCs w:val="15"/>
      </w:rPr>
      <w:fldChar w:fldCharType="begin"/>
    </w:r>
    <w:r w:rsidRPr="007A07A2">
      <w:rPr>
        <w:rFonts w:ascii="Verdana" w:hAnsi="Verdana"/>
        <w:b/>
        <w:sz w:val="15"/>
        <w:szCs w:val="15"/>
      </w:rPr>
      <w:instrText xml:space="preserve"> NUMPAGES   \* MERGEFORMAT </w:instrText>
    </w:r>
    <w:r w:rsidRPr="007A07A2">
      <w:rPr>
        <w:rFonts w:ascii="Verdana" w:hAnsi="Verdana"/>
        <w:b/>
        <w:sz w:val="15"/>
        <w:szCs w:val="15"/>
      </w:rPr>
      <w:fldChar w:fldCharType="separate"/>
    </w:r>
    <w:r w:rsidR="0000100C">
      <w:rPr>
        <w:rFonts w:ascii="Verdana" w:hAnsi="Verdana"/>
        <w:b/>
        <w:noProof/>
        <w:sz w:val="15"/>
        <w:szCs w:val="15"/>
      </w:rPr>
      <w:t>2</w:t>
    </w:r>
    <w:r w:rsidRPr="007A07A2">
      <w:rPr>
        <w:rFonts w:ascii="Verdana" w:hAnsi="Verdana"/>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E3" w:rsidRDefault="00AB40E3" w:rsidP="002E00DD">
      <w:r>
        <w:separator/>
      </w:r>
    </w:p>
  </w:footnote>
  <w:footnote w:type="continuationSeparator" w:id="0">
    <w:p w:rsidR="00AB40E3" w:rsidRDefault="00AB40E3" w:rsidP="002E0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2F"/>
    <w:rsid w:val="0000100C"/>
    <w:rsid w:val="00022127"/>
    <w:rsid w:val="000C1722"/>
    <w:rsid w:val="00122B95"/>
    <w:rsid w:val="0015502F"/>
    <w:rsid w:val="002A2C7A"/>
    <w:rsid w:val="002E00DD"/>
    <w:rsid w:val="00407E42"/>
    <w:rsid w:val="00760BD7"/>
    <w:rsid w:val="00A205F6"/>
    <w:rsid w:val="00AB40E3"/>
    <w:rsid w:val="00B76CF9"/>
    <w:rsid w:val="00BA7292"/>
    <w:rsid w:val="00DC267B"/>
    <w:rsid w:val="00E163E2"/>
    <w:rsid w:val="00E820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C478-29C6-485B-AAEB-B8F74053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02F"/>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5502F"/>
    <w:rPr>
      <w:color w:val="0000FF"/>
      <w:u w:val="single"/>
    </w:rPr>
  </w:style>
  <w:style w:type="paragraph" w:styleId="Koptekst">
    <w:name w:val="header"/>
    <w:basedOn w:val="Standaard"/>
    <w:link w:val="KoptekstChar"/>
    <w:uiPriority w:val="99"/>
    <w:unhideWhenUsed/>
    <w:rsid w:val="002E00DD"/>
    <w:pPr>
      <w:tabs>
        <w:tab w:val="center" w:pos="4536"/>
        <w:tab w:val="right" w:pos="9072"/>
      </w:tabs>
    </w:pPr>
  </w:style>
  <w:style w:type="character" w:customStyle="1" w:styleId="KoptekstChar">
    <w:name w:val="Koptekst Char"/>
    <w:basedOn w:val="Standaardalinea-lettertype"/>
    <w:link w:val="Koptekst"/>
    <w:uiPriority w:val="99"/>
    <w:rsid w:val="002E00DD"/>
    <w:rPr>
      <w:rFonts w:ascii="Univers" w:eastAsia="Times New Roman" w:hAnsi="Univers" w:cs="Times New Roman"/>
      <w:sz w:val="20"/>
      <w:szCs w:val="20"/>
      <w:lang w:eastAsia="nl-NL"/>
    </w:rPr>
  </w:style>
  <w:style w:type="paragraph" w:styleId="Voettekst">
    <w:name w:val="footer"/>
    <w:basedOn w:val="Standaard"/>
    <w:link w:val="VoettekstChar"/>
    <w:unhideWhenUsed/>
    <w:rsid w:val="002E00DD"/>
    <w:pPr>
      <w:tabs>
        <w:tab w:val="center" w:pos="4536"/>
        <w:tab w:val="right" w:pos="9072"/>
      </w:tabs>
    </w:pPr>
  </w:style>
  <w:style w:type="character" w:customStyle="1" w:styleId="VoettekstChar">
    <w:name w:val="Voettekst Char"/>
    <w:basedOn w:val="Standaardalinea-lettertype"/>
    <w:link w:val="Voettekst"/>
    <w:uiPriority w:val="99"/>
    <w:rsid w:val="002E00DD"/>
    <w:rPr>
      <w:rFonts w:ascii="Univers" w:eastAsia="Times New Roman" w:hAnsi="Univer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mw.nl/nl/onderzoek-resultaten/geestelijke-gezondheid-ggz/verward-gedrag/projecten/regio-rotterdam-rijnmondzuid-holland-zui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6777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 HFJ van</dc:creator>
  <cp:keywords/>
  <dc:description/>
  <cp:lastModifiedBy>Laan, EM</cp:lastModifiedBy>
  <cp:revision>2</cp:revision>
  <cp:lastPrinted>2018-04-13T09:22:00Z</cp:lastPrinted>
  <dcterms:created xsi:type="dcterms:W3CDTF">2018-06-15T13:01:00Z</dcterms:created>
  <dcterms:modified xsi:type="dcterms:W3CDTF">2018-06-15T13:01:00Z</dcterms:modified>
</cp:coreProperties>
</file>