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6D" w:rsidRDefault="00A3316D">
      <w:pPr>
        <w:rPr>
          <w:b/>
        </w:rPr>
      </w:pPr>
      <w:bookmarkStart w:id="0" w:name="_GoBack"/>
      <w:bookmarkEnd w:id="0"/>
    </w:p>
    <w:p w:rsidR="00E211D8" w:rsidRDefault="00D07DEA">
      <w:pPr>
        <w:rPr>
          <w:b/>
        </w:rPr>
      </w:pPr>
      <w:r>
        <w:rPr>
          <w:b/>
        </w:rPr>
        <w:t xml:space="preserve">Voorstel </w:t>
      </w:r>
      <w:r w:rsidR="00B53016">
        <w:rPr>
          <w:b/>
        </w:rPr>
        <w:t xml:space="preserve">tweede </w:t>
      </w:r>
      <w:r w:rsidR="00065921">
        <w:rPr>
          <w:b/>
        </w:rPr>
        <w:t>b</w:t>
      </w:r>
      <w:r w:rsidR="00A3316D" w:rsidRPr="00A3316D">
        <w:rPr>
          <w:b/>
        </w:rPr>
        <w:t xml:space="preserve">egrotingswijziging Verordening </w:t>
      </w:r>
      <w:r w:rsidR="00242FE2">
        <w:rPr>
          <w:b/>
        </w:rPr>
        <w:t>beschermd wonen en o</w:t>
      </w:r>
      <w:r w:rsidR="00B53016">
        <w:rPr>
          <w:b/>
        </w:rPr>
        <w:t>pvang gemeente Alblasserdam</w:t>
      </w:r>
    </w:p>
    <w:p w:rsidR="00E211D8" w:rsidRDefault="00A3316D" w:rsidP="00E211D8">
      <w:r w:rsidRPr="00A3316D">
        <w:t xml:space="preserve">Als gevolg van recente jurisprudentie en van </w:t>
      </w:r>
      <w:r>
        <w:t>de wettelijke uitbreiding van de verordeningenplicht zijn er twee technische wijzigingen nodig van de Verordening beschermd wonen gemeente Alblas</w:t>
      </w:r>
      <w:r w:rsidR="00E211D8">
        <w:t xml:space="preserve">serdam 2016: </w:t>
      </w:r>
    </w:p>
    <w:p w:rsidR="00A3316D" w:rsidRPr="00E211D8" w:rsidRDefault="00604529" w:rsidP="00E211D8">
      <w:pPr>
        <w:pStyle w:val="Lijstalinea"/>
        <w:numPr>
          <w:ilvl w:val="0"/>
          <w:numId w:val="4"/>
        </w:numPr>
        <w:rPr>
          <w:u w:val="single"/>
        </w:rPr>
      </w:pPr>
      <w:r w:rsidRPr="00E211D8">
        <w:rPr>
          <w:u w:val="single"/>
        </w:rPr>
        <w:t>Artikel 4</w:t>
      </w:r>
    </w:p>
    <w:p w:rsidR="00604529" w:rsidRPr="00604529" w:rsidRDefault="00604529" w:rsidP="00604529">
      <w:pPr>
        <w:spacing w:after="0" w:line="240" w:lineRule="auto"/>
        <w:rPr>
          <w:rFonts w:eastAsiaTheme="minorEastAsia"/>
        </w:rPr>
      </w:pPr>
      <w:r w:rsidRPr="00604529">
        <w:rPr>
          <w:rFonts w:eastAsiaTheme="minorEastAsia"/>
        </w:rPr>
        <w:t xml:space="preserve">Medio mei 2017 heeft de Centrale Raad een uitspraak gedaan over delegatie van de regelgevende bevoegdheid door de gemeenteraad aan het college (ECLI:NL:CRVB:2017:1803). In deze uitspraak borduurt de Centrale Raad voort op zijn eerdere jurisprudentie dat de essentialia van het voorzieningenpakket in de verordening moeten worden vastgelegd. De Centrale Raad oordeelt in zijn uitspraak dat de tariefdifferentiatie, die door de betreffende gemeente wordt gehanteerd bij bepalen van de hoogte van het persoonsgebonden budget, in de verordening moet worden geregeld. Uit de uitspraak volgt dat dat de wijze waarop de hoogte van het persoonsgebonden budget is bepaald in de verordening moet worden opgenomen. Het gaat hierbij om de systematiek die ten grondslag ligt aan het bepalen van het persoonsgebonden budget, niet om het bedrag zelf. </w:t>
      </w:r>
    </w:p>
    <w:p w:rsidR="00604529" w:rsidRPr="00604529" w:rsidRDefault="00604529" w:rsidP="00604529">
      <w:pPr>
        <w:spacing w:after="0" w:line="240" w:lineRule="auto"/>
        <w:rPr>
          <w:rFonts w:eastAsiaTheme="minorEastAsia"/>
        </w:rPr>
      </w:pPr>
      <w:r w:rsidRPr="00604529">
        <w:rPr>
          <w:rFonts w:eastAsiaTheme="minorEastAsia"/>
        </w:rPr>
        <w:t xml:space="preserve">Aan deze uitspraak is gevolg gegeven door art. 4.2 te herformuleren. </w:t>
      </w:r>
      <w:r>
        <w:rPr>
          <w:rFonts w:eastAsiaTheme="minorEastAsia"/>
        </w:rPr>
        <w:t>Artikel 4.3 kan vervallen.</w:t>
      </w:r>
    </w:p>
    <w:p w:rsidR="00604529" w:rsidRPr="00604529" w:rsidRDefault="00604529" w:rsidP="00604529">
      <w:pPr>
        <w:spacing w:after="0" w:line="240" w:lineRule="auto"/>
        <w:rPr>
          <w:rFonts w:eastAsiaTheme="minorEastAsia"/>
        </w:rPr>
      </w:pPr>
      <w:r w:rsidRPr="00604529">
        <w:rPr>
          <w:rFonts w:eastAsiaTheme="minorEastAsia"/>
        </w:rPr>
        <w:t xml:space="preserve">Deze wijziging leidt niet tot andere PGB bedragen, alleen wordt de systematiek die ten grondslag ligt aan de PGB bedragen, nu expliciet benoemd in de verordening. </w:t>
      </w:r>
    </w:p>
    <w:p w:rsidR="00604529" w:rsidRPr="00604529" w:rsidRDefault="00604529" w:rsidP="00604529">
      <w:pPr>
        <w:spacing w:after="0" w:line="240" w:lineRule="auto"/>
        <w:rPr>
          <w:rFonts w:eastAsiaTheme="minorEastAsia"/>
        </w:rPr>
      </w:pPr>
      <w:r w:rsidRPr="00604529">
        <w:rPr>
          <w:rFonts w:eastAsiaTheme="minorEastAsia"/>
        </w:rPr>
        <w:t xml:space="preserve">Zolang dit niet is gecorrigeerd lopen we het risico dat besluiten in rechte geen stand houden, omdat bepaalde onderwerpen op de ‘verkeerde plek’ zijn geregeld. </w:t>
      </w:r>
    </w:p>
    <w:p w:rsidR="00604529" w:rsidRPr="00604529" w:rsidRDefault="00604529" w:rsidP="00604529">
      <w:pPr>
        <w:spacing w:after="0" w:line="240" w:lineRule="auto"/>
        <w:rPr>
          <w:rFonts w:eastAsiaTheme="minorEastAsia"/>
        </w:rPr>
      </w:pPr>
    </w:p>
    <w:p w:rsidR="00604529" w:rsidRPr="00604529" w:rsidRDefault="00604529" w:rsidP="00604529">
      <w:pPr>
        <w:pStyle w:val="Lijstalinea"/>
        <w:numPr>
          <w:ilvl w:val="0"/>
          <w:numId w:val="1"/>
        </w:numPr>
        <w:spacing w:after="0" w:line="240" w:lineRule="auto"/>
        <w:rPr>
          <w:rFonts w:eastAsiaTheme="minorEastAsia"/>
          <w:u w:val="single"/>
        </w:rPr>
      </w:pPr>
      <w:r w:rsidRPr="00604529">
        <w:rPr>
          <w:rFonts w:eastAsiaTheme="minorEastAsia"/>
          <w:u w:val="single"/>
        </w:rPr>
        <w:t>Artikel 8.2</w:t>
      </w:r>
    </w:p>
    <w:p w:rsidR="00604529" w:rsidRPr="00604529" w:rsidRDefault="00604529" w:rsidP="00604529">
      <w:pPr>
        <w:spacing w:after="0" w:line="240" w:lineRule="auto"/>
        <w:rPr>
          <w:rFonts w:eastAsiaTheme="minorEastAsia"/>
        </w:rPr>
      </w:pPr>
      <w:r w:rsidRPr="00604529">
        <w:rPr>
          <w:rFonts w:eastAsiaTheme="minorEastAsia"/>
        </w:rPr>
        <w:t>Per 1 juni 2017 is het (landelijke) uitvoeringsbesluit WMO 2015 gewijzigd. Aan het uitvoeringsbesluit WMO 2015 is een nieuw artikel 5.4 toegevoegd dat tot doel stelt dat een gemeente een reële prijs betaalt voor een wmo dienst.  Dit artikel 5.4 bevat een verordening plicht die inhoudt dat de volgende zaken in de verordening moeten worden vastgelegd:</w:t>
      </w:r>
    </w:p>
    <w:p w:rsidR="00604529" w:rsidRPr="00604529" w:rsidRDefault="00604529" w:rsidP="00604529">
      <w:pPr>
        <w:spacing w:after="0" w:line="240" w:lineRule="auto"/>
        <w:rPr>
          <w:rFonts w:eastAsiaTheme="minorEastAsia"/>
        </w:rPr>
      </w:pPr>
      <w:r w:rsidRPr="00604529">
        <w:rPr>
          <w:rFonts w:eastAsiaTheme="minorEastAsia"/>
        </w:rPr>
        <w:t>- het college stelt een vaste of reële prijs vast voor wmo–diensten. Deze prijs is tevens de ondergrens voor een inschrijving in een aanbestedingsprocedure</w:t>
      </w:r>
    </w:p>
    <w:p w:rsidR="00604529" w:rsidRPr="00604529" w:rsidRDefault="00604529" w:rsidP="00604529">
      <w:pPr>
        <w:spacing w:after="0" w:line="240" w:lineRule="auto"/>
        <w:rPr>
          <w:rFonts w:eastAsiaTheme="minorEastAsia"/>
        </w:rPr>
      </w:pPr>
      <w:r w:rsidRPr="00604529">
        <w:rPr>
          <w:rFonts w:eastAsiaTheme="minorEastAsia"/>
        </w:rPr>
        <w:t>- de vaste of reële prijs moet worden vastgesteld overeenkomstig de eisen aan de kwaliteit. Het college moet daarbij rekening houden met de continuïteit van de hulpverlening.</w:t>
      </w:r>
    </w:p>
    <w:p w:rsidR="00604529" w:rsidRPr="00604529" w:rsidRDefault="00604529" w:rsidP="00604529">
      <w:pPr>
        <w:spacing w:after="0" w:line="240" w:lineRule="auto"/>
        <w:rPr>
          <w:rFonts w:eastAsiaTheme="minorEastAsia"/>
        </w:rPr>
      </w:pPr>
      <w:r w:rsidRPr="00604529">
        <w:rPr>
          <w:rFonts w:eastAsiaTheme="minorEastAsia"/>
        </w:rPr>
        <w:t xml:space="preserve">- de kostprijselementen waar een vaste of reële prijs op is gebaseerd. </w:t>
      </w:r>
      <w:r w:rsidRPr="00604529">
        <w:rPr>
          <w:rFonts w:eastAsiaTheme="minorEastAsia"/>
        </w:rPr>
        <w:br/>
      </w:r>
    </w:p>
    <w:p w:rsidR="00604529" w:rsidRDefault="00604529" w:rsidP="00604529">
      <w:pPr>
        <w:spacing w:after="0" w:line="240" w:lineRule="auto"/>
        <w:rPr>
          <w:rFonts w:eastAsiaTheme="minorEastAsia"/>
        </w:rPr>
      </w:pPr>
      <w:r w:rsidRPr="00604529">
        <w:rPr>
          <w:rFonts w:eastAsiaTheme="minorEastAsia"/>
        </w:rPr>
        <w:t xml:space="preserve">Aan deze wettelijke verplichting is voldaan door artikel 8.2 te herformuleren, waarbij is aangesloten op de wijzigingen in de modelverordening van de VNG. </w:t>
      </w:r>
    </w:p>
    <w:p w:rsidR="00604529" w:rsidRDefault="00604529" w:rsidP="00604529">
      <w:pPr>
        <w:spacing w:after="0" w:line="240" w:lineRule="auto"/>
        <w:rPr>
          <w:rFonts w:eastAsiaTheme="minorEastAsia"/>
        </w:rPr>
      </w:pPr>
    </w:p>
    <w:p w:rsidR="00D07DEA" w:rsidRPr="00E211D8" w:rsidRDefault="00E211D8">
      <w:pPr>
        <w:rPr>
          <w:u w:val="single"/>
        </w:rPr>
      </w:pPr>
      <w:r w:rsidRPr="00E211D8">
        <w:rPr>
          <w:u w:val="single"/>
        </w:rPr>
        <w:t>V</w:t>
      </w:r>
      <w:r w:rsidR="00D07DEA" w:rsidRPr="00E211D8">
        <w:rPr>
          <w:u w:val="single"/>
        </w:rPr>
        <w:t xml:space="preserve">oorgesteld wordt de tekst van de Verordening als volgt te wijzigen: </w:t>
      </w:r>
    </w:p>
    <w:p w:rsidR="00065921" w:rsidRDefault="00065921" w:rsidP="00604529">
      <w:pPr>
        <w:spacing w:after="0" w:line="240" w:lineRule="auto"/>
        <w:rPr>
          <w:rFonts w:eastAsiaTheme="minorEastAsia"/>
        </w:rPr>
      </w:pPr>
    </w:p>
    <w:p w:rsidR="00D07DEA" w:rsidRPr="00D07DEA" w:rsidRDefault="00D07DEA" w:rsidP="00D07DEA">
      <w:pPr>
        <w:keepNext/>
        <w:spacing w:after="0" w:line="240" w:lineRule="auto"/>
        <w:ind w:left="360" w:hanging="360"/>
        <w:outlineLvl w:val="0"/>
        <w:rPr>
          <w:rFonts w:eastAsia="Times New Roman" w:cs="Arial"/>
          <w:b/>
          <w:bCs/>
          <w:color w:val="000000" w:themeColor="text1"/>
          <w:kern w:val="32"/>
          <w:lang w:eastAsia="nl-NL"/>
        </w:rPr>
      </w:pPr>
      <w:r w:rsidRPr="00D07DEA">
        <w:rPr>
          <w:rFonts w:eastAsia="Times New Roman" w:cs="Arial"/>
          <w:b/>
          <w:bCs/>
          <w:color w:val="000000" w:themeColor="text1"/>
          <w:kern w:val="32"/>
          <w:lang w:eastAsia="nl-NL"/>
        </w:rPr>
        <w:t>Artikel I</w:t>
      </w:r>
      <w:r w:rsidRPr="00D07DEA">
        <w:rPr>
          <w:rFonts w:eastAsia="Times New Roman" w:cs="Arial"/>
          <w:b/>
          <w:bCs/>
          <w:color w:val="000000" w:themeColor="text1"/>
          <w:kern w:val="32"/>
          <w:lang w:eastAsia="nl-NL"/>
        </w:rPr>
        <w:tab/>
        <w:t>Wijzigingen Verordening</w:t>
      </w:r>
    </w:p>
    <w:p w:rsidR="00D07DEA" w:rsidRPr="00D07DEA" w:rsidRDefault="00D07DEA" w:rsidP="00D07DEA">
      <w:pPr>
        <w:spacing w:after="0" w:line="240" w:lineRule="exact"/>
        <w:rPr>
          <w:rFonts w:eastAsia="Times New Roman" w:cs="Times New Roman"/>
          <w:color w:val="000000" w:themeColor="text1"/>
          <w:lang w:eastAsia="nl-NL"/>
        </w:rPr>
      </w:pPr>
      <w:r w:rsidRPr="00D07DEA">
        <w:rPr>
          <w:rFonts w:eastAsia="Times New Roman" w:cs="Times New Roman"/>
          <w:color w:val="000000" w:themeColor="text1"/>
          <w:lang w:eastAsia="nl-NL"/>
        </w:rPr>
        <w:t>De Verordening beschermd wonen en opvang gemeente Alblasserdam wordt als volgt gewijzigd:</w:t>
      </w:r>
    </w:p>
    <w:p w:rsidR="00D07DEA" w:rsidRPr="00D07DEA" w:rsidRDefault="00D07DEA" w:rsidP="00D07DEA">
      <w:pPr>
        <w:spacing w:after="0" w:line="240" w:lineRule="auto"/>
        <w:rPr>
          <w:rFonts w:eastAsia="Times New Roman" w:cs="Arial"/>
          <w:color w:val="000000" w:themeColor="text1"/>
          <w:lang w:eastAsia="nl-NL"/>
        </w:rPr>
      </w:pPr>
    </w:p>
    <w:p w:rsidR="00D07DEA" w:rsidRPr="00D07DEA" w:rsidRDefault="00D07DEA" w:rsidP="00D07DEA">
      <w:pPr>
        <w:keepNext/>
        <w:spacing w:after="0" w:line="240" w:lineRule="auto"/>
        <w:outlineLvl w:val="1"/>
        <w:rPr>
          <w:rFonts w:eastAsia="Times New Roman" w:cs="Arial"/>
          <w:b/>
          <w:bCs/>
          <w:iCs/>
          <w:color w:val="000000" w:themeColor="text1"/>
          <w:lang w:eastAsia="nl-NL"/>
        </w:rPr>
      </w:pPr>
      <w:r w:rsidRPr="00D07DEA">
        <w:rPr>
          <w:rFonts w:eastAsia="Times New Roman" w:cs="Arial"/>
          <w:b/>
          <w:bCs/>
          <w:iCs/>
          <w:color w:val="000000" w:themeColor="text1"/>
          <w:lang w:eastAsia="nl-NL"/>
        </w:rPr>
        <w:t>A</w:t>
      </w:r>
    </w:p>
    <w:p w:rsidR="00D07DEA" w:rsidRPr="00D07DEA" w:rsidRDefault="00D07DEA" w:rsidP="00D07DEA">
      <w:pPr>
        <w:spacing w:after="0" w:line="240" w:lineRule="auto"/>
        <w:contextualSpacing/>
        <w:rPr>
          <w:rFonts w:eastAsia="Times New Roman" w:cs="Times New Roman"/>
          <w:color w:val="000000" w:themeColor="text1"/>
          <w:lang w:eastAsia="nl-NL"/>
        </w:rPr>
      </w:pPr>
      <w:r w:rsidRPr="00D07DEA">
        <w:rPr>
          <w:rFonts w:eastAsia="Times New Roman" w:cs="Times New Roman"/>
          <w:color w:val="000000" w:themeColor="text1"/>
          <w:lang w:eastAsia="nl-NL"/>
        </w:rPr>
        <w:t>Artikel 4.2 komt als volgt te luiden:</w:t>
      </w:r>
    </w:p>
    <w:p w:rsidR="00D07DEA" w:rsidRPr="00D07DEA" w:rsidRDefault="00D07DEA" w:rsidP="00D07DEA">
      <w:pPr>
        <w:widowControl w:val="0"/>
        <w:tabs>
          <w:tab w:val="left" w:pos="284"/>
        </w:tabs>
        <w:autoSpaceDN w:val="0"/>
        <w:spacing w:after="0" w:line="240" w:lineRule="auto"/>
        <w:ind w:left="284" w:hanging="284"/>
        <w:textAlignment w:val="baseline"/>
        <w:rPr>
          <w:rFonts w:eastAsiaTheme="minorEastAsia" w:cs="Arial"/>
          <w:color w:val="000000" w:themeColor="text1"/>
          <w:kern w:val="3"/>
          <w:lang w:eastAsia="nl-NL"/>
        </w:rPr>
      </w:pPr>
      <w:r w:rsidRPr="00D07DEA">
        <w:rPr>
          <w:rFonts w:eastAsiaTheme="minorEastAsia" w:cs="Arial"/>
          <w:color w:val="000000" w:themeColor="text1"/>
          <w:kern w:val="3"/>
          <w:lang w:eastAsia="nl-NL"/>
        </w:rPr>
        <w:t>1.</w:t>
      </w:r>
      <w:r w:rsidRPr="00D07DEA">
        <w:rPr>
          <w:rFonts w:eastAsiaTheme="minorEastAsia" w:cs="Arial"/>
          <w:color w:val="000000" w:themeColor="text1"/>
          <w:kern w:val="3"/>
          <w:lang w:eastAsia="nl-NL"/>
        </w:rPr>
        <w:tab/>
        <w:t>Het persoonsgebonden budget voor beschermd wonen is gelijk aan 73,5% van de prijs waarvoor het college beschermd wonen heeft gecontracteerd.</w:t>
      </w:r>
    </w:p>
    <w:p w:rsidR="00D07DEA" w:rsidRPr="00D07DEA" w:rsidRDefault="00D07DEA" w:rsidP="00D07DEA">
      <w:pPr>
        <w:widowControl w:val="0"/>
        <w:tabs>
          <w:tab w:val="left" w:pos="284"/>
        </w:tabs>
        <w:autoSpaceDN w:val="0"/>
        <w:spacing w:after="0" w:line="240" w:lineRule="auto"/>
        <w:ind w:left="284" w:hanging="284"/>
        <w:textAlignment w:val="baseline"/>
        <w:rPr>
          <w:rFonts w:eastAsiaTheme="minorEastAsia" w:cs="Arial"/>
          <w:color w:val="000000" w:themeColor="text1"/>
          <w:kern w:val="3"/>
          <w:lang w:eastAsia="nl-NL"/>
        </w:rPr>
      </w:pPr>
      <w:r w:rsidRPr="00D07DEA">
        <w:rPr>
          <w:rFonts w:eastAsia="Times New Roman" w:cs="Arial"/>
          <w:color w:val="000000" w:themeColor="text1"/>
          <w:kern w:val="3"/>
          <w:lang w:eastAsia="nl-NL"/>
        </w:rPr>
        <w:t>2.</w:t>
      </w:r>
      <w:r w:rsidRPr="00D07DEA">
        <w:rPr>
          <w:rFonts w:eastAsia="Times New Roman" w:cs="Arial"/>
          <w:color w:val="000000" w:themeColor="text1"/>
          <w:kern w:val="3"/>
          <w:lang w:eastAsia="nl-NL"/>
        </w:rPr>
        <w:tab/>
        <w:t xml:space="preserve">In afwijking van het eerste lid bedraagt een persoonsgebonden budget voor beschermd wonen bij het betrekken van beschermd wonen bij een persoon die behoort tot het sociale netwerk van de cliënt 50% van </w:t>
      </w:r>
      <w:r w:rsidRPr="00D07DEA">
        <w:rPr>
          <w:rFonts w:eastAsiaTheme="minorEastAsia" w:cs="Arial"/>
          <w:color w:val="000000" w:themeColor="text1"/>
          <w:kern w:val="3"/>
          <w:lang w:eastAsia="nl-NL"/>
        </w:rPr>
        <w:t>de prijs waarvoor het college beschermd wonen heeft gecontracteerd.</w:t>
      </w:r>
    </w:p>
    <w:p w:rsidR="00D07DEA" w:rsidRPr="00D07DEA" w:rsidRDefault="00D07DEA" w:rsidP="00D07DEA">
      <w:pPr>
        <w:widowControl w:val="0"/>
        <w:tabs>
          <w:tab w:val="left" w:pos="284"/>
        </w:tabs>
        <w:autoSpaceDN w:val="0"/>
        <w:spacing w:after="0" w:line="240" w:lineRule="auto"/>
        <w:ind w:left="284" w:hanging="284"/>
        <w:textAlignment w:val="baseline"/>
        <w:rPr>
          <w:rFonts w:eastAsiaTheme="minorEastAsia" w:cs="Arial"/>
          <w:color w:val="000000" w:themeColor="text1"/>
          <w:kern w:val="3"/>
          <w:lang w:eastAsia="nl-NL"/>
        </w:rPr>
      </w:pPr>
      <w:r w:rsidRPr="00D07DEA">
        <w:rPr>
          <w:rFonts w:eastAsia="Times New Roman" w:cs="Arial"/>
          <w:color w:val="000000" w:themeColor="text1"/>
          <w:kern w:val="3"/>
          <w:lang w:eastAsia="nl-NL"/>
        </w:rPr>
        <w:lastRenderedPageBreak/>
        <w:t>3.</w:t>
      </w:r>
      <w:r w:rsidRPr="00D07DEA">
        <w:rPr>
          <w:rFonts w:eastAsia="Times New Roman" w:cs="Arial"/>
          <w:color w:val="000000" w:themeColor="text1"/>
          <w:kern w:val="3"/>
          <w:lang w:eastAsia="nl-NL"/>
        </w:rPr>
        <w:tab/>
        <w:t xml:space="preserve">Het persoonsgebonden budget voor dagbesteding </w:t>
      </w:r>
      <w:r w:rsidRPr="00D07DEA">
        <w:rPr>
          <w:rFonts w:eastAsiaTheme="minorEastAsia" w:cs="Arial"/>
          <w:color w:val="000000" w:themeColor="text1"/>
          <w:kern w:val="3"/>
          <w:lang w:eastAsia="nl-NL"/>
        </w:rPr>
        <w:t>is gelijk aan 73,5% van de onderliggende prijs waarvoor het college dagbesteding heeft gecontracteerd.</w:t>
      </w:r>
    </w:p>
    <w:p w:rsidR="00D07DEA" w:rsidRPr="00D07DEA" w:rsidRDefault="00D07DEA" w:rsidP="00D07DEA">
      <w:pPr>
        <w:widowControl w:val="0"/>
        <w:tabs>
          <w:tab w:val="left" w:pos="284"/>
        </w:tabs>
        <w:autoSpaceDN w:val="0"/>
        <w:spacing w:after="0" w:line="240" w:lineRule="auto"/>
        <w:ind w:left="284" w:hanging="284"/>
        <w:textAlignment w:val="baseline"/>
        <w:rPr>
          <w:rFonts w:eastAsia="Times New Roman" w:cs="Arial"/>
          <w:color w:val="000000" w:themeColor="text1"/>
          <w:kern w:val="3"/>
          <w:lang w:eastAsia="nl-NL"/>
        </w:rPr>
      </w:pPr>
      <w:r w:rsidRPr="00D07DEA">
        <w:rPr>
          <w:rFonts w:eastAsia="Times New Roman" w:cs="Arial"/>
          <w:color w:val="000000" w:themeColor="text1"/>
          <w:kern w:val="3"/>
          <w:lang w:eastAsia="nl-NL"/>
        </w:rPr>
        <w:t>4.</w:t>
      </w:r>
      <w:r w:rsidRPr="00D07DEA">
        <w:rPr>
          <w:rFonts w:eastAsia="Times New Roman" w:cs="Arial"/>
          <w:color w:val="000000" w:themeColor="text1"/>
          <w:kern w:val="3"/>
          <w:lang w:eastAsia="nl-NL"/>
        </w:rPr>
        <w:tab/>
        <w:t xml:space="preserve">In afwijking van het derde lid bedraagt een persoonsgebonden budget voor dagbesteding bij het betrekken van dagbesteding bij een persoon die behoort tot het sociale netwerk 50% van </w:t>
      </w:r>
      <w:r w:rsidRPr="00D07DEA">
        <w:rPr>
          <w:rFonts w:eastAsiaTheme="minorEastAsia" w:cs="Arial"/>
          <w:color w:val="000000" w:themeColor="text1"/>
          <w:kern w:val="3"/>
          <w:lang w:eastAsia="nl-NL"/>
        </w:rPr>
        <w:t>de prijs waarvoor het college dagbesteding heeft gecontracteerd.</w:t>
      </w:r>
    </w:p>
    <w:p w:rsidR="00D07DEA" w:rsidRPr="00D07DEA" w:rsidRDefault="00D07DEA" w:rsidP="00D07DEA">
      <w:pPr>
        <w:widowControl w:val="0"/>
        <w:tabs>
          <w:tab w:val="left" w:pos="284"/>
        </w:tabs>
        <w:autoSpaceDN w:val="0"/>
        <w:spacing w:after="0" w:line="240" w:lineRule="auto"/>
        <w:ind w:left="284" w:hanging="284"/>
        <w:textAlignment w:val="baseline"/>
        <w:rPr>
          <w:rFonts w:eastAsia="Times New Roman" w:cs="Arial"/>
          <w:color w:val="000000" w:themeColor="text1"/>
          <w:kern w:val="3"/>
          <w:lang w:eastAsia="nl-NL"/>
        </w:rPr>
      </w:pPr>
      <w:r w:rsidRPr="00D07DEA">
        <w:rPr>
          <w:rFonts w:eastAsia="Times New Roman" w:cs="Arial"/>
          <w:color w:val="000000" w:themeColor="text1"/>
          <w:kern w:val="3"/>
          <w:lang w:eastAsia="nl-NL"/>
        </w:rPr>
        <w:t>5.</w:t>
      </w:r>
      <w:r w:rsidRPr="00D07DEA">
        <w:rPr>
          <w:rFonts w:eastAsia="Times New Roman" w:cs="Arial"/>
          <w:color w:val="000000" w:themeColor="text1"/>
          <w:kern w:val="3"/>
          <w:lang w:eastAsia="nl-NL"/>
        </w:rPr>
        <w:tab/>
        <w:t>Het persoonsgebonden budget voor opvang is gelijk aan 73,5% van de prijs waarvoor het college opvang heeft gecontracteerd.</w:t>
      </w:r>
    </w:p>
    <w:p w:rsidR="00D07DEA" w:rsidRPr="00D07DEA" w:rsidRDefault="00D07DEA" w:rsidP="00D07DEA">
      <w:pPr>
        <w:widowControl w:val="0"/>
        <w:tabs>
          <w:tab w:val="left" w:pos="284"/>
        </w:tabs>
        <w:autoSpaceDN w:val="0"/>
        <w:spacing w:after="0" w:line="240" w:lineRule="auto"/>
        <w:ind w:left="284" w:hanging="284"/>
        <w:textAlignment w:val="baseline"/>
        <w:rPr>
          <w:rFonts w:eastAsia="Times New Roman" w:cs="Arial"/>
          <w:color w:val="000000" w:themeColor="text1"/>
          <w:kern w:val="3"/>
          <w:lang w:eastAsia="nl-NL"/>
        </w:rPr>
      </w:pPr>
      <w:r w:rsidRPr="00D07DEA">
        <w:rPr>
          <w:rFonts w:eastAsia="Times New Roman" w:cs="Arial"/>
          <w:color w:val="000000" w:themeColor="text1"/>
          <w:kern w:val="3"/>
          <w:lang w:eastAsia="nl-NL"/>
        </w:rPr>
        <w:t>6.</w:t>
      </w:r>
      <w:r w:rsidRPr="00D07DEA">
        <w:rPr>
          <w:rFonts w:eastAsia="Times New Roman" w:cs="Arial"/>
          <w:color w:val="000000" w:themeColor="text1"/>
          <w:kern w:val="3"/>
          <w:lang w:eastAsia="nl-NL"/>
        </w:rPr>
        <w:tab/>
        <w:t xml:space="preserve">In afwijking van het vijfde lid bedraagt een persoonsgebonden budget voor opvang bij het betrekken van opvang bij een persoon die behoort tot het sociale netwerk 50% van </w:t>
      </w:r>
      <w:r w:rsidRPr="00D07DEA">
        <w:rPr>
          <w:rFonts w:eastAsiaTheme="minorEastAsia" w:cs="Arial"/>
          <w:color w:val="000000" w:themeColor="text1"/>
          <w:kern w:val="3"/>
          <w:lang w:eastAsia="nl-NL"/>
        </w:rPr>
        <w:t>de prijs waarvoor het college opvang heeft gecontracteerd.</w:t>
      </w:r>
    </w:p>
    <w:p w:rsidR="00D07DEA" w:rsidRPr="00D07DEA" w:rsidRDefault="00D07DEA" w:rsidP="00D07DEA">
      <w:pPr>
        <w:widowControl w:val="0"/>
        <w:tabs>
          <w:tab w:val="left" w:pos="284"/>
        </w:tabs>
        <w:autoSpaceDN w:val="0"/>
        <w:spacing w:after="0" w:line="240" w:lineRule="auto"/>
        <w:ind w:left="284" w:hanging="284"/>
        <w:textAlignment w:val="baseline"/>
        <w:rPr>
          <w:rFonts w:eastAsia="Times New Roman" w:cs="Arial"/>
          <w:color w:val="000000" w:themeColor="text1"/>
          <w:kern w:val="3"/>
          <w:lang w:eastAsia="nl-NL"/>
        </w:rPr>
      </w:pPr>
    </w:p>
    <w:p w:rsidR="00D07DEA" w:rsidRPr="00D07DEA" w:rsidRDefault="00D07DEA" w:rsidP="00D07DEA">
      <w:pPr>
        <w:spacing w:after="0" w:line="240" w:lineRule="auto"/>
        <w:contextualSpacing/>
        <w:rPr>
          <w:rFonts w:eastAsia="Times New Roman" w:cs="Times New Roman"/>
          <w:b/>
          <w:color w:val="000000" w:themeColor="text1"/>
          <w:lang w:eastAsia="nl-NL"/>
        </w:rPr>
      </w:pPr>
      <w:r w:rsidRPr="00D07DEA">
        <w:rPr>
          <w:rFonts w:eastAsia="Times New Roman" w:cs="Times New Roman"/>
          <w:b/>
          <w:color w:val="000000" w:themeColor="text1"/>
          <w:lang w:eastAsia="nl-NL"/>
        </w:rPr>
        <w:t>B</w:t>
      </w:r>
    </w:p>
    <w:p w:rsidR="00D07DEA" w:rsidRPr="00D07DEA" w:rsidRDefault="00D07DEA" w:rsidP="00D07DEA">
      <w:pPr>
        <w:spacing w:after="0" w:line="240" w:lineRule="auto"/>
        <w:contextualSpacing/>
        <w:rPr>
          <w:rFonts w:eastAsia="Times New Roman" w:cs="Times New Roman"/>
          <w:color w:val="000000" w:themeColor="text1"/>
          <w:lang w:eastAsia="nl-NL"/>
        </w:rPr>
      </w:pPr>
      <w:r w:rsidRPr="00D07DEA">
        <w:rPr>
          <w:rFonts w:eastAsia="Times New Roman" w:cs="Times New Roman"/>
          <w:color w:val="000000" w:themeColor="text1"/>
          <w:lang w:eastAsia="nl-NL"/>
        </w:rPr>
        <w:t>Artikel 8.2 komt als volgt te luiden:</w:t>
      </w:r>
    </w:p>
    <w:p w:rsidR="00D07DEA" w:rsidRPr="00D07DEA" w:rsidRDefault="00D07DEA" w:rsidP="00D07DEA">
      <w:pPr>
        <w:spacing w:after="0" w:line="240" w:lineRule="auto"/>
        <w:rPr>
          <w:rFonts w:eastAsia="Times New Roman" w:cs="Times New Roman"/>
          <w:color w:val="000000" w:themeColor="text1"/>
          <w:lang w:eastAsia="nl-NL"/>
        </w:rPr>
      </w:pPr>
    </w:p>
    <w:p w:rsidR="00D07DEA" w:rsidRPr="00D07DEA" w:rsidRDefault="00D07DEA" w:rsidP="00D07DEA">
      <w:pPr>
        <w:widowControl w:val="0"/>
        <w:tabs>
          <w:tab w:val="left" w:pos="284"/>
        </w:tabs>
        <w:autoSpaceDN w:val="0"/>
        <w:spacing w:after="0" w:line="240" w:lineRule="auto"/>
        <w:ind w:left="284" w:hanging="284"/>
        <w:textAlignment w:val="baseline"/>
        <w:rPr>
          <w:rFonts w:eastAsiaTheme="minorEastAsia" w:cs="Arial"/>
          <w:color w:val="000000" w:themeColor="text1"/>
          <w:kern w:val="3"/>
          <w:lang w:eastAsia="nl-NL"/>
        </w:rPr>
      </w:pPr>
      <w:r w:rsidRPr="00D07DEA">
        <w:rPr>
          <w:rFonts w:eastAsiaTheme="minorEastAsia" w:cs="Arial"/>
          <w:color w:val="000000" w:themeColor="text1"/>
          <w:kern w:val="3"/>
          <w:lang w:eastAsia="nl-NL"/>
        </w:rPr>
        <w:t xml:space="preserve">1. </w:t>
      </w:r>
      <w:r w:rsidRPr="00D07DEA">
        <w:rPr>
          <w:rFonts w:eastAsiaTheme="minorEastAsia" w:cs="Arial"/>
          <w:color w:val="000000" w:themeColor="text1"/>
          <w:kern w:val="3"/>
          <w:lang w:eastAsia="nl-NL"/>
        </w:rPr>
        <w:tab/>
        <w:t>Ter waarborging van een goede verhouding tussen de prijs voor de levering van een dienst door een derde als bedoeld in artikel 2.6.4 van de wet en de eisen die gesteld worden aan de kwaliteit van de dienst stelt het college vast:</w:t>
      </w:r>
    </w:p>
    <w:p w:rsidR="00D07DEA" w:rsidRPr="00D07DEA" w:rsidRDefault="00D07DEA" w:rsidP="00D07DEA">
      <w:pPr>
        <w:widowControl w:val="0"/>
        <w:tabs>
          <w:tab w:val="left" w:pos="567"/>
        </w:tabs>
        <w:autoSpaceDN w:val="0"/>
        <w:spacing w:after="0" w:line="240" w:lineRule="auto"/>
        <w:ind w:left="567" w:hanging="283"/>
        <w:textAlignment w:val="baseline"/>
        <w:rPr>
          <w:rFonts w:eastAsiaTheme="minorEastAsia" w:cs="Arial"/>
          <w:color w:val="000000" w:themeColor="text1"/>
          <w:kern w:val="3"/>
          <w:lang w:eastAsia="nl-NL"/>
        </w:rPr>
      </w:pPr>
      <w:r w:rsidRPr="00D07DEA">
        <w:rPr>
          <w:rFonts w:eastAsiaTheme="minorEastAsia" w:cs="Arial"/>
          <w:color w:val="000000" w:themeColor="text1"/>
          <w:kern w:val="3"/>
          <w:lang w:eastAsia="nl-NL"/>
        </w:rPr>
        <w:t xml:space="preserve">a. </w:t>
      </w:r>
      <w:r w:rsidRPr="00D07DEA">
        <w:rPr>
          <w:rFonts w:eastAsiaTheme="minorEastAsia" w:cs="Arial"/>
          <w:color w:val="000000" w:themeColor="text1"/>
          <w:kern w:val="3"/>
          <w:lang w:eastAsia="nl-NL"/>
        </w:rPr>
        <w:tab/>
        <w:t>een vaste prijs, die geldt voor een inschrijving als bedoeld in de Aanbestedingswet 2012 en het aangaan van een overeenkomst met derde; of</w:t>
      </w:r>
    </w:p>
    <w:p w:rsidR="00D07DEA" w:rsidRPr="00D07DEA" w:rsidRDefault="00D07DEA" w:rsidP="00D07DEA">
      <w:pPr>
        <w:widowControl w:val="0"/>
        <w:tabs>
          <w:tab w:val="left" w:pos="567"/>
        </w:tabs>
        <w:autoSpaceDN w:val="0"/>
        <w:spacing w:after="0" w:line="240" w:lineRule="auto"/>
        <w:ind w:left="567" w:hanging="283"/>
        <w:textAlignment w:val="baseline"/>
        <w:rPr>
          <w:rFonts w:eastAsiaTheme="minorEastAsia" w:cs="Arial"/>
          <w:color w:val="000000" w:themeColor="text1"/>
          <w:kern w:val="3"/>
          <w:lang w:eastAsia="nl-NL"/>
        </w:rPr>
      </w:pPr>
      <w:r w:rsidRPr="00D07DEA">
        <w:rPr>
          <w:rFonts w:eastAsiaTheme="minorEastAsia" w:cs="Arial"/>
          <w:color w:val="000000" w:themeColor="text1"/>
          <w:kern w:val="3"/>
          <w:lang w:eastAsia="nl-NL"/>
        </w:rPr>
        <w:t xml:space="preserve">b. </w:t>
      </w:r>
      <w:r w:rsidRPr="00D07DEA">
        <w:rPr>
          <w:rFonts w:eastAsiaTheme="minorEastAsia" w:cs="Arial"/>
          <w:color w:val="000000" w:themeColor="text1"/>
          <w:kern w:val="3"/>
          <w:lang w:eastAsia="nl-NL"/>
        </w:rPr>
        <w:tab/>
        <w:t>een reële prijs die geldt als ondergrens voor:</w:t>
      </w:r>
    </w:p>
    <w:p w:rsidR="00D07DEA" w:rsidRPr="00D07DEA" w:rsidRDefault="00D07DEA" w:rsidP="00D07DEA">
      <w:pPr>
        <w:widowControl w:val="0"/>
        <w:tabs>
          <w:tab w:val="left" w:pos="851"/>
        </w:tabs>
        <w:autoSpaceDN w:val="0"/>
        <w:spacing w:after="0" w:line="240" w:lineRule="auto"/>
        <w:ind w:left="851" w:hanging="284"/>
        <w:textAlignment w:val="baseline"/>
        <w:rPr>
          <w:rFonts w:eastAsiaTheme="minorEastAsia" w:cs="Arial"/>
          <w:color w:val="000000" w:themeColor="text1"/>
          <w:kern w:val="3"/>
          <w:lang w:eastAsia="nl-NL"/>
        </w:rPr>
      </w:pPr>
      <w:r w:rsidRPr="00D07DEA">
        <w:rPr>
          <w:rFonts w:eastAsiaTheme="minorEastAsia" w:cs="Arial"/>
          <w:color w:val="000000" w:themeColor="text1"/>
          <w:kern w:val="3"/>
          <w:lang w:eastAsia="nl-NL"/>
        </w:rPr>
        <w:t xml:space="preserve">1°. een inschrijving en het aangaan van een overeenkomst met de derde, en </w:t>
      </w:r>
    </w:p>
    <w:p w:rsidR="00D07DEA" w:rsidRPr="00D07DEA" w:rsidRDefault="00D07DEA" w:rsidP="00D07DEA">
      <w:pPr>
        <w:widowControl w:val="0"/>
        <w:tabs>
          <w:tab w:val="left" w:pos="851"/>
        </w:tabs>
        <w:autoSpaceDN w:val="0"/>
        <w:spacing w:after="0" w:line="240" w:lineRule="auto"/>
        <w:ind w:left="851" w:hanging="284"/>
        <w:textAlignment w:val="baseline"/>
        <w:rPr>
          <w:rFonts w:eastAsiaTheme="minorEastAsia" w:cs="Arial"/>
          <w:color w:val="000000" w:themeColor="text1"/>
          <w:kern w:val="3"/>
          <w:lang w:eastAsia="nl-NL"/>
        </w:rPr>
      </w:pPr>
      <w:r w:rsidRPr="00D07DEA">
        <w:rPr>
          <w:rFonts w:eastAsiaTheme="minorEastAsia" w:cs="Arial"/>
          <w:color w:val="000000" w:themeColor="text1"/>
          <w:kern w:val="3"/>
          <w:lang w:eastAsia="nl-NL"/>
        </w:rPr>
        <w:t>2°. de vaste prijs, bedoeld in onderdeel a.</w:t>
      </w:r>
    </w:p>
    <w:p w:rsidR="00D07DEA" w:rsidRPr="00D07DEA" w:rsidRDefault="00D07DEA" w:rsidP="00D07DEA">
      <w:pPr>
        <w:widowControl w:val="0"/>
        <w:tabs>
          <w:tab w:val="left" w:pos="284"/>
        </w:tabs>
        <w:autoSpaceDN w:val="0"/>
        <w:spacing w:after="0" w:line="240" w:lineRule="auto"/>
        <w:ind w:left="284" w:hanging="284"/>
        <w:textAlignment w:val="baseline"/>
        <w:rPr>
          <w:rFonts w:eastAsiaTheme="minorEastAsia" w:cs="Arial"/>
          <w:color w:val="000000" w:themeColor="text1"/>
          <w:kern w:val="3"/>
          <w:lang w:eastAsia="nl-NL"/>
        </w:rPr>
      </w:pPr>
      <w:r w:rsidRPr="00D07DEA">
        <w:rPr>
          <w:rFonts w:eastAsiaTheme="minorEastAsia" w:cs="Arial"/>
          <w:color w:val="000000" w:themeColor="text1"/>
          <w:kern w:val="3"/>
          <w:lang w:eastAsia="nl-NL"/>
        </w:rPr>
        <w:t xml:space="preserve">2. </w:t>
      </w:r>
      <w:r w:rsidRPr="00D07DEA">
        <w:rPr>
          <w:rFonts w:eastAsiaTheme="minorEastAsia" w:cs="Arial"/>
          <w:color w:val="000000" w:themeColor="text1"/>
          <w:kern w:val="3"/>
          <w:lang w:eastAsia="nl-NL"/>
        </w:rPr>
        <w:tab/>
        <w:t>Het college stelt de prijzen, bedoeld in het eerste lid, vast:</w:t>
      </w:r>
    </w:p>
    <w:p w:rsidR="00D07DEA" w:rsidRPr="00D07DEA" w:rsidRDefault="00D07DEA" w:rsidP="00D07DEA">
      <w:pPr>
        <w:widowControl w:val="0"/>
        <w:tabs>
          <w:tab w:val="left" w:pos="567"/>
        </w:tabs>
        <w:autoSpaceDN w:val="0"/>
        <w:spacing w:after="0" w:line="240" w:lineRule="auto"/>
        <w:ind w:left="567" w:hanging="283"/>
        <w:textAlignment w:val="baseline"/>
        <w:rPr>
          <w:rFonts w:eastAsiaTheme="minorEastAsia" w:cs="Arial"/>
          <w:color w:val="000000" w:themeColor="text1"/>
          <w:kern w:val="3"/>
          <w:lang w:eastAsia="nl-NL"/>
        </w:rPr>
      </w:pPr>
      <w:r w:rsidRPr="00D07DEA">
        <w:rPr>
          <w:rFonts w:eastAsiaTheme="minorEastAsia" w:cs="Arial"/>
          <w:color w:val="000000" w:themeColor="text1"/>
          <w:kern w:val="3"/>
          <w:lang w:eastAsia="nl-NL"/>
        </w:rPr>
        <w:t xml:space="preserve">a. </w:t>
      </w:r>
      <w:r w:rsidRPr="00D07DEA">
        <w:rPr>
          <w:rFonts w:eastAsiaTheme="minorEastAsia" w:cs="Arial"/>
          <w:color w:val="000000" w:themeColor="text1"/>
          <w:kern w:val="3"/>
          <w:lang w:eastAsia="nl-NL"/>
        </w:rPr>
        <w:tab/>
        <w:t>overeenkomstig de eisen aan de kwaliteit van die dienst, waaronder de eisen aan de deskundigheid van de beroepskracht, bedoeld in artikel 2.1.3, tweede lid, onderdeel c, van de wet, en</w:t>
      </w:r>
    </w:p>
    <w:p w:rsidR="00D07DEA" w:rsidRPr="00D07DEA" w:rsidRDefault="00D07DEA" w:rsidP="00D07DEA">
      <w:pPr>
        <w:widowControl w:val="0"/>
        <w:tabs>
          <w:tab w:val="left" w:pos="567"/>
        </w:tabs>
        <w:autoSpaceDN w:val="0"/>
        <w:spacing w:after="0" w:line="240" w:lineRule="auto"/>
        <w:ind w:left="567" w:hanging="283"/>
        <w:textAlignment w:val="baseline"/>
        <w:rPr>
          <w:rFonts w:eastAsiaTheme="minorEastAsia" w:cs="Arial"/>
          <w:color w:val="000000" w:themeColor="text1"/>
          <w:kern w:val="3"/>
          <w:lang w:eastAsia="nl-NL"/>
        </w:rPr>
      </w:pPr>
      <w:r w:rsidRPr="00D07DEA">
        <w:rPr>
          <w:rFonts w:eastAsiaTheme="minorEastAsia" w:cs="Arial"/>
          <w:color w:val="000000" w:themeColor="text1"/>
          <w:kern w:val="3"/>
          <w:lang w:eastAsia="nl-NL"/>
        </w:rPr>
        <w:t xml:space="preserve">b. </w:t>
      </w:r>
      <w:r w:rsidRPr="00D07DEA">
        <w:rPr>
          <w:rFonts w:eastAsiaTheme="minorEastAsia" w:cs="Arial"/>
          <w:color w:val="000000" w:themeColor="text1"/>
          <w:kern w:val="3"/>
          <w:lang w:eastAsia="nl-NL"/>
        </w:rPr>
        <w:tab/>
        <w:t>rekening houdend met de continuïteit in de hulpverlening, bedoeld in artikel 2.6.5, tweede lid, van de wet, tussen degenen aan wie de dienst wordt verstrekt en de betrokken hulpverleners.</w:t>
      </w:r>
    </w:p>
    <w:p w:rsidR="00D07DEA" w:rsidRPr="00D07DEA" w:rsidRDefault="00D07DEA" w:rsidP="00D07DEA">
      <w:pPr>
        <w:widowControl w:val="0"/>
        <w:tabs>
          <w:tab w:val="left" w:pos="284"/>
        </w:tabs>
        <w:autoSpaceDN w:val="0"/>
        <w:spacing w:after="0" w:line="240" w:lineRule="auto"/>
        <w:ind w:left="284" w:hanging="284"/>
        <w:textAlignment w:val="baseline"/>
        <w:rPr>
          <w:rFonts w:eastAsiaTheme="minorEastAsia" w:cs="Arial"/>
          <w:color w:val="000000" w:themeColor="text1"/>
          <w:kern w:val="3"/>
          <w:lang w:eastAsia="nl-NL"/>
        </w:rPr>
      </w:pPr>
      <w:r w:rsidRPr="00D07DEA">
        <w:rPr>
          <w:rFonts w:eastAsiaTheme="minorEastAsia" w:cs="Arial"/>
          <w:color w:val="000000" w:themeColor="text1"/>
          <w:kern w:val="3"/>
          <w:lang w:eastAsia="nl-NL"/>
        </w:rPr>
        <w:t xml:space="preserve">3. </w:t>
      </w:r>
      <w:r w:rsidRPr="00D07DEA">
        <w:rPr>
          <w:rFonts w:eastAsiaTheme="minorEastAsia" w:cs="Arial"/>
          <w:color w:val="000000" w:themeColor="text1"/>
          <w:kern w:val="3"/>
          <w:lang w:eastAsia="nl-NL"/>
        </w:rPr>
        <w:tab/>
        <w:t>Het college baseert de vaste prijs of de reële prijs, als bedoeld in het eerste lid, op de volgende kostprijselementen:</w:t>
      </w:r>
    </w:p>
    <w:p w:rsidR="00D07DEA" w:rsidRPr="00D07DEA" w:rsidRDefault="00D07DEA" w:rsidP="00D07DEA">
      <w:pPr>
        <w:widowControl w:val="0"/>
        <w:tabs>
          <w:tab w:val="left" w:pos="567"/>
        </w:tabs>
        <w:autoSpaceDN w:val="0"/>
        <w:spacing w:after="0" w:line="240" w:lineRule="auto"/>
        <w:ind w:left="567" w:hanging="283"/>
        <w:textAlignment w:val="baseline"/>
        <w:rPr>
          <w:rFonts w:eastAsiaTheme="minorEastAsia" w:cs="Arial"/>
          <w:color w:val="000000" w:themeColor="text1"/>
          <w:kern w:val="3"/>
          <w:lang w:eastAsia="nl-NL"/>
        </w:rPr>
      </w:pPr>
      <w:r w:rsidRPr="00D07DEA">
        <w:rPr>
          <w:rFonts w:eastAsiaTheme="minorEastAsia" w:cs="Arial"/>
          <w:color w:val="000000" w:themeColor="text1"/>
          <w:kern w:val="3"/>
          <w:lang w:eastAsia="nl-NL"/>
        </w:rPr>
        <w:t xml:space="preserve">a. </w:t>
      </w:r>
      <w:r w:rsidRPr="00D07DEA">
        <w:rPr>
          <w:rFonts w:eastAsiaTheme="minorEastAsia" w:cs="Arial"/>
          <w:color w:val="000000" w:themeColor="text1"/>
          <w:kern w:val="3"/>
          <w:lang w:eastAsia="nl-NL"/>
        </w:rPr>
        <w:tab/>
        <w:t>de kosten van de beroepskracht;</w:t>
      </w:r>
    </w:p>
    <w:p w:rsidR="00D07DEA" w:rsidRPr="00D07DEA" w:rsidRDefault="00D07DEA" w:rsidP="00D07DEA">
      <w:pPr>
        <w:widowControl w:val="0"/>
        <w:tabs>
          <w:tab w:val="left" w:pos="567"/>
        </w:tabs>
        <w:autoSpaceDN w:val="0"/>
        <w:spacing w:after="0" w:line="240" w:lineRule="auto"/>
        <w:ind w:left="567" w:hanging="283"/>
        <w:textAlignment w:val="baseline"/>
        <w:rPr>
          <w:rFonts w:eastAsiaTheme="minorEastAsia" w:cs="Arial"/>
          <w:color w:val="000000" w:themeColor="text1"/>
          <w:kern w:val="3"/>
          <w:lang w:eastAsia="nl-NL"/>
        </w:rPr>
      </w:pPr>
      <w:r w:rsidRPr="00D07DEA">
        <w:rPr>
          <w:rFonts w:eastAsiaTheme="minorEastAsia" w:cs="Arial"/>
          <w:color w:val="000000" w:themeColor="text1"/>
          <w:kern w:val="3"/>
          <w:lang w:eastAsia="nl-NL"/>
        </w:rPr>
        <w:t xml:space="preserve">b. </w:t>
      </w:r>
      <w:r w:rsidRPr="00D07DEA">
        <w:rPr>
          <w:rFonts w:eastAsiaTheme="minorEastAsia" w:cs="Arial"/>
          <w:color w:val="000000" w:themeColor="text1"/>
          <w:kern w:val="3"/>
          <w:lang w:eastAsia="nl-NL"/>
        </w:rPr>
        <w:tab/>
        <w:t>redelijke overheadkosten;</w:t>
      </w:r>
    </w:p>
    <w:p w:rsidR="00D07DEA" w:rsidRPr="00D07DEA" w:rsidRDefault="00D07DEA" w:rsidP="00D07DEA">
      <w:pPr>
        <w:widowControl w:val="0"/>
        <w:tabs>
          <w:tab w:val="left" w:pos="567"/>
        </w:tabs>
        <w:autoSpaceDN w:val="0"/>
        <w:spacing w:after="0" w:line="240" w:lineRule="auto"/>
        <w:ind w:left="567" w:hanging="283"/>
        <w:textAlignment w:val="baseline"/>
        <w:rPr>
          <w:rFonts w:eastAsiaTheme="minorEastAsia" w:cs="Arial"/>
          <w:color w:val="000000" w:themeColor="text1"/>
          <w:kern w:val="3"/>
          <w:lang w:eastAsia="nl-NL"/>
        </w:rPr>
      </w:pPr>
      <w:r w:rsidRPr="00D07DEA">
        <w:rPr>
          <w:rFonts w:eastAsiaTheme="minorEastAsia" w:cs="Arial"/>
          <w:color w:val="000000" w:themeColor="text1"/>
          <w:kern w:val="3"/>
          <w:lang w:eastAsia="nl-NL"/>
        </w:rPr>
        <w:t xml:space="preserve">c. </w:t>
      </w:r>
      <w:r w:rsidRPr="00D07DEA">
        <w:rPr>
          <w:rFonts w:eastAsiaTheme="minorEastAsia" w:cs="Arial"/>
          <w:color w:val="000000" w:themeColor="text1"/>
          <w:kern w:val="3"/>
          <w:lang w:eastAsia="nl-NL"/>
        </w:rPr>
        <w:tab/>
        <w:t>kosten voor niet productieve uren van de beroepskrachten als gevolg van verlof, ziekte, scholing, werkoverleg;</w:t>
      </w:r>
    </w:p>
    <w:p w:rsidR="00D07DEA" w:rsidRPr="00D07DEA" w:rsidRDefault="00D07DEA" w:rsidP="00D07DEA">
      <w:pPr>
        <w:widowControl w:val="0"/>
        <w:tabs>
          <w:tab w:val="left" w:pos="567"/>
        </w:tabs>
        <w:autoSpaceDN w:val="0"/>
        <w:spacing w:after="0" w:line="240" w:lineRule="auto"/>
        <w:ind w:left="567" w:hanging="283"/>
        <w:textAlignment w:val="baseline"/>
        <w:rPr>
          <w:rFonts w:eastAsiaTheme="minorEastAsia" w:cs="Arial"/>
          <w:color w:val="000000" w:themeColor="text1"/>
          <w:kern w:val="3"/>
          <w:lang w:eastAsia="nl-NL"/>
        </w:rPr>
      </w:pPr>
      <w:r w:rsidRPr="00D07DEA">
        <w:rPr>
          <w:rFonts w:eastAsiaTheme="minorEastAsia" w:cs="Arial"/>
          <w:color w:val="000000" w:themeColor="text1"/>
          <w:kern w:val="3"/>
          <w:lang w:eastAsia="nl-NL"/>
        </w:rPr>
        <w:t xml:space="preserve">d. </w:t>
      </w:r>
      <w:r w:rsidRPr="00D07DEA">
        <w:rPr>
          <w:rFonts w:eastAsiaTheme="minorEastAsia" w:cs="Arial"/>
          <w:color w:val="000000" w:themeColor="text1"/>
          <w:kern w:val="3"/>
          <w:lang w:eastAsia="nl-NL"/>
        </w:rPr>
        <w:tab/>
        <w:t>reis en opleidingskosten;</w:t>
      </w:r>
    </w:p>
    <w:p w:rsidR="00D07DEA" w:rsidRPr="00D07DEA" w:rsidRDefault="00D07DEA" w:rsidP="00D07DEA">
      <w:pPr>
        <w:widowControl w:val="0"/>
        <w:tabs>
          <w:tab w:val="left" w:pos="567"/>
        </w:tabs>
        <w:autoSpaceDN w:val="0"/>
        <w:spacing w:after="0" w:line="240" w:lineRule="auto"/>
        <w:ind w:left="567" w:hanging="283"/>
        <w:textAlignment w:val="baseline"/>
        <w:rPr>
          <w:rFonts w:eastAsiaTheme="minorEastAsia" w:cs="Arial"/>
          <w:color w:val="000000" w:themeColor="text1"/>
          <w:kern w:val="3"/>
          <w:lang w:eastAsia="nl-NL"/>
        </w:rPr>
      </w:pPr>
      <w:r w:rsidRPr="00D07DEA">
        <w:rPr>
          <w:rFonts w:eastAsiaTheme="minorEastAsia" w:cs="Arial"/>
          <w:color w:val="000000" w:themeColor="text1"/>
          <w:kern w:val="3"/>
          <w:lang w:eastAsia="nl-NL"/>
        </w:rPr>
        <w:t xml:space="preserve">e. </w:t>
      </w:r>
      <w:r w:rsidRPr="00D07DEA">
        <w:rPr>
          <w:rFonts w:eastAsiaTheme="minorEastAsia" w:cs="Arial"/>
          <w:color w:val="000000" w:themeColor="text1"/>
          <w:kern w:val="3"/>
          <w:lang w:eastAsia="nl-NL"/>
        </w:rPr>
        <w:tab/>
        <w:t xml:space="preserve">indexatie van de reële prijs voor het leveren van een dienst; </w:t>
      </w:r>
    </w:p>
    <w:p w:rsidR="00D07DEA" w:rsidRPr="00D07DEA" w:rsidRDefault="00D07DEA" w:rsidP="00D07DEA">
      <w:pPr>
        <w:widowControl w:val="0"/>
        <w:tabs>
          <w:tab w:val="left" w:pos="567"/>
        </w:tabs>
        <w:autoSpaceDN w:val="0"/>
        <w:spacing w:after="0" w:line="240" w:lineRule="auto"/>
        <w:ind w:left="567" w:hanging="283"/>
        <w:textAlignment w:val="baseline"/>
        <w:rPr>
          <w:rFonts w:eastAsiaTheme="minorEastAsia" w:cs="Arial"/>
          <w:color w:val="000000" w:themeColor="text1"/>
          <w:kern w:val="3"/>
          <w:lang w:eastAsia="nl-NL"/>
        </w:rPr>
      </w:pPr>
      <w:r w:rsidRPr="00D07DEA">
        <w:rPr>
          <w:rFonts w:eastAsiaTheme="minorEastAsia" w:cs="Arial"/>
          <w:color w:val="000000" w:themeColor="text1"/>
          <w:kern w:val="3"/>
          <w:lang w:eastAsia="nl-NL"/>
        </w:rPr>
        <w:t xml:space="preserve">f. </w:t>
      </w:r>
      <w:r w:rsidRPr="00D07DEA">
        <w:rPr>
          <w:rFonts w:eastAsiaTheme="minorEastAsia" w:cs="Arial"/>
          <w:color w:val="000000" w:themeColor="text1"/>
          <w:kern w:val="3"/>
          <w:lang w:eastAsia="nl-NL"/>
        </w:rPr>
        <w:tab/>
        <w:t>overige kosten als gevolg van door de gemeente gestelde verplichtingen voor aanbieders waaronder rapportageverplichtingen en administratieve verplichtingen.</w:t>
      </w:r>
    </w:p>
    <w:p w:rsidR="00D07DEA" w:rsidRPr="00D07DEA" w:rsidRDefault="00D07DEA" w:rsidP="00D07DEA">
      <w:pPr>
        <w:spacing w:after="0" w:line="240" w:lineRule="auto"/>
        <w:contextualSpacing/>
        <w:rPr>
          <w:rFonts w:eastAsia="Times New Roman" w:cs="Times New Roman"/>
          <w:b/>
          <w:color w:val="000000" w:themeColor="text1"/>
          <w:lang w:eastAsia="nl-NL"/>
        </w:rPr>
      </w:pPr>
    </w:p>
    <w:p w:rsidR="00D07DEA" w:rsidRPr="00D07DEA" w:rsidRDefault="00D07DEA" w:rsidP="00D07DEA">
      <w:pPr>
        <w:tabs>
          <w:tab w:val="left" w:pos="426"/>
        </w:tabs>
        <w:spacing w:after="0" w:line="240" w:lineRule="auto"/>
        <w:ind w:left="426" w:hanging="426"/>
        <w:contextualSpacing/>
        <w:rPr>
          <w:rFonts w:eastAsia="Times New Roman" w:cs="Times New Roman"/>
          <w:b/>
          <w:color w:val="000000" w:themeColor="text1"/>
          <w:lang w:eastAsia="nl-NL"/>
        </w:rPr>
      </w:pPr>
      <w:r w:rsidRPr="00D07DEA">
        <w:rPr>
          <w:rFonts w:eastAsia="Times New Roman" w:cs="Times New Roman"/>
          <w:b/>
          <w:color w:val="000000" w:themeColor="text1"/>
          <w:lang w:eastAsia="nl-NL"/>
        </w:rPr>
        <w:t>C</w:t>
      </w:r>
    </w:p>
    <w:p w:rsidR="00D07DEA" w:rsidRPr="00D07DEA" w:rsidRDefault="00D07DEA" w:rsidP="00D07DEA">
      <w:pPr>
        <w:tabs>
          <w:tab w:val="left" w:pos="426"/>
        </w:tabs>
        <w:spacing w:after="0" w:line="240" w:lineRule="auto"/>
        <w:ind w:left="426" w:hanging="426"/>
        <w:contextualSpacing/>
        <w:rPr>
          <w:rFonts w:eastAsia="Times New Roman" w:cs="Times New Roman"/>
          <w:color w:val="000000" w:themeColor="text1"/>
          <w:lang w:eastAsia="nl-NL"/>
        </w:rPr>
      </w:pPr>
      <w:r w:rsidRPr="00D07DEA">
        <w:rPr>
          <w:rFonts w:eastAsia="Times New Roman" w:cs="Times New Roman"/>
          <w:color w:val="000000" w:themeColor="text1"/>
          <w:lang w:eastAsia="nl-NL"/>
        </w:rPr>
        <w:t>Artikel 4.3 komt te vervallen.</w:t>
      </w:r>
    </w:p>
    <w:p w:rsidR="00D07DEA" w:rsidRPr="00D07DEA" w:rsidRDefault="00D07DEA" w:rsidP="00D07DEA">
      <w:pPr>
        <w:tabs>
          <w:tab w:val="left" w:pos="426"/>
        </w:tabs>
        <w:spacing w:after="0" w:line="240" w:lineRule="auto"/>
        <w:ind w:left="426" w:hanging="426"/>
        <w:contextualSpacing/>
        <w:rPr>
          <w:rFonts w:eastAsia="Times New Roman" w:cs="Times New Roman"/>
          <w:color w:val="000000" w:themeColor="text1"/>
          <w:lang w:eastAsia="nl-NL"/>
        </w:rPr>
      </w:pPr>
    </w:p>
    <w:p w:rsidR="00D07DEA" w:rsidRPr="00D07DEA" w:rsidRDefault="00D07DEA" w:rsidP="00D07DEA">
      <w:pPr>
        <w:tabs>
          <w:tab w:val="left" w:pos="426"/>
        </w:tabs>
        <w:spacing w:after="0" w:line="240" w:lineRule="auto"/>
        <w:ind w:left="426" w:hanging="426"/>
        <w:contextualSpacing/>
        <w:rPr>
          <w:rFonts w:eastAsia="Times New Roman" w:cs="Times New Roman"/>
          <w:b/>
          <w:color w:val="000000" w:themeColor="text1"/>
          <w:lang w:eastAsia="nl-NL"/>
        </w:rPr>
      </w:pPr>
      <w:r w:rsidRPr="00D07DEA">
        <w:rPr>
          <w:rFonts w:eastAsia="Times New Roman" w:cs="Times New Roman"/>
          <w:b/>
          <w:color w:val="000000" w:themeColor="text1"/>
          <w:lang w:eastAsia="nl-NL"/>
        </w:rPr>
        <w:t>D</w:t>
      </w:r>
    </w:p>
    <w:p w:rsidR="00D07DEA" w:rsidRDefault="00D07DEA" w:rsidP="00D07DEA">
      <w:pPr>
        <w:spacing w:after="0" w:line="240" w:lineRule="auto"/>
        <w:rPr>
          <w:rFonts w:eastAsiaTheme="minorEastAsia"/>
        </w:rPr>
      </w:pPr>
      <w:r w:rsidRPr="00D07DEA">
        <w:rPr>
          <w:rFonts w:eastAsia="Times New Roman" w:cs="Times New Roman"/>
          <w:color w:val="000000" w:themeColor="text1"/>
          <w:lang w:eastAsia="nl-NL"/>
        </w:rPr>
        <w:t>Artikel 11.5 komt als volgt te luiden:</w:t>
      </w:r>
      <w:r w:rsidRPr="00D07DEA">
        <w:rPr>
          <w:rFonts w:eastAsiaTheme="minorEastAsia"/>
        </w:rPr>
        <w:t xml:space="preserve"> De Verordening wordt dan aangehaald als: "Verordening beschermd wonen en opvang gemeente Alblasserdam 2016, </w:t>
      </w:r>
      <w:r w:rsidR="00B53016">
        <w:rPr>
          <w:rFonts w:eastAsiaTheme="minorEastAsia"/>
        </w:rPr>
        <w:t xml:space="preserve">tweede </w:t>
      </w:r>
      <w:r w:rsidRPr="00D07DEA">
        <w:rPr>
          <w:rFonts w:eastAsiaTheme="minorEastAsia"/>
        </w:rPr>
        <w:t>wijziging"</w:t>
      </w:r>
      <w:r w:rsidR="006F2815">
        <w:rPr>
          <w:rFonts w:eastAsiaTheme="minorEastAsia"/>
        </w:rPr>
        <w:t>.</w:t>
      </w:r>
    </w:p>
    <w:p w:rsidR="008150C2" w:rsidRDefault="008150C2" w:rsidP="00D07DEA">
      <w:pPr>
        <w:spacing w:after="0" w:line="240" w:lineRule="auto"/>
        <w:rPr>
          <w:rFonts w:eastAsiaTheme="minorEastAsia"/>
        </w:rPr>
      </w:pPr>
    </w:p>
    <w:p w:rsidR="008150C2" w:rsidRDefault="008150C2" w:rsidP="008150C2">
      <w:pPr>
        <w:widowControl w:val="0"/>
        <w:tabs>
          <w:tab w:val="left" w:pos="284"/>
        </w:tabs>
        <w:autoSpaceDN w:val="0"/>
        <w:spacing w:line="240" w:lineRule="auto"/>
        <w:contextualSpacing/>
        <w:textAlignment w:val="baseline"/>
        <w:rPr>
          <w:rFonts w:eastAsiaTheme="minorEastAsia" w:cs="Arial"/>
          <w:color w:val="000000" w:themeColor="text1"/>
          <w:kern w:val="3"/>
        </w:rPr>
      </w:pPr>
    </w:p>
    <w:p w:rsidR="008150C2" w:rsidRPr="00D07DEA" w:rsidRDefault="008150C2" w:rsidP="00D07DEA">
      <w:pPr>
        <w:spacing w:after="0" w:line="240" w:lineRule="auto"/>
        <w:rPr>
          <w:rFonts w:eastAsiaTheme="minorEastAsia"/>
        </w:rPr>
      </w:pPr>
    </w:p>
    <w:p w:rsidR="00D07DEA" w:rsidRPr="00D07DEA" w:rsidRDefault="00D07DEA" w:rsidP="00D07DEA">
      <w:pPr>
        <w:tabs>
          <w:tab w:val="left" w:pos="426"/>
        </w:tabs>
        <w:spacing w:after="0" w:line="240" w:lineRule="auto"/>
        <w:ind w:left="426" w:hanging="426"/>
        <w:contextualSpacing/>
        <w:rPr>
          <w:rFonts w:eastAsia="Times New Roman" w:cs="Times New Roman"/>
          <w:color w:val="000000" w:themeColor="text1"/>
          <w:lang w:eastAsia="nl-NL"/>
        </w:rPr>
      </w:pPr>
    </w:p>
    <w:p w:rsidR="00D07DEA" w:rsidRPr="00D07DEA" w:rsidRDefault="00D07DEA" w:rsidP="00D07DEA">
      <w:pPr>
        <w:tabs>
          <w:tab w:val="left" w:pos="426"/>
        </w:tabs>
        <w:spacing w:after="0" w:line="240" w:lineRule="auto"/>
        <w:ind w:left="426" w:hanging="426"/>
        <w:contextualSpacing/>
        <w:rPr>
          <w:rFonts w:eastAsia="Times New Roman" w:cs="Times New Roman"/>
          <w:color w:val="000000" w:themeColor="text1"/>
          <w:lang w:eastAsia="nl-NL"/>
        </w:rPr>
      </w:pPr>
    </w:p>
    <w:p w:rsidR="00E211D8" w:rsidRDefault="00E211D8">
      <w:r>
        <w:br w:type="page"/>
      </w:r>
    </w:p>
    <w:p w:rsidR="00604529" w:rsidRPr="006F2815" w:rsidRDefault="00E211D8" w:rsidP="00E211D8">
      <w:pPr>
        <w:rPr>
          <w:b/>
        </w:rPr>
      </w:pPr>
      <w:r w:rsidRPr="006F2815">
        <w:rPr>
          <w:b/>
        </w:rPr>
        <w:lastRenderedPageBreak/>
        <w:t>Bijlage bij het voorstel: Was /wordt tabel</w:t>
      </w:r>
    </w:p>
    <w:tbl>
      <w:tblPr>
        <w:tblStyle w:val="Tabelraster1"/>
        <w:tblW w:w="9062" w:type="dxa"/>
        <w:tblLook w:val="04A0" w:firstRow="1" w:lastRow="0" w:firstColumn="1" w:lastColumn="0" w:noHBand="0" w:noVBand="1"/>
      </w:tblPr>
      <w:tblGrid>
        <w:gridCol w:w="4531"/>
        <w:gridCol w:w="4531"/>
      </w:tblGrid>
      <w:tr w:rsidR="00E211D8" w:rsidRPr="00604529" w:rsidTr="00672510">
        <w:tc>
          <w:tcPr>
            <w:tcW w:w="4531" w:type="dxa"/>
          </w:tcPr>
          <w:p w:rsidR="00E211D8" w:rsidRPr="00604529" w:rsidRDefault="00E211D8" w:rsidP="0067251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46"/>
                <w:tab w:val="left" w:pos="845"/>
              </w:tabs>
              <w:rPr>
                <w:rFonts w:cs="Arial"/>
              </w:rPr>
            </w:pPr>
            <w:r w:rsidRPr="00604529">
              <w:rPr>
                <w:rFonts w:cs="Arial"/>
              </w:rPr>
              <w:t>B</w:t>
            </w:r>
            <w:r w:rsidRPr="008150C2">
              <w:rPr>
                <w:rFonts w:cs="Arial"/>
              </w:rPr>
              <w:t>estaande tekst (verordening 2016</w:t>
            </w:r>
            <w:r w:rsidRPr="00604529">
              <w:rPr>
                <w:rFonts w:cs="Arial"/>
              </w:rPr>
              <w:t>)</w:t>
            </w:r>
          </w:p>
          <w:p w:rsidR="00E211D8" w:rsidRPr="00604529" w:rsidRDefault="00E211D8" w:rsidP="00672510">
            <w:pPr>
              <w:keepNext/>
              <w:rPr>
                <w:rFonts w:cs="Arial"/>
                <w:bCs/>
              </w:rPr>
            </w:pPr>
          </w:p>
          <w:p w:rsidR="00E211D8" w:rsidRPr="00604529" w:rsidRDefault="00E211D8" w:rsidP="00672510">
            <w:pPr>
              <w:keepNext/>
              <w:rPr>
                <w:rFonts w:cs="Arial"/>
                <w:bCs/>
              </w:rPr>
            </w:pPr>
            <w:r w:rsidRPr="00604529">
              <w:rPr>
                <w:rFonts w:cs="Arial"/>
                <w:bCs/>
              </w:rPr>
              <w:t>Artikel 4.2</w:t>
            </w:r>
          </w:p>
          <w:p w:rsidR="00E211D8" w:rsidRPr="00604529" w:rsidRDefault="00E211D8" w:rsidP="00672510">
            <w:pPr>
              <w:keepNext/>
              <w:rPr>
                <w:rFonts w:cs="Times"/>
                <w:bCs/>
                <w:i/>
              </w:rPr>
            </w:pPr>
            <w:r w:rsidRPr="00604529">
              <w:rPr>
                <w:rFonts w:cs="Arial"/>
                <w:bCs/>
                <w:i/>
              </w:rPr>
              <w:t xml:space="preserve">Hoogte persoonsgebonden budget </w:t>
            </w:r>
          </w:p>
          <w:p w:rsidR="00E211D8" w:rsidRPr="00604529" w:rsidRDefault="00E211D8" w:rsidP="00672510">
            <w:pPr>
              <w:contextualSpacing/>
            </w:pPr>
            <w:r w:rsidRPr="00604529">
              <w:t>1.</w:t>
            </w:r>
            <w:r w:rsidRPr="00604529">
              <w:tab/>
              <w:t>Het college stelt in nadere regels de hoogte van het persoonsgebonden budget voor dagbesteding, beschermd wonen en opvang vast bij dienstverlening door professionele hulpverleners conform de geldende kwaliteitsstandaarden vast. Het college stelt de hoogte van het persoonsgebonden budget vast aan de hand van de prijs waarvoor het college deze dienstverlening heeft gecontracteerd, met dien verstande dat het college de overheadkosten die gecontracteerde aanbieders hebben voor personeel en materieel buiten beschouwing laat bij het bepalen van de hoogte van het persoonsgebonden budget.</w:t>
            </w:r>
          </w:p>
          <w:p w:rsidR="00E211D8" w:rsidRPr="00604529" w:rsidRDefault="00E211D8" w:rsidP="00672510">
            <w:pPr>
              <w:contextualSpacing/>
            </w:pPr>
            <w:r w:rsidRPr="00604529">
              <w:t>2.</w:t>
            </w:r>
            <w:r w:rsidRPr="00604529">
              <w:tab/>
              <w:t>Het college kan, onverminderd het eerste lid, nadere regels stellen over de hoogte van het persoonsgebonden budget.</w:t>
            </w:r>
          </w:p>
          <w:p w:rsidR="00E211D8" w:rsidRPr="00604529" w:rsidRDefault="00E211D8" w:rsidP="00672510">
            <w:pPr>
              <w:keepNext/>
              <w:tabs>
                <w:tab w:val="left" w:pos="346"/>
                <w:tab w:val="left" w:pos="845"/>
              </w:tabs>
              <w:rPr>
                <w:lang w:eastAsia="x-none"/>
              </w:rPr>
            </w:pPr>
          </w:p>
          <w:p w:rsidR="00E211D8" w:rsidRPr="00604529" w:rsidRDefault="00E211D8" w:rsidP="00672510">
            <w:pPr>
              <w:tabs>
                <w:tab w:val="left" w:pos="284"/>
              </w:tabs>
              <w:rPr>
                <w:rFonts w:cs="Arial"/>
                <w:i/>
              </w:rPr>
            </w:pPr>
          </w:p>
          <w:p w:rsidR="00E211D8" w:rsidRPr="00604529" w:rsidRDefault="00E211D8" w:rsidP="00672510">
            <w:pPr>
              <w:tabs>
                <w:tab w:val="left" w:pos="284"/>
              </w:tabs>
              <w:rPr>
                <w:rFonts w:cs="Arial"/>
                <w:i/>
              </w:rPr>
            </w:pPr>
          </w:p>
          <w:p w:rsidR="00E211D8" w:rsidRPr="00604529" w:rsidRDefault="00E211D8" w:rsidP="00672510">
            <w:pPr>
              <w:tabs>
                <w:tab w:val="left" w:pos="284"/>
              </w:tabs>
              <w:rPr>
                <w:rFonts w:cs="Arial"/>
                <w:i/>
              </w:rPr>
            </w:pPr>
          </w:p>
          <w:p w:rsidR="00E211D8" w:rsidRPr="00604529" w:rsidRDefault="00E211D8" w:rsidP="00672510">
            <w:pPr>
              <w:tabs>
                <w:tab w:val="left" w:pos="284"/>
              </w:tabs>
              <w:rPr>
                <w:rFonts w:cs="Arial"/>
                <w:i/>
              </w:rPr>
            </w:pPr>
          </w:p>
          <w:p w:rsidR="00E211D8" w:rsidRPr="00604529" w:rsidRDefault="00E211D8" w:rsidP="00672510">
            <w:pPr>
              <w:tabs>
                <w:tab w:val="left" w:pos="284"/>
              </w:tabs>
              <w:rPr>
                <w:rFonts w:cs="Arial"/>
                <w:i/>
              </w:rPr>
            </w:pPr>
          </w:p>
          <w:p w:rsidR="00E211D8" w:rsidRPr="00604529" w:rsidRDefault="00E211D8" w:rsidP="00672510">
            <w:pPr>
              <w:tabs>
                <w:tab w:val="left" w:pos="284"/>
              </w:tabs>
              <w:rPr>
                <w:rFonts w:cs="Arial"/>
                <w:i/>
              </w:rPr>
            </w:pPr>
          </w:p>
          <w:p w:rsidR="00E211D8" w:rsidRPr="00604529" w:rsidRDefault="00E211D8" w:rsidP="00672510">
            <w:pPr>
              <w:tabs>
                <w:tab w:val="left" w:pos="284"/>
              </w:tabs>
              <w:rPr>
                <w:rFonts w:cs="Arial"/>
                <w:i/>
              </w:rPr>
            </w:pPr>
          </w:p>
          <w:p w:rsidR="00E211D8" w:rsidRPr="00604529" w:rsidRDefault="00E211D8" w:rsidP="00672510">
            <w:pPr>
              <w:tabs>
                <w:tab w:val="left" w:pos="284"/>
              </w:tabs>
              <w:rPr>
                <w:rFonts w:cs="Arial"/>
                <w:i/>
              </w:rPr>
            </w:pPr>
          </w:p>
          <w:p w:rsidR="00E211D8" w:rsidRPr="00604529" w:rsidRDefault="00E211D8" w:rsidP="00672510">
            <w:pPr>
              <w:tabs>
                <w:tab w:val="left" w:pos="284"/>
              </w:tabs>
              <w:rPr>
                <w:rFonts w:cs="Arial"/>
                <w:i/>
              </w:rPr>
            </w:pPr>
          </w:p>
          <w:p w:rsidR="00E211D8" w:rsidRPr="00604529" w:rsidRDefault="00E211D8" w:rsidP="00672510">
            <w:pPr>
              <w:keepNext/>
              <w:rPr>
                <w:rFonts w:cs="Arial"/>
                <w:bCs/>
                <w:i/>
              </w:rPr>
            </w:pPr>
          </w:p>
          <w:p w:rsidR="00E211D8" w:rsidRPr="00604529" w:rsidRDefault="00E211D8" w:rsidP="00672510">
            <w:pPr>
              <w:keepNext/>
              <w:rPr>
                <w:rFonts w:cs="Arial"/>
                <w:bCs/>
                <w:i/>
              </w:rPr>
            </w:pPr>
          </w:p>
          <w:p w:rsidR="00E211D8" w:rsidRPr="00604529" w:rsidRDefault="00E211D8" w:rsidP="00672510">
            <w:pPr>
              <w:keepNext/>
              <w:tabs>
                <w:tab w:val="left" w:pos="346"/>
                <w:tab w:val="left" w:pos="845"/>
              </w:tabs>
              <w:rPr>
                <w:rFonts w:cs="Arial"/>
                <w:bCs/>
              </w:rPr>
            </w:pPr>
          </w:p>
          <w:p w:rsidR="00E211D8" w:rsidRPr="00604529" w:rsidRDefault="00E211D8" w:rsidP="00672510">
            <w:pPr>
              <w:keepNext/>
              <w:tabs>
                <w:tab w:val="left" w:pos="346"/>
                <w:tab w:val="left" w:pos="845"/>
              </w:tabs>
              <w:rPr>
                <w:rFonts w:cs="Arial"/>
                <w:bCs/>
              </w:rPr>
            </w:pPr>
          </w:p>
          <w:p w:rsidR="00E211D8" w:rsidRPr="00604529" w:rsidRDefault="00E211D8" w:rsidP="00672510">
            <w:pPr>
              <w:keepNext/>
              <w:tabs>
                <w:tab w:val="left" w:pos="346"/>
                <w:tab w:val="left" w:pos="845"/>
              </w:tabs>
              <w:rPr>
                <w:rFonts w:cs="Arial"/>
                <w:bCs/>
              </w:rPr>
            </w:pPr>
          </w:p>
          <w:p w:rsidR="00E211D8" w:rsidRPr="008150C2" w:rsidRDefault="00E211D8" w:rsidP="00672510">
            <w:pPr>
              <w:keepNext/>
              <w:tabs>
                <w:tab w:val="left" w:pos="346"/>
                <w:tab w:val="left" w:pos="845"/>
              </w:tabs>
              <w:rPr>
                <w:rFonts w:cs="Arial"/>
                <w:bCs/>
              </w:rPr>
            </w:pPr>
          </w:p>
          <w:p w:rsidR="00E211D8" w:rsidRPr="008150C2" w:rsidRDefault="00E211D8" w:rsidP="00672510">
            <w:pPr>
              <w:keepNext/>
              <w:tabs>
                <w:tab w:val="left" w:pos="346"/>
                <w:tab w:val="left" w:pos="845"/>
              </w:tabs>
              <w:rPr>
                <w:rFonts w:cs="Arial"/>
                <w:bCs/>
              </w:rPr>
            </w:pPr>
          </w:p>
          <w:p w:rsidR="00E211D8" w:rsidRPr="00604529" w:rsidRDefault="00E211D8" w:rsidP="00672510">
            <w:pPr>
              <w:keepNext/>
              <w:tabs>
                <w:tab w:val="left" w:pos="346"/>
                <w:tab w:val="left" w:pos="845"/>
              </w:tabs>
              <w:rPr>
                <w:rFonts w:cs="Arial"/>
                <w:bCs/>
              </w:rPr>
            </w:pPr>
            <w:r w:rsidRPr="008150C2">
              <w:rPr>
                <w:rFonts w:cs="Arial"/>
                <w:bCs/>
              </w:rPr>
              <w:t>Artikel 4.3</w:t>
            </w:r>
          </w:p>
          <w:p w:rsidR="00E211D8" w:rsidRPr="008150C2" w:rsidRDefault="00E211D8" w:rsidP="00672510">
            <w:pPr>
              <w:keepNext/>
              <w:tabs>
                <w:tab w:val="left" w:pos="346"/>
                <w:tab w:val="left" w:pos="845"/>
              </w:tabs>
              <w:rPr>
                <w:rFonts w:cs="Arial"/>
                <w:bCs/>
              </w:rPr>
            </w:pPr>
          </w:p>
          <w:p w:rsidR="00E211D8" w:rsidRPr="00604529" w:rsidRDefault="00E211D8" w:rsidP="00672510">
            <w:pPr>
              <w:keepNext/>
              <w:tabs>
                <w:tab w:val="left" w:pos="346"/>
                <w:tab w:val="left" w:pos="845"/>
              </w:tabs>
              <w:rPr>
                <w:rFonts w:cs="Arial"/>
                <w:bCs/>
              </w:rPr>
            </w:pPr>
          </w:p>
          <w:p w:rsidR="00E211D8" w:rsidRPr="00604529" w:rsidRDefault="00E211D8" w:rsidP="00672510">
            <w:pPr>
              <w:keepNext/>
              <w:tabs>
                <w:tab w:val="left" w:pos="346"/>
                <w:tab w:val="left" w:pos="845"/>
              </w:tabs>
              <w:rPr>
                <w:rFonts w:cs="Arial"/>
                <w:bCs/>
              </w:rPr>
            </w:pPr>
            <w:r w:rsidRPr="00604529">
              <w:rPr>
                <w:rFonts w:cs="Arial"/>
                <w:bCs/>
              </w:rPr>
              <w:t>Artikel 8.2</w:t>
            </w:r>
          </w:p>
          <w:p w:rsidR="00E211D8" w:rsidRPr="00604529" w:rsidRDefault="00E211D8" w:rsidP="00672510">
            <w:pPr>
              <w:keepNext/>
              <w:rPr>
                <w:rFonts w:cs="Times"/>
                <w:bCs/>
                <w:i/>
              </w:rPr>
            </w:pPr>
            <w:r w:rsidRPr="00604529">
              <w:rPr>
                <w:rFonts w:cs="Arial"/>
                <w:bCs/>
                <w:i/>
              </w:rPr>
              <w:t xml:space="preserve">Prijs-kwaliteitverhouding </w:t>
            </w:r>
          </w:p>
          <w:p w:rsidR="00E211D8" w:rsidRPr="00604529" w:rsidRDefault="00E211D8" w:rsidP="00672510">
            <w:pPr>
              <w:rPr>
                <w:rFonts w:cs="Times"/>
              </w:rPr>
            </w:pPr>
            <w:r w:rsidRPr="00604529">
              <w:t xml:space="preserve">Het college houdt bij de inkoop van beschermd wonen en opvang door derden en het vaststellen van de tarieven daarvan in ieder geval rekening met: </w:t>
            </w:r>
          </w:p>
          <w:p w:rsidR="00E211D8" w:rsidRPr="00604529" w:rsidRDefault="00E211D8" w:rsidP="00672510">
            <w:pPr>
              <w:contextualSpacing/>
            </w:pPr>
            <w:r w:rsidRPr="00604529">
              <w:t>a.</w:t>
            </w:r>
            <w:r w:rsidRPr="00604529">
              <w:tab/>
              <w:t>de aard en omvang van de te verrichten taken en/of de te leveren voorzieningen;</w:t>
            </w:r>
          </w:p>
          <w:p w:rsidR="00E211D8" w:rsidRPr="00604529" w:rsidRDefault="00E211D8" w:rsidP="00672510">
            <w:pPr>
              <w:contextualSpacing/>
            </w:pPr>
            <w:r w:rsidRPr="00604529">
              <w:lastRenderedPageBreak/>
              <w:t>b.</w:t>
            </w:r>
            <w:r w:rsidRPr="00604529">
              <w:tab/>
              <w:t>de vereiste deskundigheid en vaardigheden van de beroepskrachten;</w:t>
            </w:r>
          </w:p>
          <w:p w:rsidR="00E211D8" w:rsidRPr="00604529" w:rsidRDefault="00E211D8" w:rsidP="00672510">
            <w:pPr>
              <w:contextualSpacing/>
            </w:pPr>
            <w:r w:rsidRPr="00604529">
              <w:t>c.</w:t>
            </w:r>
            <w:r w:rsidRPr="00604529">
              <w:tab/>
              <w:t>de arbeidsvoorwaarden passend bij de vereiste deskundigheid en vaardigheden van de beroepskrachten en de zwaarte van de functie;</w:t>
            </w:r>
          </w:p>
          <w:p w:rsidR="00E211D8" w:rsidRPr="00604529" w:rsidRDefault="00E211D8" w:rsidP="00672510">
            <w:pPr>
              <w:contextualSpacing/>
            </w:pPr>
            <w:r w:rsidRPr="00604529">
              <w:t>d.</w:t>
            </w:r>
            <w:r w:rsidRPr="00604529">
              <w:tab/>
              <w:t>de kwaliteitseisen die aan beschermd wonen en opvang worden gesteld;</w:t>
            </w:r>
          </w:p>
          <w:p w:rsidR="00E211D8" w:rsidRPr="00604529" w:rsidRDefault="00E211D8" w:rsidP="00672510">
            <w:pPr>
              <w:contextualSpacing/>
            </w:pPr>
            <w:r w:rsidRPr="00604529">
              <w:t>e.</w:t>
            </w:r>
            <w:r w:rsidRPr="00604529">
              <w:tab/>
              <w:t xml:space="preserve">de reële marktprijs van de beschermd wonen en opvang. </w:t>
            </w: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tabs>
                <w:tab w:val="left" w:pos="284"/>
              </w:tabs>
              <w:rPr>
                <w:rFonts w:cs="Arial"/>
              </w:rPr>
            </w:pPr>
          </w:p>
          <w:p w:rsidR="00E211D8" w:rsidRPr="00604529" w:rsidRDefault="00E211D8" w:rsidP="00672510">
            <w:pPr>
              <w:keepNext/>
              <w:rPr>
                <w:rFonts w:cs="Arial"/>
              </w:rPr>
            </w:pPr>
          </w:p>
        </w:tc>
        <w:tc>
          <w:tcPr>
            <w:tcW w:w="4531" w:type="dxa"/>
          </w:tcPr>
          <w:p w:rsidR="00E211D8" w:rsidRPr="00604529" w:rsidRDefault="00E211D8" w:rsidP="0067251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46"/>
                <w:tab w:val="left" w:pos="845"/>
              </w:tabs>
              <w:rPr>
                <w:rFonts w:cs="Arial"/>
              </w:rPr>
            </w:pPr>
            <w:r w:rsidRPr="00604529">
              <w:rPr>
                <w:rFonts w:cs="Arial"/>
              </w:rPr>
              <w:lastRenderedPageBreak/>
              <w:t xml:space="preserve">Nieuwe tekst (wijzigingsbesluit </w:t>
            </w:r>
            <w:r w:rsidRPr="008150C2">
              <w:rPr>
                <w:rFonts w:cs="Arial"/>
              </w:rPr>
              <w:t>25-9-2018 met terugwerkende kracht tot 1-1-2018</w:t>
            </w:r>
            <w:r w:rsidRPr="00604529">
              <w:rPr>
                <w:rFonts w:cs="Arial"/>
              </w:rPr>
              <w:t xml:space="preserve">) </w:t>
            </w:r>
          </w:p>
          <w:p w:rsidR="00E211D8" w:rsidRPr="00604529" w:rsidRDefault="00E211D8" w:rsidP="00672510">
            <w:pPr>
              <w:keepNext/>
              <w:widowControl w:val="0"/>
              <w:tabs>
                <w:tab w:val="left" w:pos="1134"/>
              </w:tabs>
              <w:autoSpaceDN w:val="0"/>
              <w:spacing w:before="360"/>
              <w:textAlignment w:val="baseline"/>
              <w:rPr>
                <w:rFonts w:eastAsiaTheme="minorEastAsia" w:cs="Arial"/>
                <w:b/>
                <w:color w:val="000000"/>
                <w:kern w:val="3"/>
              </w:rPr>
            </w:pPr>
            <w:r w:rsidRPr="00604529">
              <w:rPr>
                <w:rFonts w:eastAsiaTheme="minorEastAsia" w:cs="Arial"/>
                <w:b/>
                <w:color w:val="000000"/>
                <w:kern w:val="3"/>
              </w:rPr>
              <w:t>Artikel 4.2 Hoogte persoonsgebonden budget</w:t>
            </w:r>
          </w:p>
          <w:p w:rsidR="00E211D8" w:rsidRPr="00604529" w:rsidRDefault="00E211D8" w:rsidP="00672510">
            <w:pPr>
              <w:widowControl w:val="0"/>
              <w:numPr>
                <w:ilvl w:val="0"/>
                <w:numId w:val="2"/>
              </w:numPr>
              <w:tabs>
                <w:tab w:val="left" w:pos="284"/>
              </w:tabs>
              <w:autoSpaceDN w:val="0"/>
              <w:ind w:left="0" w:firstLine="0"/>
              <w:contextualSpacing/>
              <w:textAlignment w:val="baseline"/>
              <w:rPr>
                <w:rFonts w:eastAsiaTheme="minorEastAsia" w:cs="Arial"/>
                <w:color w:val="000000" w:themeColor="text1"/>
                <w:kern w:val="3"/>
              </w:rPr>
            </w:pPr>
            <w:r w:rsidRPr="00604529">
              <w:rPr>
                <w:rFonts w:eastAsiaTheme="minorEastAsia" w:cs="Arial"/>
                <w:color w:val="000000" w:themeColor="text1"/>
                <w:kern w:val="3"/>
              </w:rPr>
              <w:t>Het persoonsgebonden budget voor beschermd wonen is gelijk aan 73,5% van de prijs waarvoor het college beschermd wonen heeft gecontracteerd.</w:t>
            </w:r>
          </w:p>
          <w:p w:rsidR="00E211D8" w:rsidRPr="00604529" w:rsidRDefault="00E211D8" w:rsidP="00672510">
            <w:pPr>
              <w:widowControl w:val="0"/>
              <w:numPr>
                <w:ilvl w:val="0"/>
                <w:numId w:val="2"/>
              </w:numPr>
              <w:tabs>
                <w:tab w:val="left" w:pos="284"/>
              </w:tabs>
              <w:autoSpaceDN w:val="0"/>
              <w:ind w:left="0" w:firstLine="0"/>
              <w:contextualSpacing/>
              <w:textAlignment w:val="baseline"/>
              <w:rPr>
                <w:rFonts w:eastAsiaTheme="minorEastAsia" w:cs="Arial"/>
                <w:color w:val="000000" w:themeColor="text1"/>
                <w:kern w:val="3"/>
              </w:rPr>
            </w:pPr>
            <w:r w:rsidRPr="00604529">
              <w:rPr>
                <w:rFonts w:cs="Arial"/>
                <w:color w:val="000000" w:themeColor="text1"/>
                <w:kern w:val="3"/>
              </w:rPr>
              <w:t xml:space="preserve">In afwijking van het eerste lid bedraagt een persoonsgebonden budget voor beschermd wonen bij het betrekken van beschermd wonen bij een persoon die behoort tot het sociale netwerk van de cliënt 50% van </w:t>
            </w:r>
            <w:r w:rsidRPr="00604529">
              <w:rPr>
                <w:rFonts w:eastAsiaTheme="minorEastAsia" w:cs="Arial"/>
                <w:color w:val="000000" w:themeColor="text1"/>
                <w:kern w:val="3"/>
              </w:rPr>
              <w:t>de prijs waarvoor het college beschermd wonen heeft gecontracteerd.</w:t>
            </w:r>
          </w:p>
          <w:p w:rsidR="00E211D8" w:rsidRPr="00604529" w:rsidRDefault="00E211D8" w:rsidP="00672510">
            <w:pPr>
              <w:widowControl w:val="0"/>
              <w:numPr>
                <w:ilvl w:val="0"/>
                <w:numId w:val="2"/>
              </w:numPr>
              <w:tabs>
                <w:tab w:val="left" w:pos="284"/>
              </w:tabs>
              <w:autoSpaceDN w:val="0"/>
              <w:ind w:left="0" w:firstLine="0"/>
              <w:contextualSpacing/>
              <w:textAlignment w:val="baseline"/>
              <w:rPr>
                <w:rFonts w:cs="Arial"/>
                <w:color w:val="000000" w:themeColor="text1"/>
                <w:kern w:val="3"/>
              </w:rPr>
            </w:pPr>
            <w:r w:rsidRPr="00604529">
              <w:rPr>
                <w:rFonts w:cs="Arial"/>
                <w:color w:val="000000" w:themeColor="text1"/>
                <w:kern w:val="3"/>
              </w:rPr>
              <w:t xml:space="preserve">Het persoonsgebonden budget voor dagbesteding </w:t>
            </w:r>
            <w:r w:rsidRPr="00604529">
              <w:rPr>
                <w:rFonts w:eastAsiaTheme="minorEastAsia" w:cs="Arial"/>
                <w:color w:val="000000" w:themeColor="text1"/>
                <w:kern w:val="3"/>
              </w:rPr>
              <w:t>is gelijk aan 73,5% van de onderliggende prijs waarvoor het college dagbesteding heeft gecontracteerd.</w:t>
            </w:r>
          </w:p>
          <w:p w:rsidR="00E211D8" w:rsidRPr="00604529" w:rsidRDefault="00E211D8" w:rsidP="00672510">
            <w:pPr>
              <w:widowControl w:val="0"/>
              <w:numPr>
                <w:ilvl w:val="0"/>
                <w:numId w:val="2"/>
              </w:numPr>
              <w:tabs>
                <w:tab w:val="left" w:pos="284"/>
              </w:tabs>
              <w:autoSpaceDN w:val="0"/>
              <w:ind w:left="0" w:firstLine="0"/>
              <w:contextualSpacing/>
              <w:textAlignment w:val="baseline"/>
              <w:rPr>
                <w:rFonts w:cs="Arial"/>
                <w:color w:val="000000" w:themeColor="text1"/>
                <w:kern w:val="3"/>
              </w:rPr>
            </w:pPr>
            <w:r w:rsidRPr="00604529">
              <w:rPr>
                <w:rFonts w:cs="Arial"/>
                <w:color w:val="000000" w:themeColor="text1"/>
                <w:kern w:val="3"/>
              </w:rPr>
              <w:t xml:space="preserve">In afwijking van het derde lid bedraagt een persoonsgebonden budget voor dagbesteding bij het betrekken van dagbesteding bij een persoon die behoort tot het sociale netwerk 50% van </w:t>
            </w:r>
            <w:r w:rsidRPr="00604529">
              <w:rPr>
                <w:rFonts w:eastAsiaTheme="minorEastAsia" w:cs="Arial"/>
                <w:color w:val="000000" w:themeColor="text1"/>
                <w:kern w:val="3"/>
              </w:rPr>
              <w:t>de prijs waarvoor het college dagbesteding heeft gecontracteerd.</w:t>
            </w:r>
          </w:p>
          <w:p w:rsidR="00E211D8" w:rsidRPr="00604529" w:rsidRDefault="00E211D8" w:rsidP="00672510">
            <w:pPr>
              <w:widowControl w:val="0"/>
              <w:numPr>
                <w:ilvl w:val="0"/>
                <w:numId w:val="2"/>
              </w:numPr>
              <w:tabs>
                <w:tab w:val="left" w:pos="284"/>
              </w:tabs>
              <w:autoSpaceDN w:val="0"/>
              <w:ind w:left="0" w:firstLine="0"/>
              <w:contextualSpacing/>
              <w:textAlignment w:val="baseline"/>
              <w:rPr>
                <w:rFonts w:eastAsiaTheme="minorEastAsia" w:cs="Arial"/>
                <w:color w:val="000000" w:themeColor="text1"/>
                <w:kern w:val="3"/>
              </w:rPr>
            </w:pPr>
            <w:r w:rsidRPr="00604529">
              <w:rPr>
                <w:rFonts w:cs="Arial"/>
                <w:color w:val="000000" w:themeColor="text1"/>
                <w:kern w:val="3"/>
              </w:rPr>
              <w:t>Het persoonsgebonden budget voor opvang is gelijk aan 73,5% van de prijs waarvoor het college opvang heeft gecontracteerd.</w:t>
            </w:r>
          </w:p>
          <w:p w:rsidR="00E211D8" w:rsidRPr="008150C2" w:rsidRDefault="00E211D8" w:rsidP="00672510">
            <w:pPr>
              <w:widowControl w:val="0"/>
              <w:numPr>
                <w:ilvl w:val="0"/>
                <w:numId w:val="2"/>
              </w:numPr>
              <w:tabs>
                <w:tab w:val="left" w:pos="284"/>
              </w:tabs>
              <w:autoSpaceDN w:val="0"/>
              <w:ind w:left="0" w:firstLine="0"/>
              <w:contextualSpacing/>
              <w:textAlignment w:val="baseline"/>
              <w:rPr>
                <w:rFonts w:eastAsiaTheme="minorEastAsia" w:cs="Arial"/>
                <w:color w:val="000000" w:themeColor="text1"/>
                <w:kern w:val="3"/>
              </w:rPr>
            </w:pPr>
            <w:r w:rsidRPr="00604529">
              <w:rPr>
                <w:rFonts w:cs="Arial"/>
                <w:color w:val="000000" w:themeColor="text1"/>
                <w:kern w:val="3"/>
              </w:rPr>
              <w:t xml:space="preserve">In afwijking van het vijfde lid bedraagt een persoonsgebonden budget voor opvang bij het betrekken van opvang bij een persoon die behoort tot het sociale netwerk 50% van </w:t>
            </w:r>
            <w:r w:rsidRPr="00604529">
              <w:rPr>
                <w:rFonts w:eastAsiaTheme="minorEastAsia" w:cs="Arial"/>
                <w:color w:val="000000" w:themeColor="text1"/>
                <w:kern w:val="3"/>
              </w:rPr>
              <w:t>de prijs waarvoor het college opvang heeft gecontracteerd.</w:t>
            </w:r>
          </w:p>
          <w:p w:rsidR="00E211D8" w:rsidRPr="008150C2" w:rsidRDefault="00E211D8" w:rsidP="00672510">
            <w:pPr>
              <w:widowControl w:val="0"/>
              <w:tabs>
                <w:tab w:val="left" w:pos="284"/>
              </w:tabs>
              <w:autoSpaceDN w:val="0"/>
              <w:contextualSpacing/>
              <w:textAlignment w:val="baseline"/>
              <w:rPr>
                <w:rFonts w:eastAsiaTheme="minorEastAsia" w:cs="Arial"/>
                <w:color w:val="000000" w:themeColor="text1"/>
                <w:kern w:val="3"/>
              </w:rPr>
            </w:pPr>
          </w:p>
          <w:p w:rsidR="00E211D8" w:rsidRPr="00604529" w:rsidRDefault="00E211D8" w:rsidP="00672510">
            <w:pPr>
              <w:widowControl w:val="0"/>
              <w:tabs>
                <w:tab w:val="left" w:pos="284"/>
              </w:tabs>
              <w:autoSpaceDN w:val="0"/>
              <w:contextualSpacing/>
              <w:textAlignment w:val="baseline"/>
              <w:rPr>
                <w:rFonts w:eastAsiaTheme="minorEastAsia" w:cs="Arial"/>
                <w:color w:val="000000" w:themeColor="text1"/>
                <w:kern w:val="3"/>
              </w:rPr>
            </w:pPr>
            <w:r w:rsidRPr="008150C2">
              <w:rPr>
                <w:rFonts w:eastAsiaTheme="minorEastAsia" w:cs="Arial"/>
                <w:color w:val="000000" w:themeColor="text1"/>
                <w:kern w:val="3"/>
              </w:rPr>
              <w:t>Artikel 4.3: vervalt</w:t>
            </w:r>
          </w:p>
          <w:p w:rsidR="00E211D8" w:rsidRPr="00604529" w:rsidRDefault="00E211D8" w:rsidP="00672510">
            <w:pPr>
              <w:keepNext/>
              <w:widowControl w:val="0"/>
              <w:tabs>
                <w:tab w:val="left" w:pos="1134"/>
              </w:tabs>
              <w:autoSpaceDN w:val="0"/>
              <w:spacing w:before="360"/>
              <w:textAlignment w:val="baseline"/>
              <w:rPr>
                <w:rFonts w:eastAsiaTheme="minorEastAsia" w:cs="Arial"/>
                <w:b/>
                <w:color w:val="000000"/>
                <w:kern w:val="3"/>
              </w:rPr>
            </w:pPr>
            <w:r w:rsidRPr="00604529">
              <w:rPr>
                <w:rFonts w:eastAsiaTheme="minorEastAsia" w:cs="Arial"/>
                <w:b/>
                <w:color w:val="000000"/>
                <w:kern w:val="3"/>
              </w:rPr>
              <w:t>Artikel 8.2 Prijs-kwaliteitverhouding</w:t>
            </w:r>
          </w:p>
          <w:p w:rsidR="00E211D8" w:rsidRPr="00604529" w:rsidRDefault="00E211D8" w:rsidP="00672510">
            <w:pPr>
              <w:widowControl w:val="0"/>
              <w:tabs>
                <w:tab w:val="left" w:pos="284"/>
              </w:tabs>
              <w:autoSpaceDN w:val="0"/>
              <w:textAlignment w:val="baseline"/>
              <w:rPr>
                <w:rFonts w:eastAsiaTheme="minorEastAsia" w:cs="Arial"/>
                <w:kern w:val="3"/>
              </w:rPr>
            </w:pPr>
            <w:r w:rsidRPr="00604529">
              <w:rPr>
                <w:rFonts w:eastAsiaTheme="minorEastAsia" w:cs="Arial"/>
                <w:kern w:val="3"/>
              </w:rPr>
              <w:t xml:space="preserve">1. </w:t>
            </w:r>
            <w:r w:rsidRPr="00604529">
              <w:rPr>
                <w:rFonts w:eastAsiaTheme="minorEastAsia" w:cs="Arial"/>
                <w:kern w:val="3"/>
              </w:rPr>
              <w:tab/>
              <w:t>Ter waarborging van een goede verhouding tussen de prijs voor de levering van een dienst door een derde als bedoeld in artikel 2.6.4 van de wet en de eisen die gesteld worden aan de kwaliteit van de dienst stelt het college vast:</w:t>
            </w:r>
          </w:p>
          <w:p w:rsidR="00E211D8" w:rsidRPr="00604529" w:rsidRDefault="00E211D8" w:rsidP="00672510">
            <w:pPr>
              <w:widowControl w:val="0"/>
              <w:tabs>
                <w:tab w:val="left" w:pos="567"/>
              </w:tabs>
              <w:autoSpaceDN w:val="0"/>
              <w:textAlignment w:val="baseline"/>
              <w:rPr>
                <w:rFonts w:eastAsiaTheme="minorEastAsia" w:cs="Arial"/>
                <w:kern w:val="3"/>
              </w:rPr>
            </w:pPr>
            <w:r w:rsidRPr="00604529">
              <w:rPr>
                <w:rFonts w:eastAsiaTheme="minorEastAsia" w:cs="Arial"/>
                <w:kern w:val="3"/>
              </w:rPr>
              <w:t xml:space="preserve">a. </w:t>
            </w:r>
            <w:r w:rsidRPr="00604529">
              <w:rPr>
                <w:rFonts w:eastAsiaTheme="minorEastAsia" w:cs="Arial"/>
                <w:kern w:val="3"/>
              </w:rPr>
              <w:tab/>
              <w:t>een vaste prijs, die geldt voor een inschrijving als bedoeld in de Aanbestedingswet 2012 en het aangaan van een overeenkomst met derde; of</w:t>
            </w:r>
          </w:p>
          <w:p w:rsidR="00E211D8" w:rsidRPr="00604529" w:rsidRDefault="00E211D8" w:rsidP="00672510">
            <w:pPr>
              <w:widowControl w:val="0"/>
              <w:tabs>
                <w:tab w:val="left" w:pos="567"/>
              </w:tabs>
              <w:autoSpaceDN w:val="0"/>
              <w:textAlignment w:val="baseline"/>
              <w:rPr>
                <w:rFonts w:eastAsiaTheme="minorEastAsia" w:cs="Arial"/>
                <w:kern w:val="3"/>
              </w:rPr>
            </w:pPr>
            <w:r w:rsidRPr="00604529">
              <w:rPr>
                <w:rFonts w:eastAsiaTheme="minorEastAsia" w:cs="Arial"/>
                <w:kern w:val="3"/>
              </w:rPr>
              <w:t xml:space="preserve">b. </w:t>
            </w:r>
            <w:r w:rsidRPr="00604529">
              <w:rPr>
                <w:rFonts w:eastAsiaTheme="minorEastAsia" w:cs="Arial"/>
                <w:kern w:val="3"/>
              </w:rPr>
              <w:tab/>
              <w:t>een reële prijs die geldt als ondergrens voor:</w:t>
            </w:r>
          </w:p>
          <w:p w:rsidR="00E211D8" w:rsidRPr="00604529" w:rsidRDefault="00E211D8" w:rsidP="00672510">
            <w:pPr>
              <w:widowControl w:val="0"/>
              <w:tabs>
                <w:tab w:val="left" w:pos="851"/>
              </w:tabs>
              <w:autoSpaceDN w:val="0"/>
              <w:textAlignment w:val="baseline"/>
              <w:rPr>
                <w:rFonts w:eastAsiaTheme="minorEastAsia" w:cs="Arial"/>
                <w:kern w:val="3"/>
              </w:rPr>
            </w:pPr>
            <w:r w:rsidRPr="00604529">
              <w:rPr>
                <w:rFonts w:eastAsiaTheme="minorEastAsia" w:cs="Arial"/>
                <w:kern w:val="3"/>
              </w:rPr>
              <w:lastRenderedPageBreak/>
              <w:t xml:space="preserve">1°. een inschrijving en het aangaan van een overeenkomst met de derde, en </w:t>
            </w:r>
          </w:p>
          <w:p w:rsidR="00E211D8" w:rsidRPr="00604529" w:rsidRDefault="00E211D8" w:rsidP="00672510">
            <w:pPr>
              <w:widowControl w:val="0"/>
              <w:tabs>
                <w:tab w:val="left" w:pos="851"/>
              </w:tabs>
              <w:autoSpaceDN w:val="0"/>
              <w:textAlignment w:val="baseline"/>
              <w:rPr>
                <w:rFonts w:eastAsiaTheme="minorEastAsia" w:cs="Arial"/>
                <w:kern w:val="3"/>
              </w:rPr>
            </w:pPr>
            <w:r w:rsidRPr="00604529">
              <w:rPr>
                <w:rFonts w:eastAsiaTheme="minorEastAsia" w:cs="Arial"/>
                <w:kern w:val="3"/>
              </w:rPr>
              <w:t>2°. de vaste prijs, bedoeld in onderdeel a.</w:t>
            </w:r>
          </w:p>
          <w:p w:rsidR="00E211D8" w:rsidRPr="00604529" w:rsidRDefault="00E211D8" w:rsidP="00672510">
            <w:pPr>
              <w:widowControl w:val="0"/>
              <w:tabs>
                <w:tab w:val="left" w:pos="284"/>
              </w:tabs>
              <w:autoSpaceDN w:val="0"/>
              <w:textAlignment w:val="baseline"/>
              <w:rPr>
                <w:rFonts w:eastAsiaTheme="minorEastAsia" w:cs="Arial"/>
                <w:kern w:val="3"/>
              </w:rPr>
            </w:pPr>
            <w:r w:rsidRPr="00604529">
              <w:rPr>
                <w:rFonts w:eastAsiaTheme="minorEastAsia" w:cs="Arial"/>
                <w:kern w:val="3"/>
              </w:rPr>
              <w:t xml:space="preserve">2. </w:t>
            </w:r>
            <w:r w:rsidRPr="00604529">
              <w:rPr>
                <w:rFonts w:eastAsiaTheme="minorEastAsia" w:cs="Arial"/>
                <w:kern w:val="3"/>
              </w:rPr>
              <w:tab/>
              <w:t>Het college stelt de prijzen, bedoeld in het eerste lid, vast:</w:t>
            </w:r>
          </w:p>
          <w:p w:rsidR="00E211D8" w:rsidRPr="00604529" w:rsidRDefault="00E211D8" w:rsidP="00672510">
            <w:pPr>
              <w:widowControl w:val="0"/>
              <w:tabs>
                <w:tab w:val="left" w:pos="567"/>
              </w:tabs>
              <w:autoSpaceDN w:val="0"/>
              <w:textAlignment w:val="baseline"/>
              <w:rPr>
                <w:rFonts w:eastAsiaTheme="minorEastAsia" w:cs="Arial"/>
                <w:kern w:val="3"/>
              </w:rPr>
            </w:pPr>
            <w:r w:rsidRPr="00604529">
              <w:rPr>
                <w:rFonts w:eastAsiaTheme="minorEastAsia" w:cs="Arial"/>
                <w:kern w:val="3"/>
              </w:rPr>
              <w:t xml:space="preserve">a. </w:t>
            </w:r>
            <w:r w:rsidRPr="00604529">
              <w:rPr>
                <w:rFonts w:eastAsiaTheme="minorEastAsia" w:cs="Arial"/>
                <w:kern w:val="3"/>
              </w:rPr>
              <w:tab/>
              <w:t>overeenkomstig de eisen aan de kwaliteit van die dienst, waaronder de eisen aan de deskundigheid van de beroepskracht, bedoeld in artikel 2.1.3, tweede lid, onderdeel c, van de wet, en</w:t>
            </w:r>
          </w:p>
          <w:p w:rsidR="00E211D8" w:rsidRPr="00604529" w:rsidRDefault="00E211D8" w:rsidP="00672510">
            <w:pPr>
              <w:widowControl w:val="0"/>
              <w:tabs>
                <w:tab w:val="left" w:pos="567"/>
              </w:tabs>
              <w:autoSpaceDN w:val="0"/>
              <w:textAlignment w:val="baseline"/>
              <w:rPr>
                <w:rFonts w:eastAsiaTheme="minorEastAsia" w:cs="Arial"/>
                <w:kern w:val="3"/>
              </w:rPr>
            </w:pPr>
            <w:r w:rsidRPr="00604529">
              <w:rPr>
                <w:rFonts w:eastAsiaTheme="minorEastAsia" w:cs="Arial"/>
                <w:kern w:val="3"/>
              </w:rPr>
              <w:t xml:space="preserve">b. </w:t>
            </w:r>
            <w:r w:rsidRPr="00604529">
              <w:rPr>
                <w:rFonts w:eastAsiaTheme="minorEastAsia" w:cs="Arial"/>
                <w:kern w:val="3"/>
              </w:rPr>
              <w:tab/>
              <w:t>rekening houdend met de continuïteit in de hulpverlening, bedoeld in artikel 2.6.5, tweede lid, van de wet, tussen degenen aan wie de dienst wordt verstrekt en de betrokken hulpverleners.</w:t>
            </w:r>
          </w:p>
          <w:p w:rsidR="00E211D8" w:rsidRPr="00604529" w:rsidRDefault="00E211D8" w:rsidP="00672510">
            <w:pPr>
              <w:widowControl w:val="0"/>
              <w:tabs>
                <w:tab w:val="left" w:pos="284"/>
              </w:tabs>
              <w:autoSpaceDN w:val="0"/>
              <w:textAlignment w:val="baseline"/>
              <w:rPr>
                <w:rFonts w:eastAsiaTheme="minorEastAsia" w:cs="Arial"/>
                <w:kern w:val="3"/>
              </w:rPr>
            </w:pPr>
            <w:r w:rsidRPr="00604529">
              <w:rPr>
                <w:rFonts w:eastAsiaTheme="minorEastAsia" w:cs="Arial"/>
                <w:kern w:val="3"/>
              </w:rPr>
              <w:t xml:space="preserve">3. </w:t>
            </w:r>
            <w:r w:rsidRPr="00604529">
              <w:rPr>
                <w:rFonts w:eastAsiaTheme="minorEastAsia" w:cs="Arial"/>
                <w:kern w:val="3"/>
              </w:rPr>
              <w:tab/>
              <w:t>Het college baseert de vaste prijs of de reële prijs, als bedoeld in het eerste lid, op de volgende kostprijselementen:</w:t>
            </w:r>
          </w:p>
          <w:p w:rsidR="00E211D8" w:rsidRPr="00604529" w:rsidRDefault="00E211D8" w:rsidP="00672510">
            <w:pPr>
              <w:widowControl w:val="0"/>
              <w:tabs>
                <w:tab w:val="left" w:pos="567"/>
              </w:tabs>
              <w:autoSpaceDN w:val="0"/>
              <w:textAlignment w:val="baseline"/>
              <w:rPr>
                <w:rFonts w:eastAsiaTheme="minorEastAsia" w:cs="Arial"/>
                <w:kern w:val="3"/>
              </w:rPr>
            </w:pPr>
            <w:r w:rsidRPr="00604529">
              <w:rPr>
                <w:rFonts w:eastAsiaTheme="minorEastAsia" w:cs="Arial"/>
                <w:kern w:val="3"/>
              </w:rPr>
              <w:t xml:space="preserve">a. </w:t>
            </w:r>
            <w:r w:rsidRPr="00604529">
              <w:rPr>
                <w:rFonts w:eastAsiaTheme="minorEastAsia" w:cs="Arial"/>
                <w:kern w:val="3"/>
              </w:rPr>
              <w:tab/>
              <w:t>de kosten van de beroepskracht;</w:t>
            </w:r>
          </w:p>
          <w:p w:rsidR="00E211D8" w:rsidRPr="00604529" w:rsidRDefault="00E211D8" w:rsidP="00672510">
            <w:pPr>
              <w:widowControl w:val="0"/>
              <w:tabs>
                <w:tab w:val="left" w:pos="567"/>
              </w:tabs>
              <w:autoSpaceDN w:val="0"/>
              <w:textAlignment w:val="baseline"/>
              <w:rPr>
                <w:rFonts w:eastAsiaTheme="minorEastAsia" w:cs="Arial"/>
                <w:kern w:val="3"/>
              </w:rPr>
            </w:pPr>
            <w:r w:rsidRPr="00604529">
              <w:rPr>
                <w:rFonts w:eastAsiaTheme="minorEastAsia" w:cs="Arial"/>
                <w:kern w:val="3"/>
              </w:rPr>
              <w:t xml:space="preserve">b. </w:t>
            </w:r>
            <w:r w:rsidRPr="00604529">
              <w:rPr>
                <w:rFonts w:eastAsiaTheme="minorEastAsia" w:cs="Arial"/>
                <w:kern w:val="3"/>
              </w:rPr>
              <w:tab/>
              <w:t>redelijke overheadkosten;</w:t>
            </w:r>
          </w:p>
          <w:p w:rsidR="00E211D8" w:rsidRPr="00604529" w:rsidRDefault="00E211D8" w:rsidP="00672510">
            <w:pPr>
              <w:widowControl w:val="0"/>
              <w:tabs>
                <w:tab w:val="left" w:pos="567"/>
              </w:tabs>
              <w:autoSpaceDN w:val="0"/>
              <w:textAlignment w:val="baseline"/>
              <w:rPr>
                <w:rFonts w:eastAsiaTheme="minorEastAsia" w:cs="Arial"/>
                <w:kern w:val="3"/>
              </w:rPr>
            </w:pPr>
            <w:r w:rsidRPr="00604529">
              <w:rPr>
                <w:rFonts w:eastAsiaTheme="minorEastAsia" w:cs="Arial"/>
                <w:kern w:val="3"/>
              </w:rPr>
              <w:t xml:space="preserve">c. </w:t>
            </w:r>
            <w:r w:rsidRPr="00604529">
              <w:rPr>
                <w:rFonts w:eastAsiaTheme="minorEastAsia" w:cs="Arial"/>
                <w:kern w:val="3"/>
              </w:rPr>
              <w:tab/>
              <w:t>kosten voor niet productieve uren van de beroepskrachten als gevolg van verlof, ziekte, scholing, werkoverleg;</w:t>
            </w:r>
          </w:p>
          <w:p w:rsidR="00E211D8" w:rsidRPr="00604529" w:rsidRDefault="00E211D8" w:rsidP="00672510">
            <w:pPr>
              <w:widowControl w:val="0"/>
              <w:tabs>
                <w:tab w:val="left" w:pos="567"/>
              </w:tabs>
              <w:autoSpaceDN w:val="0"/>
              <w:textAlignment w:val="baseline"/>
              <w:rPr>
                <w:rFonts w:eastAsiaTheme="minorEastAsia" w:cs="Arial"/>
                <w:kern w:val="3"/>
              </w:rPr>
            </w:pPr>
            <w:r w:rsidRPr="00604529">
              <w:rPr>
                <w:rFonts w:eastAsiaTheme="minorEastAsia" w:cs="Arial"/>
                <w:kern w:val="3"/>
              </w:rPr>
              <w:t xml:space="preserve">d. </w:t>
            </w:r>
            <w:r w:rsidRPr="00604529">
              <w:rPr>
                <w:rFonts w:eastAsiaTheme="minorEastAsia" w:cs="Arial"/>
                <w:kern w:val="3"/>
              </w:rPr>
              <w:tab/>
              <w:t>reis en opleidingskosten;</w:t>
            </w:r>
          </w:p>
          <w:p w:rsidR="00E211D8" w:rsidRPr="00604529" w:rsidRDefault="00E211D8" w:rsidP="00672510">
            <w:pPr>
              <w:widowControl w:val="0"/>
              <w:tabs>
                <w:tab w:val="left" w:pos="567"/>
              </w:tabs>
              <w:autoSpaceDN w:val="0"/>
              <w:textAlignment w:val="baseline"/>
              <w:rPr>
                <w:rFonts w:eastAsiaTheme="minorEastAsia" w:cs="Arial"/>
                <w:kern w:val="3"/>
              </w:rPr>
            </w:pPr>
            <w:r w:rsidRPr="00604529">
              <w:rPr>
                <w:rFonts w:eastAsiaTheme="minorEastAsia" w:cs="Arial"/>
                <w:kern w:val="3"/>
              </w:rPr>
              <w:t xml:space="preserve">e. </w:t>
            </w:r>
            <w:r w:rsidRPr="00604529">
              <w:rPr>
                <w:rFonts w:eastAsiaTheme="minorEastAsia" w:cs="Arial"/>
                <w:kern w:val="3"/>
              </w:rPr>
              <w:tab/>
              <w:t xml:space="preserve">indexatie van de reële prijs voor het leveren van een dienst; </w:t>
            </w:r>
          </w:p>
          <w:p w:rsidR="00E211D8" w:rsidRPr="00604529" w:rsidRDefault="00E211D8" w:rsidP="00672510">
            <w:pPr>
              <w:widowControl w:val="0"/>
              <w:tabs>
                <w:tab w:val="left" w:pos="567"/>
              </w:tabs>
              <w:autoSpaceDN w:val="0"/>
              <w:textAlignment w:val="baseline"/>
              <w:rPr>
                <w:rFonts w:eastAsiaTheme="minorEastAsia" w:cs="Arial"/>
                <w:kern w:val="3"/>
              </w:rPr>
            </w:pPr>
            <w:r w:rsidRPr="00604529">
              <w:rPr>
                <w:rFonts w:eastAsiaTheme="minorEastAsia" w:cs="Arial"/>
                <w:kern w:val="3"/>
              </w:rPr>
              <w:t xml:space="preserve">f. </w:t>
            </w:r>
            <w:r w:rsidRPr="00604529">
              <w:rPr>
                <w:rFonts w:eastAsiaTheme="minorEastAsia" w:cs="Arial"/>
                <w:kern w:val="3"/>
              </w:rPr>
              <w:tab/>
              <w:t>overige kosten als gevolg van door de gemeente gestelde verplichtingen voor aanbieders waaronder rapportageverplichtingen en administratieve verplichtingen.</w:t>
            </w:r>
          </w:p>
          <w:p w:rsidR="00E211D8" w:rsidRPr="008150C2" w:rsidRDefault="00E211D8" w:rsidP="00672510">
            <w:pPr>
              <w:widowControl w:val="0"/>
              <w:tabs>
                <w:tab w:val="left" w:pos="284"/>
              </w:tabs>
              <w:autoSpaceDN w:val="0"/>
              <w:contextualSpacing/>
              <w:textAlignment w:val="baseline"/>
              <w:rPr>
                <w:rFonts w:eastAsiaTheme="minorEastAsia" w:cs="Arial"/>
                <w:color w:val="000000" w:themeColor="text1"/>
                <w:kern w:val="3"/>
              </w:rPr>
            </w:pPr>
          </w:p>
          <w:p w:rsidR="00E211D8" w:rsidRPr="00604529" w:rsidRDefault="00E211D8" w:rsidP="009D545B">
            <w:pPr>
              <w:widowControl w:val="0"/>
              <w:tabs>
                <w:tab w:val="left" w:pos="284"/>
              </w:tabs>
              <w:autoSpaceDN w:val="0"/>
              <w:contextualSpacing/>
              <w:textAlignment w:val="baseline"/>
              <w:rPr>
                <w:rFonts w:cstheme="minorHAnsi"/>
                <w:bCs/>
              </w:rPr>
            </w:pPr>
          </w:p>
        </w:tc>
      </w:tr>
    </w:tbl>
    <w:p w:rsidR="00E211D8" w:rsidRPr="00D07DEA" w:rsidRDefault="00E211D8" w:rsidP="00E211D8"/>
    <w:sectPr w:rsidR="00E211D8" w:rsidRPr="00D07DE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1D8" w:rsidRDefault="00E211D8" w:rsidP="00E211D8">
      <w:pPr>
        <w:spacing w:after="0" w:line="240" w:lineRule="auto"/>
      </w:pPr>
      <w:r>
        <w:separator/>
      </w:r>
    </w:p>
  </w:endnote>
  <w:endnote w:type="continuationSeparator" w:id="0">
    <w:p w:rsidR="00E211D8" w:rsidRDefault="00E211D8" w:rsidP="00E2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818609"/>
      <w:docPartObj>
        <w:docPartGallery w:val="Page Numbers (Bottom of Page)"/>
        <w:docPartUnique/>
      </w:docPartObj>
    </w:sdtPr>
    <w:sdtEndPr/>
    <w:sdtContent>
      <w:p w:rsidR="00E211D8" w:rsidRDefault="00E211D8">
        <w:pPr>
          <w:pStyle w:val="Voettekst"/>
          <w:jc w:val="right"/>
        </w:pPr>
        <w:r>
          <w:fldChar w:fldCharType="begin"/>
        </w:r>
        <w:r>
          <w:instrText>PAGE   \* MERGEFORMAT</w:instrText>
        </w:r>
        <w:r>
          <w:fldChar w:fldCharType="separate"/>
        </w:r>
        <w:r w:rsidR="003C2802">
          <w:rPr>
            <w:noProof/>
          </w:rPr>
          <w:t>2</w:t>
        </w:r>
        <w:r>
          <w:fldChar w:fldCharType="end"/>
        </w:r>
      </w:p>
    </w:sdtContent>
  </w:sdt>
  <w:p w:rsidR="00E211D8" w:rsidRDefault="00E211D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1D8" w:rsidRDefault="00E211D8" w:rsidP="00E211D8">
      <w:pPr>
        <w:spacing w:after="0" w:line="240" w:lineRule="auto"/>
      </w:pPr>
      <w:r>
        <w:separator/>
      </w:r>
    </w:p>
  </w:footnote>
  <w:footnote w:type="continuationSeparator" w:id="0">
    <w:p w:rsidR="00E211D8" w:rsidRDefault="00E211D8" w:rsidP="00E21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75AED"/>
    <w:multiLevelType w:val="hybridMultilevel"/>
    <w:tmpl w:val="76B2F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23C41B8"/>
    <w:multiLevelType w:val="hybridMultilevel"/>
    <w:tmpl w:val="39B40390"/>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C261C9A"/>
    <w:multiLevelType w:val="hybridMultilevel"/>
    <w:tmpl w:val="BEECDD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7321DD"/>
    <w:multiLevelType w:val="hybridMultilevel"/>
    <w:tmpl w:val="0F8AA6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6D"/>
    <w:rsid w:val="00065921"/>
    <w:rsid w:val="00242FE2"/>
    <w:rsid w:val="003C2802"/>
    <w:rsid w:val="00511751"/>
    <w:rsid w:val="00604529"/>
    <w:rsid w:val="006531B1"/>
    <w:rsid w:val="00681CC0"/>
    <w:rsid w:val="006F2815"/>
    <w:rsid w:val="008150C2"/>
    <w:rsid w:val="009D545B"/>
    <w:rsid w:val="00A3316D"/>
    <w:rsid w:val="00AA18FF"/>
    <w:rsid w:val="00B53016"/>
    <w:rsid w:val="00D07DEA"/>
    <w:rsid w:val="00E211D8"/>
    <w:rsid w:val="00F01091"/>
    <w:rsid w:val="00F837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7AFDF-9CC3-4CE7-BF96-BE80E41A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4529"/>
    <w:pPr>
      <w:ind w:left="720"/>
      <w:contextualSpacing/>
    </w:pPr>
  </w:style>
  <w:style w:type="table" w:customStyle="1" w:styleId="Tabelraster1">
    <w:name w:val="Tabelraster1"/>
    <w:basedOn w:val="Standaardtabel"/>
    <w:next w:val="Tabelraster"/>
    <w:uiPriority w:val="39"/>
    <w:rsid w:val="00604529"/>
    <w:pPr>
      <w:spacing w:after="0" w:line="240" w:lineRule="auto"/>
    </w:pPr>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60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211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11D8"/>
  </w:style>
  <w:style w:type="paragraph" w:styleId="Voettekst">
    <w:name w:val="footer"/>
    <w:basedOn w:val="Standaard"/>
    <w:link w:val="VoettekstChar"/>
    <w:uiPriority w:val="99"/>
    <w:unhideWhenUsed/>
    <w:rsid w:val="00E211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8553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 MA (Mia)</dc:creator>
  <cp:keywords/>
  <dc:description/>
  <cp:lastModifiedBy>Hagen, MA (Mia)</cp:lastModifiedBy>
  <cp:revision>2</cp:revision>
  <dcterms:created xsi:type="dcterms:W3CDTF">2018-09-03T11:08:00Z</dcterms:created>
  <dcterms:modified xsi:type="dcterms:W3CDTF">2018-09-03T11:08:00Z</dcterms:modified>
</cp:coreProperties>
</file>