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9E8" w:rsidRPr="00B211CF" w:rsidRDefault="00B211CF">
      <w:pPr>
        <w:rPr>
          <w:b/>
        </w:rPr>
      </w:pPr>
      <w:r w:rsidRPr="00B211CF">
        <w:rPr>
          <w:b/>
        </w:rPr>
        <w:t>Technische wijzigingen Inspraakverordening gemeente Alblasserdam</w:t>
      </w:r>
    </w:p>
    <w:p w:rsidR="00B211CF" w:rsidRPr="003020E4" w:rsidRDefault="00B211CF">
      <w:pPr>
        <w:rPr>
          <w:b/>
        </w:rPr>
      </w:pPr>
      <w:r w:rsidRPr="00B211CF">
        <w:rPr>
          <w:b/>
        </w:rPr>
        <w:t>Artikel 1 Begripsomschrijvingen</w:t>
      </w:r>
      <w:r w:rsidR="003020E4">
        <w:rPr>
          <w:b/>
        </w:rPr>
        <w:br/>
      </w:r>
      <w:r w:rsidR="008F6B5B">
        <w:t xml:space="preserve">Wijziging(en): de tekst van sub b is vervangen door: </w:t>
      </w:r>
      <w:r w:rsidR="008F6B5B" w:rsidRPr="008F6B5B">
        <w:rPr>
          <w:i/>
        </w:rPr>
        <w:t>"b. inspraakprocedure: de wijze waarop aan de inspraak gestalte wordt gegeven met inachtneming van de bepalingen in deze verordening;"</w:t>
      </w:r>
      <w:r w:rsidR="008F6B5B">
        <w:br/>
      </w:r>
      <w:r w:rsidRPr="00B211CF">
        <w:t xml:space="preserve">Wijziging(en): sub d is toegevoegd: </w:t>
      </w:r>
      <w:r w:rsidRPr="00B211CF">
        <w:rPr>
          <w:i/>
        </w:rPr>
        <w:t>"d. belanghebbende: een natuurlijk of rechtspersoon wiens belang rechtstreeks bij een beleidsvoornemen is betrokken."</w:t>
      </w:r>
    </w:p>
    <w:p w:rsidR="003020E4" w:rsidRPr="0024470B" w:rsidRDefault="008F6B5B" w:rsidP="003020E4">
      <w:r>
        <w:rPr>
          <w:b/>
        </w:rPr>
        <w:t>Artikel 2 Onderwerp van inspraak</w:t>
      </w:r>
      <w:r w:rsidR="003020E4">
        <w:rPr>
          <w:b/>
        </w:rPr>
        <w:br/>
      </w:r>
      <w:r>
        <w:t xml:space="preserve">Wijziging(en): de tekst van lid 3 is vervangen door: </w:t>
      </w:r>
      <w:r w:rsidRPr="008F6B5B">
        <w:rPr>
          <w:i/>
        </w:rPr>
        <w:t>"Het bestuursorgaan besluit tot het verlenen van inspraak bij beleidsvoornemens, tenzij zich een situatie voordoet als bedoeld in lid 4 en wordt afgezien van inspraak."</w:t>
      </w:r>
      <w:r>
        <w:rPr>
          <w:i/>
        </w:rPr>
        <w:br/>
      </w:r>
      <w:r>
        <w:t xml:space="preserve">Wijziging(en): de tekst van lid 4 is vervangen door: </w:t>
      </w:r>
      <w:r w:rsidRPr="008F6B5B">
        <w:rPr>
          <w:rFonts w:ascii="Calibri" w:hAnsi="Calibri"/>
          <w:i/>
        </w:rPr>
        <w:t>"</w:t>
      </w:r>
      <w:r w:rsidRPr="008F6B5B">
        <w:rPr>
          <w:rFonts w:ascii="Calibri" w:hAnsi="Calibri" w:cs="Arial"/>
          <w:i/>
        </w:rPr>
        <w:t>Geen inspraak wordt verleend:</w:t>
      </w:r>
      <w:r w:rsidRPr="008F6B5B">
        <w:rPr>
          <w:rFonts w:ascii="Calibri" w:hAnsi="Calibri" w:cs="Arial"/>
          <w:i/>
        </w:rPr>
        <w:tab/>
      </w:r>
      <w:r w:rsidR="003020E4">
        <w:rPr>
          <w:b/>
        </w:rPr>
        <w:br/>
      </w:r>
      <w:r w:rsidR="003020E4">
        <w:rPr>
          <w:rFonts w:ascii="Calibri" w:hAnsi="Calibri" w:cs="Arial"/>
          <w:i/>
        </w:rPr>
        <w:t xml:space="preserve">a. </w:t>
      </w:r>
      <w:r w:rsidRPr="008F6B5B">
        <w:rPr>
          <w:rFonts w:ascii="Calibri" w:hAnsi="Calibri" w:cs="Arial"/>
          <w:i/>
        </w:rPr>
        <w:t>ten aanzien van ondergeschikte herzieningen van een eerder vastgesteld beleidsvoornemen;</w:t>
      </w:r>
      <w:r w:rsidR="003020E4">
        <w:rPr>
          <w:b/>
        </w:rPr>
        <w:br/>
      </w:r>
      <w:r w:rsidR="003020E4">
        <w:rPr>
          <w:rFonts w:ascii="Calibri" w:hAnsi="Calibri" w:cs="Arial"/>
          <w:i/>
        </w:rPr>
        <w:t xml:space="preserve">b. </w:t>
      </w:r>
      <w:r w:rsidRPr="008F6B5B">
        <w:rPr>
          <w:rFonts w:ascii="Calibri" w:hAnsi="Calibri" w:cs="Arial"/>
          <w:i/>
        </w:rPr>
        <w:t>indien inspraak bij of krachtens wettelijk voorschrift is uitgesloten;</w:t>
      </w:r>
      <w:r w:rsidR="003020E4">
        <w:rPr>
          <w:b/>
        </w:rPr>
        <w:br/>
      </w:r>
      <w:r w:rsidR="003020E4">
        <w:rPr>
          <w:rFonts w:ascii="Calibri" w:hAnsi="Calibri" w:cs="Arial"/>
          <w:i/>
        </w:rPr>
        <w:t xml:space="preserve">c. </w:t>
      </w:r>
      <w:r w:rsidRPr="008F6B5B">
        <w:rPr>
          <w:rFonts w:ascii="Calibri" w:hAnsi="Calibri" w:cs="Arial"/>
          <w:i/>
        </w:rPr>
        <w:t>indien sprake is van uitvoering van hogere regelgeving waarbij het b</w:t>
      </w:r>
      <w:r w:rsidR="003020E4">
        <w:rPr>
          <w:rFonts w:ascii="Calibri" w:hAnsi="Calibri" w:cs="Arial"/>
          <w:i/>
        </w:rPr>
        <w:t xml:space="preserve">estuursorgaan geen of </w:t>
      </w:r>
      <w:r w:rsidR="003020E4">
        <w:rPr>
          <w:rFonts w:ascii="Calibri" w:hAnsi="Calibri" w:cs="Arial"/>
          <w:i/>
        </w:rPr>
        <w:br/>
      </w:r>
      <w:r w:rsidRPr="008F6B5B">
        <w:rPr>
          <w:rFonts w:ascii="Calibri" w:hAnsi="Calibri" w:cs="Arial"/>
          <w:i/>
        </w:rPr>
        <w:t>nauwelijks beleidsvrijheid heeft;</w:t>
      </w:r>
      <w:r w:rsidR="003020E4">
        <w:rPr>
          <w:rFonts w:ascii="Calibri" w:hAnsi="Calibri" w:cs="Arial"/>
          <w:i/>
        </w:rPr>
        <w:br/>
        <w:t xml:space="preserve">d. </w:t>
      </w:r>
      <w:r w:rsidRPr="008F6B5B">
        <w:rPr>
          <w:rFonts w:ascii="Calibri" w:hAnsi="Calibri" w:cs="Arial"/>
          <w:i/>
        </w:rPr>
        <w:t xml:space="preserve">inzake de begroting, de tarieven voor gemeentelijke dienstverlening en belastingen bedoeld </w:t>
      </w:r>
      <w:r w:rsidRPr="008F6B5B">
        <w:rPr>
          <w:rFonts w:ascii="Calibri" w:hAnsi="Calibri" w:cs="Arial"/>
          <w:i/>
        </w:rPr>
        <w:br/>
        <w:t>in hoofdstuk XV van de Gemeentewet;</w:t>
      </w:r>
      <w:r w:rsidR="003020E4">
        <w:rPr>
          <w:b/>
        </w:rPr>
        <w:br/>
      </w:r>
      <w:r w:rsidR="003020E4">
        <w:rPr>
          <w:rFonts w:ascii="Calibri" w:hAnsi="Calibri" w:cs="Arial"/>
          <w:i/>
        </w:rPr>
        <w:t xml:space="preserve">e. </w:t>
      </w:r>
      <w:r w:rsidRPr="008F6B5B">
        <w:rPr>
          <w:rFonts w:ascii="Calibri" w:hAnsi="Calibri" w:cs="Arial"/>
          <w:i/>
        </w:rPr>
        <w:t xml:space="preserve">indien de uitvoering van een beleidsvoornemen dermate spoedeisend is dat inspraak niet </w:t>
      </w:r>
      <w:r w:rsidRPr="008F6B5B">
        <w:rPr>
          <w:rFonts w:ascii="Calibri" w:hAnsi="Calibri" w:cs="Arial"/>
          <w:i/>
        </w:rPr>
        <w:br/>
        <w:t>kan worden afgewacht;</w:t>
      </w:r>
      <w:r w:rsidR="003020E4">
        <w:rPr>
          <w:b/>
        </w:rPr>
        <w:br/>
      </w:r>
      <w:r w:rsidR="003020E4">
        <w:rPr>
          <w:rFonts w:ascii="Calibri" w:hAnsi="Calibri" w:cs="Arial"/>
          <w:i/>
        </w:rPr>
        <w:t>f.</w:t>
      </w:r>
      <w:r w:rsidRPr="008F6B5B">
        <w:rPr>
          <w:rFonts w:ascii="Calibri" w:hAnsi="Calibri" w:cs="Arial"/>
          <w:i/>
        </w:rPr>
        <w:t xml:space="preserve"> wanneer het belang van inspraak niet opweegt tegen </w:t>
      </w:r>
      <w:r w:rsidR="003020E4">
        <w:rPr>
          <w:rFonts w:ascii="Calibri" w:hAnsi="Calibri" w:cs="Arial"/>
          <w:i/>
        </w:rPr>
        <w:t xml:space="preserve">het belang van een snelle </w:t>
      </w:r>
      <w:r w:rsidRPr="008F6B5B">
        <w:rPr>
          <w:rFonts w:ascii="Calibri" w:hAnsi="Calibri" w:cs="Arial"/>
          <w:i/>
        </w:rPr>
        <w:t>besluitvorming of uitvoering of wegens andere gewichtige en/of dringende reden;</w:t>
      </w:r>
      <w:r w:rsidR="0024470B">
        <w:rPr>
          <w:b/>
          <w:i/>
        </w:rPr>
        <w:t>"</w:t>
      </w:r>
      <w:r w:rsidR="0024470B">
        <w:rPr>
          <w:b/>
          <w:i/>
        </w:rPr>
        <w:br/>
      </w:r>
      <w:r w:rsidR="0024470B">
        <w:t xml:space="preserve">Wijziging(en): lid 4 sub g is toegevoegd: </w:t>
      </w:r>
      <w:r w:rsidR="0024470B">
        <w:rPr>
          <w:i/>
        </w:rPr>
        <w:t>"</w:t>
      </w:r>
      <w:r w:rsidR="0024470B">
        <w:rPr>
          <w:rFonts w:ascii="Calibri" w:hAnsi="Calibri" w:cs="Arial"/>
          <w:i/>
        </w:rPr>
        <w:t xml:space="preserve">g. </w:t>
      </w:r>
      <w:r w:rsidR="0024470B" w:rsidRPr="008F6B5B">
        <w:rPr>
          <w:rFonts w:ascii="Calibri" w:hAnsi="Calibri" w:cs="Arial"/>
          <w:i/>
        </w:rPr>
        <w:t>indien voorafgaand aan het beleidsvoornemen tot uitvoering van be</w:t>
      </w:r>
      <w:r w:rsidR="0024470B">
        <w:rPr>
          <w:rFonts w:ascii="Calibri" w:hAnsi="Calibri" w:cs="Arial"/>
          <w:i/>
        </w:rPr>
        <w:t xml:space="preserve">leid een interactief proces </w:t>
      </w:r>
      <w:r w:rsidR="0024470B">
        <w:rPr>
          <w:rFonts w:ascii="Calibri" w:hAnsi="Calibri" w:cs="Arial"/>
          <w:i/>
        </w:rPr>
        <w:br/>
      </w:r>
      <w:r w:rsidR="0024470B" w:rsidRPr="008F6B5B">
        <w:rPr>
          <w:rFonts w:ascii="Calibri" w:hAnsi="Calibri" w:cs="Arial"/>
          <w:i/>
        </w:rPr>
        <w:t xml:space="preserve">met belanghebbenden en eventueel met andere burgers heeft plaatsgevonden, waarin alle    </w:t>
      </w:r>
      <w:r w:rsidR="0024470B" w:rsidRPr="008F6B5B">
        <w:rPr>
          <w:rFonts w:ascii="Calibri" w:hAnsi="Calibri" w:cs="Arial"/>
          <w:i/>
        </w:rPr>
        <w:br/>
        <w:t xml:space="preserve">belanghebbenden hun zienswijzen kenbaar hebben kunnen maken ten aanzien van de </w:t>
      </w:r>
      <w:r w:rsidR="0024470B" w:rsidRPr="008F6B5B">
        <w:rPr>
          <w:rFonts w:ascii="Calibri" w:hAnsi="Calibri" w:cs="Arial"/>
          <w:i/>
        </w:rPr>
        <w:br/>
        <w:t>beleidsvragen die ten grondslag liggen aan de te nemen beleidsbeslissing."</w:t>
      </w:r>
    </w:p>
    <w:p w:rsidR="00EF18F6" w:rsidRPr="008F6B5B" w:rsidRDefault="00EF18F6" w:rsidP="008F6B5B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i/>
        </w:rPr>
      </w:pPr>
      <w:r>
        <w:rPr>
          <w:b/>
        </w:rPr>
        <w:t>Artikel 4 Inspraakprocedure</w:t>
      </w:r>
    </w:p>
    <w:p w:rsidR="00EF18F6" w:rsidRPr="00EF18F6" w:rsidRDefault="008F6B5B">
      <w:r>
        <w:t xml:space="preserve">Wijziging(en): de tekst van lid 1 is vervangen door: </w:t>
      </w:r>
      <w:r w:rsidRPr="008F6B5B">
        <w:rPr>
          <w:i/>
        </w:rPr>
        <w:t xml:space="preserve">"Indien inspraak wordt verleend stellen Burgemeester en wethouders een inspraakprocedure vast. Op deze inspraakprocedure is afdeling 3.4 van de Algemene wet bestuursrecht van overeenkomstige toepassing, met dien verstande dat:" </w:t>
      </w:r>
      <w:r>
        <w:br/>
      </w:r>
      <w:r w:rsidR="00EF18F6">
        <w:t xml:space="preserve">Wijziging(en): lid 1 sub a is toegevoegd: </w:t>
      </w:r>
      <w:r w:rsidR="00EF18F6" w:rsidRPr="00EF18F6">
        <w:rPr>
          <w:i/>
        </w:rPr>
        <w:t>"a. de termijn, genoemd in artikel 3:16 lid 1, zes weken bedraagt;"</w:t>
      </w:r>
      <w:r w:rsidR="00EF18F6">
        <w:br/>
        <w:t xml:space="preserve">Wijziging(en): lid 1 sub b is toegevoegd: </w:t>
      </w:r>
      <w:r w:rsidR="00EF18F6" w:rsidRPr="00EF18F6">
        <w:rPr>
          <w:i/>
        </w:rPr>
        <w:t>"b. de inspraakgerechtigden hun zienswijze schriftelijk naar voren kunnen brengen."</w:t>
      </w:r>
    </w:p>
    <w:p w:rsidR="00EF18F6" w:rsidRPr="003020E4" w:rsidRDefault="00EF18F6">
      <w:pPr>
        <w:rPr>
          <w:b/>
        </w:rPr>
      </w:pPr>
      <w:r w:rsidRPr="00EF18F6">
        <w:rPr>
          <w:b/>
        </w:rPr>
        <w:t>Artike</w:t>
      </w:r>
      <w:r w:rsidR="003020E4">
        <w:rPr>
          <w:b/>
        </w:rPr>
        <w:t>l 6 Intrekking oude verordening</w:t>
      </w:r>
      <w:r w:rsidR="003020E4">
        <w:rPr>
          <w:b/>
        </w:rPr>
        <w:br/>
      </w:r>
      <w:r>
        <w:t xml:space="preserve">Wijziging(en): dit artikel wordt vervangen door: </w:t>
      </w:r>
      <w:r w:rsidRPr="00EF18F6">
        <w:rPr>
          <w:i/>
        </w:rPr>
        <w:t>"De Inspraakverordening Alblasserdam, vastgesteld bij besluit van 11 maart 2004, wordt hierbij ingetrokken."</w:t>
      </w:r>
    </w:p>
    <w:p w:rsidR="00EF18F6" w:rsidRPr="003020E4" w:rsidRDefault="003020E4">
      <w:pPr>
        <w:rPr>
          <w:b/>
        </w:rPr>
      </w:pPr>
      <w:r>
        <w:rPr>
          <w:b/>
        </w:rPr>
        <w:t>Artikel 7 Inwerkingtreding</w:t>
      </w:r>
      <w:r>
        <w:rPr>
          <w:b/>
        </w:rPr>
        <w:br/>
      </w:r>
      <w:r w:rsidR="00EF18F6">
        <w:t xml:space="preserve">Wijziging(en): dit artikel wordt vervangen door: </w:t>
      </w:r>
      <w:r w:rsidR="00EF18F6" w:rsidRPr="00EF18F6">
        <w:rPr>
          <w:i/>
        </w:rPr>
        <w:t>"Deze verordening treedt één dag na bekendmaking in werking."</w:t>
      </w:r>
    </w:p>
    <w:p w:rsidR="00EF18F6" w:rsidRPr="003020E4" w:rsidRDefault="003020E4">
      <w:pPr>
        <w:rPr>
          <w:b/>
        </w:rPr>
      </w:pPr>
      <w:r>
        <w:rPr>
          <w:b/>
        </w:rPr>
        <w:t>Artikel 8 Citeertitel</w:t>
      </w:r>
      <w:r>
        <w:rPr>
          <w:b/>
        </w:rPr>
        <w:br/>
      </w:r>
      <w:r w:rsidR="00EF18F6">
        <w:t xml:space="preserve">Wijziging (en): dit artikel wordt vervangen door: </w:t>
      </w:r>
      <w:r w:rsidR="00EF18F6" w:rsidRPr="00EF18F6">
        <w:rPr>
          <w:i/>
        </w:rPr>
        <w:t>"Deze verordening wordt aangehaald als: Inspraakverordening gemeente Alblasserdam."</w:t>
      </w:r>
    </w:p>
    <w:p w:rsidR="00B211CF" w:rsidRPr="00B211CF" w:rsidRDefault="00B211CF">
      <w:pPr>
        <w:rPr>
          <w:lang w:val="en-US"/>
        </w:rPr>
      </w:pPr>
      <w:bookmarkStart w:id="0" w:name="_GoBack"/>
      <w:bookmarkEnd w:id="0"/>
    </w:p>
    <w:sectPr w:rsidR="00B211CF" w:rsidRPr="00B211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1CF"/>
    <w:rsid w:val="001909E8"/>
    <w:rsid w:val="0024470B"/>
    <w:rsid w:val="003020E4"/>
    <w:rsid w:val="00661B27"/>
    <w:rsid w:val="008F6B5B"/>
    <w:rsid w:val="00B211CF"/>
    <w:rsid w:val="00EF1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D23679-1C7F-4FCA-85BC-A97D20320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446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Servicecentrum Drechtsteden</Company>
  <LinksUpToDate>false</LinksUpToDate>
  <CharactersWithSpaces>2895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Verhagen, M (Myrthe)</dc:creator>
  <cp:keywords/>
  <dc:description/>
  <cp:lastModifiedBy>Verhagen, M (Myrthe)</cp:lastModifiedBy>
  <cp:revision>4</cp:revision>
  <dcterms:created xsi:type="dcterms:W3CDTF">2018-11-05T08:20:00Z</dcterms:created>
  <dcterms:modified xsi:type="dcterms:W3CDTF">2018-11-05T09:35:00Z</dcterms:modified>
</cp:coreProperties>
</file>