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38" w:rsidRDefault="00D45538" w:rsidP="00D45538">
      <w:r>
        <w:t>Geachte heer Kerseboom,</w:t>
      </w:r>
    </w:p>
    <w:p w:rsidR="00D45538" w:rsidRDefault="00D45538" w:rsidP="00D45538">
      <w:r>
        <w:t> </w:t>
      </w:r>
    </w:p>
    <w:p w:rsidR="00D45538" w:rsidRDefault="00D45538" w:rsidP="00D45538">
      <w:r>
        <w:t>U heeft het concept rapport 'Klaar voor de start' d.d. 1 november voor een bestuurlijke reactie voorgelegd aan het college van B&amp;W. Op 20 november jl. heeft het college het concept rapport besproken. Bijgaand ontvangt u de reactie van het college.</w:t>
      </w:r>
    </w:p>
    <w:p w:rsidR="00D45538" w:rsidRDefault="00D45538" w:rsidP="00D45538">
      <w:r>
        <w:t> </w:t>
      </w:r>
    </w:p>
    <w:p w:rsidR="00D45538" w:rsidRDefault="00D45538" w:rsidP="00D45538">
      <w:r>
        <w:rPr>
          <w:b/>
          <w:bCs/>
        </w:rPr>
        <w:t>Reactie college:</w:t>
      </w:r>
    </w:p>
    <w:p w:rsidR="00D45538" w:rsidRDefault="00D45538" w:rsidP="00D45538">
      <w:r>
        <w:t xml:space="preserve">Het college zal de aanbevelingen betrekken bij de verdere uitwerking van de doorontwikkeling aanpak </w:t>
      </w:r>
      <w:proofErr w:type="spellStart"/>
      <w:r>
        <w:t>SamenDoen</w:t>
      </w:r>
      <w:proofErr w:type="spellEnd"/>
      <w:r>
        <w:t>.</w:t>
      </w:r>
    </w:p>
    <w:p w:rsidR="00D45538" w:rsidRDefault="00D45538" w:rsidP="00D45538">
      <w:r>
        <w:t> </w:t>
      </w:r>
    </w:p>
    <w:p w:rsidR="00D45538" w:rsidRDefault="00D45538" w:rsidP="00D45538">
      <w:r>
        <w:rPr>
          <w:b/>
          <w:bCs/>
        </w:rPr>
        <w:t>Vraag van het college:</w:t>
      </w:r>
    </w:p>
    <w:p w:rsidR="00D45538" w:rsidRDefault="00D45538" w:rsidP="00D45538">
      <w:r>
        <w:t>Het college heeft nog wel een vraag aan de Rekenkamercommissie Alblasserdam omtrent proces Lammetjeswiel. Zij heeft destijds kritiek gegeven dat er te weinig oog was voor minderheidsstandpunt. Dit leidt tot de bestuurlijke vraag: In welke mate moet je bestuurlijk oog houden voor een minderheidsstandpunt?</w:t>
      </w:r>
    </w:p>
    <w:p w:rsidR="00D45538" w:rsidRDefault="00D45538" w:rsidP="00D45538">
      <w:r>
        <w:t> </w:t>
      </w:r>
    </w:p>
    <w:p w:rsidR="00D45538" w:rsidRDefault="00D45538" w:rsidP="00D45538">
      <w:r>
        <w:rPr>
          <w:rFonts w:ascii="Arial" w:hAnsi="Arial" w:cs="Arial"/>
          <w:sz w:val="20"/>
          <w:szCs w:val="20"/>
          <w:lang w:eastAsia="nl-NL"/>
        </w:rPr>
        <w:t>Met vriendelijke groet,</w:t>
      </w:r>
    </w:p>
    <w:p w:rsidR="00D45538" w:rsidRDefault="00D45538" w:rsidP="00D45538">
      <w:r>
        <w:rPr>
          <w:rFonts w:ascii="Arial" w:hAnsi="Arial" w:cs="Arial"/>
          <w:sz w:val="20"/>
          <w:szCs w:val="20"/>
          <w:lang w:eastAsia="nl-NL"/>
        </w:rPr>
        <w:t> </w:t>
      </w:r>
    </w:p>
    <w:p w:rsidR="00D45538" w:rsidRDefault="00D45538" w:rsidP="00D45538">
      <w:r>
        <w:rPr>
          <w:rFonts w:ascii="Arial" w:hAnsi="Arial" w:cs="Arial"/>
          <w:sz w:val="20"/>
          <w:szCs w:val="20"/>
          <w:lang w:eastAsia="nl-NL"/>
        </w:rPr>
        <w:t>Dennis van der Graaf</w:t>
      </w:r>
    </w:p>
    <w:p w:rsidR="00D45538" w:rsidRDefault="00D45538" w:rsidP="00D45538">
      <w:r>
        <w:rPr>
          <w:rFonts w:ascii="Arial" w:hAnsi="Arial" w:cs="Arial"/>
          <w:sz w:val="20"/>
          <w:szCs w:val="20"/>
          <w:lang w:eastAsia="nl-NL"/>
        </w:rPr>
        <w:t>concerncontroller</w:t>
      </w:r>
    </w:p>
    <w:p w:rsidR="00D45538" w:rsidRDefault="00D45538" w:rsidP="00D45538">
      <w:r>
        <w:rPr>
          <w:rFonts w:ascii="Arial" w:hAnsi="Arial" w:cs="Arial"/>
          <w:sz w:val="20"/>
          <w:szCs w:val="20"/>
          <w:lang w:eastAsia="nl-NL"/>
        </w:rPr>
        <w:t> </w:t>
      </w:r>
    </w:p>
    <w:p w:rsidR="00D45538" w:rsidRDefault="00D45538" w:rsidP="00D45538">
      <w:r>
        <w:rPr>
          <w:rFonts w:ascii="Arial" w:hAnsi="Arial" w:cs="Arial"/>
          <w:sz w:val="20"/>
          <w:szCs w:val="20"/>
          <w:lang w:eastAsia="nl-NL"/>
        </w:rPr>
        <w:t>Gemeente Alblasserdam</w:t>
      </w:r>
    </w:p>
    <w:p w:rsidR="00D45538" w:rsidRDefault="00D45538" w:rsidP="00D45538">
      <w:r>
        <w:rPr>
          <w:rFonts w:ascii="Arial" w:hAnsi="Arial" w:cs="Arial"/>
          <w:sz w:val="20"/>
          <w:szCs w:val="20"/>
          <w:lang w:eastAsia="nl-NL"/>
        </w:rPr>
        <w:t>Postbus 2, 2950 AA Alblasserdam</w:t>
      </w:r>
    </w:p>
    <w:p w:rsidR="00D45538" w:rsidRPr="00D45538" w:rsidRDefault="00D45538" w:rsidP="00D45538">
      <w:pPr>
        <w:rPr>
          <w:lang w:val="en-US"/>
        </w:rPr>
      </w:pPr>
      <w:r>
        <w:rPr>
          <w:rFonts w:ascii="Arial" w:hAnsi="Arial" w:cs="Arial"/>
          <w:sz w:val="20"/>
          <w:szCs w:val="20"/>
          <w:lang w:val="en-US" w:eastAsia="nl-NL"/>
        </w:rPr>
        <w:t>Tel: 078-7706048</w:t>
      </w:r>
    </w:p>
    <w:p w:rsidR="00D45538" w:rsidRPr="00D45538" w:rsidRDefault="00D45538" w:rsidP="00D45538">
      <w:pPr>
        <w:rPr>
          <w:lang w:val="en-US"/>
        </w:rPr>
      </w:pPr>
      <w:r>
        <w:rPr>
          <w:rFonts w:ascii="Arial" w:hAnsi="Arial" w:cs="Arial"/>
          <w:sz w:val="20"/>
          <w:szCs w:val="20"/>
          <w:lang w:val="en-US" w:eastAsia="nl-NL"/>
        </w:rPr>
        <w:t>Mob: 06-19299278</w:t>
      </w:r>
    </w:p>
    <w:p w:rsidR="00D45538" w:rsidRPr="00D45538" w:rsidRDefault="00D45538" w:rsidP="00D45538">
      <w:pPr>
        <w:rPr>
          <w:lang w:val="en-US"/>
        </w:rPr>
      </w:pPr>
      <w:r>
        <w:rPr>
          <w:rFonts w:ascii="Arial" w:hAnsi="Arial" w:cs="Arial"/>
          <w:sz w:val="20"/>
          <w:szCs w:val="20"/>
          <w:lang w:val="en-US" w:eastAsia="nl-NL"/>
        </w:rPr>
        <w:t xml:space="preserve">E-mail: </w:t>
      </w:r>
      <w:hyperlink r:id="rId4" w:history="1">
        <w:r>
          <w:rPr>
            <w:rStyle w:val="Hyperlink"/>
            <w:rFonts w:ascii="Arial" w:hAnsi="Arial" w:cs="Arial"/>
            <w:color w:val="auto"/>
            <w:sz w:val="20"/>
            <w:szCs w:val="20"/>
            <w:lang w:val="en-US" w:eastAsia="nl-NL"/>
          </w:rPr>
          <w:t>d.vander.graaf@alblasserdam.nl</w:t>
        </w:r>
      </w:hyperlink>
    </w:p>
    <w:p w:rsidR="00D45538" w:rsidRDefault="00D45538" w:rsidP="00D45538">
      <w:hyperlink r:id="rId5" w:history="1">
        <w:r>
          <w:rPr>
            <w:rStyle w:val="Hyperlink"/>
            <w:rFonts w:ascii="Arial" w:hAnsi="Arial" w:cs="Arial"/>
            <w:color w:val="auto"/>
            <w:sz w:val="20"/>
            <w:szCs w:val="20"/>
            <w:lang w:eastAsia="nl-NL"/>
          </w:rPr>
          <w:t>www.alblasserdam.nl</w:t>
        </w:r>
      </w:hyperlink>
      <w:r>
        <w:rPr>
          <w:rFonts w:ascii="Arial" w:hAnsi="Arial" w:cs="Arial"/>
          <w:sz w:val="20"/>
          <w:szCs w:val="20"/>
          <w:lang w:eastAsia="nl-NL"/>
        </w:rPr>
        <w:t xml:space="preserve"> </w:t>
      </w:r>
    </w:p>
    <w:p w:rsidR="00D45538" w:rsidRDefault="00D45538" w:rsidP="00D45538">
      <w:r>
        <w:rPr>
          <w:rFonts w:ascii="Arial" w:hAnsi="Arial" w:cs="Arial"/>
          <w:sz w:val="20"/>
          <w:szCs w:val="20"/>
          <w:lang w:eastAsia="nl-NL"/>
        </w:rPr>
        <w:t> </w:t>
      </w:r>
    </w:p>
    <w:p w:rsidR="00D45538" w:rsidRDefault="00D45538" w:rsidP="00D45538">
      <w:r>
        <w:rPr>
          <w:noProof/>
          <w:lang w:eastAsia="nl-NL"/>
        </w:rPr>
        <w:drawing>
          <wp:inline distT="0" distB="0" distL="0" distR="0">
            <wp:extent cx="228600" cy="228600"/>
            <wp:effectExtent l="0" t="0" r="0" b="0"/>
            <wp:docPr id="3" name="Afbeelding 3" descr="cid:image001.png@01D0BD55.87AD84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BD55.87AD8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lang w:eastAsia="nl-NL"/>
        </w:rPr>
        <w:t xml:space="preserve">        </w:t>
      </w:r>
      <w:r>
        <w:rPr>
          <w:noProof/>
          <w:lang w:eastAsia="nl-NL"/>
        </w:rPr>
        <w:drawing>
          <wp:inline distT="0" distB="0" distL="0" distR="0">
            <wp:extent cx="228600" cy="228600"/>
            <wp:effectExtent l="0" t="0" r="0" b="0"/>
            <wp:docPr id="2" name="Afbeelding 2" descr="cid:image002.png@01D0BD55.87AD84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png@01D0BD55.87AD84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lang w:eastAsia="nl-NL"/>
        </w:rPr>
        <w:t xml:space="preserve">        </w:t>
      </w:r>
      <w:r>
        <w:rPr>
          <w:noProof/>
          <w:lang w:eastAsia="nl-NL"/>
        </w:rPr>
        <w:drawing>
          <wp:inline distT="0" distB="0" distL="0" distR="0">
            <wp:extent cx="228600" cy="228600"/>
            <wp:effectExtent l="0" t="0" r="0" b="0"/>
            <wp:docPr id="1" name="Afbeelding 1" descr="cid:image003.png@01D0BD55.87AD847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3.png@01D0BD55.87AD84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45538" w:rsidRDefault="00D45538" w:rsidP="00D45538">
      <w:r>
        <w:rPr>
          <w:rFonts w:ascii="Arial" w:hAnsi="Arial" w:cs="Arial"/>
          <w:sz w:val="20"/>
          <w:szCs w:val="20"/>
          <w:lang w:eastAsia="nl-NL"/>
        </w:rPr>
        <w:t> </w:t>
      </w:r>
    </w:p>
    <w:p w:rsidR="00D45538" w:rsidRDefault="00D45538" w:rsidP="00D45538">
      <w:r>
        <w:rPr>
          <w:rFonts w:ascii="Arial" w:hAnsi="Arial" w:cs="Arial"/>
          <w:sz w:val="15"/>
          <w:szCs w:val="15"/>
          <w:lang w:eastAsia="nl-NL"/>
        </w:rPr>
        <w:t>aanwezig op: maandag, dinsdag, donderdag en vrijdag</w:t>
      </w:r>
    </w:p>
    <w:p w:rsidR="00D45538" w:rsidRDefault="00D45538">
      <w:r>
        <w:t> </w:t>
      </w:r>
      <w:bookmarkStart w:id="0" w:name="_GoBack"/>
      <w:bookmarkEnd w:id="0"/>
    </w:p>
    <w:sectPr w:rsidR="00D45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38"/>
    <w:rsid w:val="00C42AC5"/>
    <w:rsid w:val="00D45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0610-FBEB-43B7-B251-A74B206A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553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55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81B0.A276F840"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twitter.com/gemalblasserd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linkedin.com/pub/dennis-van-der-graaf/3b/2b6/90a" TargetMode="External"/><Relationship Id="rId11" Type="http://schemas.openxmlformats.org/officeDocument/2006/relationships/image" Target="cid:image002.png@01D481B0.A276F840" TargetMode="External"/><Relationship Id="rId5" Type="http://schemas.openxmlformats.org/officeDocument/2006/relationships/hyperlink" Target="http://www.alblasserdam.nl/"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hyperlink" Target="mailto:d.vander.graaf@alblasserdam.nl" TargetMode="External"/><Relationship Id="rId9" Type="http://schemas.openxmlformats.org/officeDocument/2006/relationships/hyperlink" Target="https://www.facebook.com/gem.Alblasserdam" TargetMode="External"/><Relationship Id="rId14" Type="http://schemas.openxmlformats.org/officeDocument/2006/relationships/image" Target="cid:image003.png@01D481B0.A276F8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2018-11-22T11:31:00Z</dcterms:created>
  <dcterms:modified xsi:type="dcterms:W3CDTF">2018-11-22T11:33:00Z</dcterms:modified>
</cp:coreProperties>
</file>