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B" w:rsidRPr="004126BB" w:rsidRDefault="008F71BB" w:rsidP="00756D2D">
      <w:pPr>
        <w:pStyle w:val="Kop1"/>
        <w:tabs>
          <w:tab w:val="left" w:pos="7513"/>
        </w:tabs>
        <w:rPr>
          <w:b/>
          <w:sz w:val="24"/>
          <w:u w:val="none"/>
          <w:lang w:val="nl-NL"/>
        </w:rPr>
      </w:pPr>
      <w:r w:rsidRPr="004126BB">
        <w:rPr>
          <w:b/>
          <w:sz w:val="24"/>
          <w:u w:val="none"/>
          <w:lang w:val="nl-NL"/>
        </w:rPr>
        <w:t>Raadsinformatiebrief</w:t>
      </w:r>
      <w:r w:rsidR="002C4983">
        <w:rPr>
          <w:b/>
          <w:sz w:val="24"/>
          <w:u w:val="none"/>
          <w:lang w:val="nl-NL"/>
        </w:rPr>
        <w:t xml:space="preserve"> </w:t>
      </w:r>
    </w:p>
    <w:p w:rsidR="008F71BB" w:rsidRPr="004126BB" w:rsidRDefault="008F71BB"/>
    <w:p w:rsidR="00756D2D" w:rsidRPr="004126BB" w:rsidRDefault="00756D2D"/>
    <w:tbl>
      <w:tblPr>
        <w:tblW w:w="0" w:type="auto"/>
        <w:tblLayout w:type="fixed"/>
        <w:tblCellMar>
          <w:left w:w="70" w:type="dxa"/>
          <w:right w:w="70" w:type="dxa"/>
        </w:tblCellMar>
        <w:tblLook w:val="0000" w:firstRow="0" w:lastRow="0" w:firstColumn="0" w:lastColumn="0" w:noHBand="0" w:noVBand="0"/>
      </w:tblPr>
      <w:tblGrid>
        <w:gridCol w:w="2055"/>
        <w:gridCol w:w="160"/>
        <w:gridCol w:w="2970"/>
        <w:gridCol w:w="3852"/>
      </w:tblGrid>
      <w:tr w:rsidR="008F71BB" w:rsidRPr="004126BB">
        <w:trPr>
          <w:trHeight w:val="240"/>
        </w:trPr>
        <w:tc>
          <w:tcPr>
            <w:tcW w:w="2055" w:type="dxa"/>
          </w:tcPr>
          <w:p w:rsidR="008F71BB" w:rsidRPr="004126BB" w:rsidRDefault="008F71BB">
            <w:pPr>
              <w:pStyle w:val="Kop2"/>
            </w:pPr>
            <w:r w:rsidRPr="004126BB">
              <w:t>Onderwerp</w:t>
            </w:r>
          </w:p>
        </w:tc>
        <w:tc>
          <w:tcPr>
            <w:tcW w:w="160" w:type="dxa"/>
          </w:tcPr>
          <w:p w:rsidR="008F71BB" w:rsidRPr="004126BB" w:rsidRDefault="008F71BB">
            <w:r w:rsidRPr="004126BB">
              <w:t>:</w:t>
            </w:r>
          </w:p>
        </w:tc>
        <w:tc>
          <w:tcPr>
            <w:tcW w:w="6822" w:type="dxa"/>
            <w:gridSpan w:val="2"/>
          </w:tcPr>
          <w:p w:rsidR="008F71BB" w:rsidRPr="004126BB" w:rsidRDefault="003449F4" w:rsidP="004043D4">
            <w:pPr>
              <w:pStyle w:val="Koptekst"/>
              <w:tabs>
                <w:tab w:val="clear" w:pos="4536"/>
                <w:tab w:val="clear" w:pos="9072"/>
              </w:tabs>
            </w:pPr>
            <w:bookmarkStart w:id="0" w:name="Onderwerp"/>
            <w:bookmarkEnd w:id="0"/>
            <w:r>
              <w:t>Rapport o</w:t>
            </w:r>
            <w:r w:rsidR="004043D4">
              <w:t>nderzoek locaties</w:t>
            </w:r>
            <w:r w:rsidR="007C5484">
              <w:t xml:space="preserve"> camperplaats </w:t>
            </w:r>
          </w:p>
        </w:tc>
      </w:tr>
      <w:tr w:rsidR="008F71BB" w:rsidRPr="004126BB">
        <w:trPr>
          <w:trHeight w:val="240"/>
        </w:trPr>
        <w:tc>
          <w:tcPr>
            <w:tcW w:w="2055" w:type="dxa"/>
          </w:tcPr>
          <w:p w:rsidR="008F71BB" w:rsidRPr="004126BB" w:rsidRDefault="008F71BB">
            <w:pPr>
              <w:pStyle w:val="Kop2"/>
            </w:pPr>
          </w:p>
        </w:tc>
        <w:tc>
          <w:tcPr>
            <w:tcW w:w="160" w:type="dxa"/>
          </w:tcPr>
          <w:p w:rsidR="008F71BB" w:rsidRPr="004126BB" w:rsidRDefault="008F71BB"/>
        </w:tc>
        <w:tc>
          <w:tcPr>
            <w:tcW w:w="6822" w:type="dxa"/>
            <w:gridSpan w:val="2"/>
          </w:tcPr>
          <w:p w:rsidR="008F71BB" w:rsidRPr="004126BB" w:rsidRDefault="008F71BB"/>
        </w:tc>
      </w:tr>
      <w:tr w:rsidR="008F71BB" w:rsidRPr="004126BB">
        <w:trPr>
          <w:trHeight w:val="240"/>
        </w:trPr>
        <w:tc>
          <w:tcPr>
            <w:tcW w:w="2055" w:type="dxa"/>
          </w:tcPr>
          <w:p w:rsidR="008F71BB" w:rsidRPr="004126BB" w:rsidRDefault="008F71BB">
            <w:pPr>
              <w:rPr>
                <w:b/>
              </w:rPr>
            </w:pPr>
            <w:r w:rsidRPr="004126BB">
              <w:rPr>
                <w:b/>
              </w:rPr>
              <w:t>Aanleiding</w:t>
            </w:r>
          </w:p>
        </w:tc>
        <w:tc>
          <w:tcPr>
            <w:tcW w:w="160" w:type="dxa"/>
          </w:tcPr>
          <w:p w:rsidR="008F71BB" w:rsidRPr="004126BB" w:rsidRDefault="008F71BB">
            <w:r w:rsidRPr="004126BB">
              <w:t>:</w:t>
            </w:r>
          </w:p>
        </w:tc>
        <w:tc>
          <w:tcPr>
            <w:tcW w:w="6822" w:type="dxa"/>
            <w:gridSpan w:val="2"/>
          </w:tcPr>
          <w:p w:rsidR="008F71BB" w:rsidRPr="004126BB" w:rsidRDefault="004043D4" w:rsidP="00CE76FD">
            <w:bookmarkStart w:id="1" w:name="Aanleiding"/>
            <w:bookmarkEnd w:id="1"/>
            <w:r>
              <w:t xml:space="preserve">Motie </w:t>
            </w:r>
            <w:r w:rsidR="003B798C">
              <w:t>verplaats</w:t>
            </w:r>
            <w:r w:rsidR="00CE76FD">
              <w:t>ing camperplaats, 25-09-2918</w:t>
            </w:r>
            <w:r w:rsidR="009F61A3" w:rsidRPr="004126BB">
              <w:t xml:space="preserve"> </w:t>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6822" w:type="dxa"/>
            <w:gridSpan w:val="2"/>
          </w:tcPr>
          <w:p w:rsidR="008F71BB" w:rsidRPr="004126BB" w:rsidRDefault="008F71BB"/>
        </w:tc>
      </w:tr>
      <w:tr w:rsidR="008F71BB" w:rsidRPr="004126BB">
        <w:trPr>
          <w:trHeight w:val="240"/>
        </w:trPr>
        <w:tc>
          <w:tcPr>
            <w:tcW w:w="2055" w:type="dxa"/>
          </w:tcPr>
          <w:p w:rsidR="008F71BB" w:rsidRPr="004126BB" w:rsidRDefault="008F71BB">
            <w:pPr>
              <w:rPr>
                <w:b/>
              </w:rPr>
            </w:pPr>
            <w:r w:rsidRPr="004126BB">
              <w:rPr>
                <w:b/>
              </w:rPr>
              <w:t xml:space="preserve">Datum </w:t>
            </w:r>
          </w:p>
        </w:tc>
        <w:tc>
          <w:tcPr>
            <w:tcW w:w="160" w:type="dxa"/>
          </w:tcPr>
          <w:p w:rsidR="008F71BB" w:rsidRPr="004126BB" w:rsidRDefault="008F71BB">
            <w:r w:rsidRPr="004126BB">
              <w:t>:</w:t>
            </w:r>
          </w:p>
        </w:tc>
        <w:tc>
          <w:tcPr>
            <w:tcW w:w="6822" w:type="dxa"/>
            <w:gridSpan w:val="2"/>
          </w:tcPr>
          <w:p w:rsidR="008F71BB" w:rsidRPr="004126BB" w:rsidRDefault="003449F4" w:rsidP="00086664">
            <w:bookmarkStart w:id="2" w:name="Datum"/>
            <w:bookmarkEnd w:id="2"/>
            <w:r>
              <w:t>23-01</w:t>
            </w:r>
            <w:r w:rsidR="00086664">
              <w:t>-</w:t>
            </w:r>
            <w:r w:rsidR="007C5484">
              <w:t>2018</w:t>
            </w:r>
            <w:r w:rsidR="004E1FDF" w:rsidRPr="004126BB">
              <w:t xml:space="preserve"> </w:t>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6822" w:type="dxa"/>
            <w:gridSpan w:val="2"/>
          </w:tcPr>
          <w:p w:rsidR="008F71BB" w:rsidRPr="004126BB" w:rsidRDefault="008F71BB"/>
        </w:tc>
      </w:tr>
      <w:tr w:rsidR="008F71BB" w:rsidRPr="004126BB">
        <w:trPr>
          <w:trHeight w:val="240"/>
        </w:trPr>
        <w:tc>
          <w:tcPr>
            <w:tcW w:w="2055" w:type="dxa"/>
          </w:tcPr>
          <w:p w:rsidR="008F71BB" w:rsidRPr="004126BB" w:rsidRDefault="008F71BB">
            <w:pPr>
              <w:rPr>
                <w:b/>
              </w:rPr>
            </w:pPr>
            <w:r w:rsidRPr="004126BB">
              <w:rPr>
                <w:b/>
              </w:rPr>
              <w:t>Doel</w:t>
            </w:r>
          </w:p>
        </w:tc>
        <w:tc>
          <w:tcPr>
            <w:tcW w:w="160" w:type="dxa"/>
          </w:tcPr>
          <w:p w:rsidR="008F71BB" w:rsidRPr="004126BB" w:rsidRDefault="008F71BB">
            <w:r w:rsidRPr="004126BB">
              <w:t>:</w:t>
            </w:r>
          </w:p>
        </w:tc>
        <w:tc>
          <w:tcPr>
            <w:tcW w:w="6822" w:type="dxa"/>
            <w:gridSpan w:val="2"/>
          </w:tcPr>
          <w:p w:rsidR="008F71BB" w:rsidRPr="004126BB" w:rsidRDefault="00384280" w:rsidP="008F71BB">
            <w:bookmarkStart w:id="3" w:name="Doel"/>
            <w:bookmarkEnd w:id="3"/>
            <w:r w:rsidRPr="004126BB">
              <w:t>H</w:t>
            </w:r>
            <w:r w:rsidR="000360E7" w:rsidRPr="004126BB">
              <w:t>et ter kennisname verstrekken van informatie</w:t>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6822" w:type="dxa"/>
            <w:gridSpan w:val="2"/>
          </w:tcPr>
          <w:p w:rsidR="008F71BB" w:rsidRPr="004126BB" w:rsidRDefault="008F71BB"/>
        </w:tc>
      </w:tr>
      <w:tr w:rsidR="008F71BB" w:rsidRPr="004126BB">
        <w:trPr>
          <w:cantSplit/>
          <w:trHeight w:val="240"/>
        </w:trPr>
        <w:tc>
          <w:tcPr>
            <w:tcW w:w="2055" w:type="dxa"/>
          </w:tcPr>
          <w:p w:rsidR="008F71BB" w:rsidRPr="004126BB" w:rsidRDefault="008F71BB">
            <w:pPr>
              <w:rPr>
                <w:b/>
              </w:rPr>
            </w:pPr>
            <w:r w:rsidRPr="004126BB">
              <w:rPr>
                <w:b/>
              </w:rPr>
              <w:t>Portefeuillehouder</w:t>
            </w:r>
          </w:p>
        </w:tc>
        <w:tc>
          <w:tcPr>
            <w:tcW w:w="160" w:type="dxa"/>
          </w:tcPr>
          <w:p w:rsidR="008F71BB" w:rsidRPr="004126BB" w:rsidRDefault="008F71BB">
            <w:r w:rsidRPr="004126BB">
              <w:t>:</w:t>
            </w:r>
          </w:p>
        </w:tc>
        <w:tc>
          <w:tcPr>
            <w:tcW w:w="6822" w:type="dxa"/>
            <w:gridSpan w:val="2"/>
          </w:tcPr>
          <w:p w:rsidR="008F71BB" w:rsidRPr="004126BB" w:rsidRDefault="000360E7" w:rsidP="00545971">
            <w:bookmarkStart w:id="4" w:name="PortefeuillehouderNaam"/>
            <w:bookmarkEnd w:id="4"/>
            <w:r w:rsidRPr="004126BB">
              <w:t xml:space="preserve">Wethouder </w:t>
            </w:r>
            <w:r w:rsidR="009F61A3" w:rsidRPr="004126BB">
              <w:t>A. Kraijo</w:t>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2970" w:type="dxa"/>
          </w:tcPr>
          <w:p w:rsidR="008F71BB" w:rsidRPr="004126BB" w:rsidRDefault="000360E7" w:rsidP="00CA20AD">
            <w:bookmarkStart w:id="5" w:name="PortefeuillehouderDoorkiesNr"/>
            <w:bookmarkEnd w:id="5"/>
            <w:r w:rsidRPr="004126BB">
              <w:t xml:space="preserve">(078) 770 </w:t>
            </w:r>
            <w:r w:rsidR="00CA20AD" w:rsidRPr="004126BB">
              <w:t>600</w:t>
            </w:r>
            <w:r w:rsidR="009F61A3" w:rsidRPr="004126BB">
              <w:t>4</w:t>
            </w:r>
          </w:p>
        </w:tc>
        <w:bookmarkStart w:id="6" w:name="PortefeuillehouderEmail"/>
        <w:bookmarkEnd w:id="6"/>
        <w:tc>
          <w:tcPr>
            <w:tcW w:w="3852" w:type="dxa"/>
          </w:tcPr>
          <w:p w:rsidR="008F71BB" w:rsidRPr="004126BB" w:rsidRDefault="007F3B50" w:rsidP="00545971">
            <w:r>
              <w:fldChar w:fldCharType="begin"/>
            </w:r>
            <w:r>
              <w:instrText xml:space="preserve"> HYPERLINK "mailto:</w:instrText>
            </w:r>
            <w:r w:rsidRPr="007F3B50">
              <w:instrText>a.kraijo@alblasserdam.nl</w:instrText>
            </w:r>
            <w:r>
              <w:instrText xml:space="preserve">" </w:instrText>
            </w:r>
            <w:r>
              <w:fldChar w:fldCharType="separate"/>
            </w:r>
            <w:r w:rsidRPr="00DA3DF4">
              <w:rPr>
                <w:rStyle w:val="Hyperlink"/>
              </w:rPr>
              <w:t>a.kraijo@alblasserdam.nl</w:t>
            </w:r>
            <w:r>
              <w:fldChar w:fldCharType="end"/>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2970" w:type="dxa"/>
          </w:tcPr>
          <w:p w:rsidR="008F71BB" w:rsidRPr="004126BB" w:rsidRDefault="008F71BB"/>
        </w:tc>
        <w:tc>
          <w:tcPr>
            <w:tcW w:w="3852" w:type="dxa"/>
          </w:tcPr>
          <w:p w:rsidR="008F71BB" w:rsidRPr="004126BB" w:rsidRDefault="008F71BB"/>
        </w:tc>
      </w:tr>
      <w:tr w:rsidR="008F71BB" w:rsidRPr="004126BB">
        <w:trPr>
          <w:cantSplit/>
          <w:trHeight w:val="240"/>
        </w:trPr>
        <w:tc>
          <w:tcPr>
            <w:tcW w:w="2055" w:type="dxa"/>
          </w:tcPr>
          <w:p w:rsidR="008F71BB" w:rsidRPr="004126BB" w:rsidRDefault="008F71BB">
            <w:pPr>
              <w:rPr>
                <w:b/>
              </w:rPr>
            </w:pPr>
            <w:r w:rsidRPr="004126BB">
              <w:rPr>
                <w:b/>
              </w:rPr>
              <w:t>Primaathouder</w:t>
            </w:r>
          </w:p>
        </w:tc>
        <w:tc>
          <w:tcPr>
            <w:tcW w:w="160" w:type="dxa"/>
          </w:tcPr>
          <w:p w:rsidR="008F71BB" w:rsidRPr="004126BB" w:rsidRDefault="008F71BB">
            <w:r w:rsidRPr="004126BB">
              <w:t>:</w:t>
            </w:r>
          </w:p>
        </w:tc>
        <w:tc>
          <w:tcPr>
            <w:tcW w:w="6822" w:type="dxa"/>
            <w:gridSpan w:val="2"/>
          </w:tcPr>
          <w:p w:rsidR="008F71BB" w:rsidRPr="004126BB" w:rsidRDefault="004043D4" w:rsidP="007F3B50">
            <w:pPr>
              <w:pStyle w:val="Koptekst"/>
              <w:tabs>
                <w:tab w:val="clear" w:pos="4536"/>
                <w:tab w:val="clear" w:pos="9072"/>
              </w:tabs>
            </w:pPr>
            <w:bookmarkStart w:id="7" w:name="PrimaathouderNaam"/>
            <w:bookmarkEnd w:id="7"/>
            <w:r>
              <w:t>A.F.M. ter Huurne</w:t>
            </w:r>
          </w:p>
        </w:tc>
      </w:tr>
      <w:tr w:rsidR="008F71BB" w:rsidRPr="004126BB">
        <w:trPr>
          <w:trHeight w:val="240"/>
        </w:trPr>
        <w:tc>
          <w:tcPr>
            <w:tcW w:w="2055" w:type="dxa"/>
          </w:tcPr>
          <w:p w:rsidR="008F71BB" w:rsidRPr="004126BB" w:rsidRDefault="008F71BB">
            <w:pPr>
              <w:rPr>
                <w:b/>
              </w:rPr>
            </w:pPr>
          </w:p>
        </w:tc>
        <w:tc>
          <w:tcPr>
            <w:tcW w:w="160" w:type="dxa"/>
          </w:tcPr>
          <w:p w:rsidR="008F71BB" w:rsidRPr="004126BB" w:rsidRDefault="008F71BB"/>
        </w:tc>
        <w:tc>
          <w:tcPr>
            <w:tcW w:w="2970" w:type="dxa"/>
          </w:tcPr>
          <w:p w:rsidR="008F71BB" w:rsidRPr="004126BB" w:rsidRDefault="000360E7" w:rsidP="00545971">
            <w:bookmarkStart w:id="8" w:name="PrimaathouderDoorkiesNr"/>
            <w:bookmarkEnd w:id="8"/>
            <w:r w:rsidRPr="004126BB">
              <w:t xml:space="preserve">(078) 770 </w:t>
            </w:r>
            <w:r w:rsidR="004043D4">
              <w:t>6057</w:t>
            </w:r>
          </w:p>
        </w:tc>
        <w:bookmarkStart w:id="9" w:name="PrimaathouderEmail"/>
        <w:bookmarkEnd w:id="9"/>
        <w:tc>
          <w:tcPr>
            <w:tcW w:w="3852" w:type="dxa"/>
          </w:tcPr>
          <w:p w:rsidR="008F71BB" w:rsidRDefault="000054A0" w:rsidP="00D755CC">
            <w:r>
              <w:fldChar w:fldCharType="begin"/>
            </w:r>
            <w:r>
              <w:instrText xml:space="preserve"> HYPERLINK "mailto:a.ter.huurne@alblasserdam.nl" </w:instrText>
            </w:r>
            <w:r>
              <w:fldChar w:fldCharType="separate"/>
            </w:r>
            <w:r w:rsidRPr="00CB04B4">
              <w:rPr>
                <w:rStyle w:val="Hyperlink"/>
              </w:rPr>
              <w:t>a.ter.huurne@alblasserdam.nl</w:t>
            </w:r>
            <w:r>
              <w:fldChar w:fldCharType="end"/>
            </w:r>
            <w:r>
              <w:t xml:space="preserve"> </w:t>
            </w:r>
          </w:p>
          <w:p w:rsidR="007F3B50" w:rsidRPr="004126BB" w:rsidRDefault="007F3B50" w:rsidP="00D755CC"/>
        </w:tc>
      </w:tr>
      <w:tr w:rsidR="008F71BB" w:rsidRPr="004126BB">
        <w:trPr>
          <w:trHeight w:val="240"/>
        </w:trPr>
        <w:tc>
          <w:tcPr>
            <w:tcW w:w="2055" w:type="dxa"/>
            <w:tcBorders>
              <w:bottom w:val="single" w:sz="4" w:space="0" w:color="auto"/>
            </w:tcBorders>
          </w:tcPr>
          <w:p w:rsidR="008F71BB" w:rsidRPr="004126BB" w:rsidRDefault="008F71BB">
            <w:pPr>
              <w:rPr>
                <w:b/>
              </w:rPr>
            </w:pPr>
          </w:p>
        </w:tc>
        <w:tc>
          <w:tcPr>
            <w:tcW w:w="160" w:type="dxa"/>
            <w:tcBorders>
              <w:bottom w:val="single" w:sz="4" w:space="0" w:color="auto"/>
            </w:tcBorders>
          </w:tcPr>
          <w:p w:rsidR="008F71BB" w:rsidRPr="004126BB" w:rsidRDefault="008F71BB"/>
        </w:tc>
        <w:tc>
          <w:tcPr>
            <w:tcW w:w="2970" w:type="dxa"/>
            <w:tcBorders>
              <w:bottom w:val="single" w:sz="4" w:space="0" w:color="auto"/>
            </w:tcBorders>
          </w:tcPr>
          <w:p w:rsidR="008F71BB" w:rsidRPr="004126BB" w:rsidRDefault="008F71BB"/>
        </w:tc>
        <w:tc>
          <w:tcPr>
            <w:tcW w:w="3852" w:type="dxa"/>
            <w:tcBorders>
              <w:bottom w:val="single" w:sz="4" w:space="0" w:color="auto"/>
            </w:tcBorders>
          </w:tcPr>
          <w:p w:rsidR="008F71BB" w:rsidRPr="004126BB" w:rsidRDefault="008F71BB"/>
        </w:tc>
      </w:tr>
    </w:tbl>
    <w:p w:rsidR="008F71BB" w:rsidRDefault="008F71BB" w:rsidP="00F46964"/>
    <w:p w:rsidR="008A517C" w:rsidRDefault="008A517C" w:rsidP="005B2BE1">
      <w:pPr>
        <w:rPr>
          <w:rFonts w:cs="Arial"/>
          <w:b/>
        </w:rPr>
      </w:pPr>
    </w:p>
    <w:p w:rsidR="0049683A" w:rsidRDefault="008F71BB" w:rsidP="0049683A">
      <w:pPr>
        <w:rPr>
          <w:rFonts w:cs="Arial"/>
          <w:b/>
        </w:rPr>
      </w:pPr>
      <w:r w:rsidRPr="004126BB">
        <w:rPr>
          <w:rFonts w:cs="Arial"/>
          <w:b/>
        </w:rPr>
        <w:t>Te verstrekken informatie</w:t>
      </w:r>
    </w:p>
    <w:p w:rsidR="000A3D96" w:rsidRPr="000139BC" w:rsidRDefault="000A3D96" w:rsidP="0049683A">
      <w:pPr>
        <w:rPr>
          <w:rFonts w:cs="Arial"/>
          <w:b/>
        </w:rPr>
      </w:pPr>
    </w:p>
    <w:p w:rsidR="000139BC" w:rsidRPr="00B25708" w:rsidRDefault="000139BC" w:rsidP="000139BC">
      <w:pPr>
        <w:spacing w:line="240" w:lineRule="auto"/>
        <w:rPr>
          <w:rFonts w:cs="Arial"/>
        </w:rPr>
      </w:pPr>
      <w:r w:rsidRPr="00B25708">
        <w:rPr>
          <w:rFonts w:cs="Arial"/>
        </w:rPr>
        <w:t xml:space="preserve">Camperpark Kinderdijk moet eind 2019 de locatie </w:t>
      </w:r>
      <w:r w:rsidR="00F45B88">
        <w:rPr>
          <w:rFonts w:cs="Arial"/>
        </w:rPr>
        <w:t>in het havengebied</w:t>
      </w:r>
      <w:r w:rsidRPr="00B25708">
        <w:rPr>
          <w:rFonts w:cs="Arial"/>
        </w:rPr>
        <w:t xml:space="preserve"> verlaten omdat de gemeente het terrein nodig heeft voor herontwikkeling. De gemeente heeft een inspanningsverplichting om te zoeken naar een nieuwe locatie voor de ondernemer van Camperpark Kinderdijk.</w:t>
      </w:r>
    </w:p>
    <w:p w:rsidR="000139BC" w:rsidRDefault="000139BC" w:rsidP="000139BC">
      <w:pPr>
        <w:spacing w:line="240" w:lineRule="auto"/>
        <w:rPr>
          <w:rFonts w:cs="Arial"/>
        </w:rPr>
      </w:pPr>
      <w:r w:rsidRPr="00B25708">
        <w:rPr>
          <w:rFonts w:cs="Arial"/>
        </w:rPr>
        <w:t>In eerste instantie was voor het college de locatie in Spo</w:t>
      </w:r>
      <w:r w:rsidR="00021319">
        <w:rPr>
          <w:rFonts w:cs="Arial"/>
        </w:rPr>
        <w:t>rtpark Souburgh de voorkeurslocatie</w:t>
      </w:r>
      <w:r w:rsidRPr="00B25708">
        <w:rPr>
          <w:rFonts w:cs="Arial"/>
        </w:rPr>
        <w:t xml:space="preserve">. Tijdens de gemeenteraadsvergadering van </w:t>
      </w:r>
      <w:r w:rsidR="00CE76FD">
        <w:rPr>
          <w:rFonts w:cs="Arial"/>
        </w:rPr>
        <w:t>25</w:t>
      </w:r>
      <w:r w:rsidRPr="00B25708">
        <w:rPr>
          <w:rFonts w:cs="Arial"/>
        </w:rPr>
        <w:t xml:space="preserve"> september heeft </w:t>
      </w:r>
      <w:r>
        <w:rPr>
          <w:rFonts w:cs="Arial"/>
        </w:rPr>
        <w:t xml:space="preserve">u </w:t>
      </w:r>
      <w:r w:rsidRPr="00B25708">
        <w:rPr>
          <w:rFonts w:cs="Arial"/>
        </w:rPr>
        <w:t xml:space="preserve">door middel van een motie gevraagd om minimaal nog een locatie te onderzoeken. Mogelijke locaties die </w:t>
      </w:r>
      <w:r>
        <w:rPr>
          <w:rFonts w:cs="Arial"/>
        </w:rPr>
        <w:t>u</w:t>
      </w:r>
      <w:r w:rsidRPr="00B25708">
        <w:rPr>
          <w:rFonts w:cs="Arial"/>
        </w:rPr>
        <w:t xml:space="preserve"> aangaf, waren Liesgras en Grote Beer.</w:t>
      </w:r>
    </w:p>
    <w:p w:rsidR="00A436B6" w:rsidRDefault="00A436B6" w:rsidP="000139BC">
      <w:pPr>
        <w:spacing w:line="240" w:lineRule="auto"/>
        <w:rPr>
          <w:rFonts w:cs="Arial"/>
        </w:rPr>
      </w:pPr>
      <w:r>
        <w:rPr>
          <w:rFonts w:cs="Arial"/>
        </w:rPr>
        <w:t xml:space="preserve">De resultaten zijn opgenomen in bijgaand rapport. </w:t>
      </w:r>
    </w:p>
    <w:p w:rsidR="00A436B6" w:rsidRDefault="00A436B6" w:rsidP="000139BC">
      <w:pPr>
        <w:spacing w:line="240" w:lineRule="auto"/>
        <w:rPr>
          <w:rFonts w:cs="Arial"/>
        </w:rPr>
      </w:pPr>
    </w:p>
    <w:p w:rsidR="00A436B6" w:rsidRPr="00A436B6" w:rsidRDefault="00A436B6" w:rsidP="00A436B6">
      <w:pPr>
        <w:rPr>
          <w:rFonts w:cs="Arial"/>
        </w:rPr>
      </w:pPr>
      <w:r w:rsidRPr="00A436B6">
        <w:rPr>
          <w:rFonts w:cs="Arial"/>
        </w:rPr>
        <w:t xml:space="preserve">De Omgevingsdienst </w:t>
      </w:r>
      <w:r>
        <w:rPr>
          <w:rFonts w:cs="Arial"/>
        </w:rPr>
        <w:t xml:space="preserve">Zuid Holland Zuid </w:t>
      </w:r>
      <w:r w:rsidRPr="00A436B6">
        <w:rPr>
          <w:rFonts w:cs="Arial"/>
        </w:rPr>
        <w:t xml:space="preserve">en de NKC (Nederlandse Camperclub) hebben onafhankelijk van elkaar onderzoek gedaan naar met name de planologische en de commerciële haalbaarheid. De conclusies zijn vervolgens samengevat in </w:t>
      </w:r>
      <w:r>
        <w:rPr>
          <w:rFonts w:cs="Arial"/>
        </w:rPr>
        <w:t>het onderzoeksrapport</w:t>
      </w:r>
      <w:r w:rsidRPr="00A436B6">
        <w:rPr>
          <w:rFonts w:cs="Arial"/>
        </w:rPr>
        <w:t xml:space="preserve">. De originele </w:t>
      </w:r>
      <w:r>
        <w:rPr>
          <w:rFonts w:cs="Arial"/>
        </w:rPr>
        <w:t>memo's</w:t>
      </w:r>
      <w:r w:rsidRPr="00A436B6">
        <w:rPr>
          <w:rFonts w:cs="Arial"/>
        </w:rPr>
        <w:t xml:space="preserve"> zij</w:t>
      </w:r>
      <w:r>
        <w:rPr>
          <w:rFonts w:cs="Arial"/>
        </w:rPr>
        <w:t xml:space="preserve">n opgenomen als bijlage van dit </w:t>
      </w:r>
      <w:r w:rsidRPr="00A436B6">
        <w:rPr>
          <w:rFonts w:cs="Arial"/>
        </w:rPr>
        <w:t>rapport.</w:t>
      </w:r>
    </w:p>
    <w:p w:rsidR="00A436B6" w:rsidRPr="00B25708" w:rsidRDefault="00A436B6" w:rsidP="000139BC">
      <w:pPr>
        <w:spacing w:line="240" w:lineRule="auto"/>
        <w:rPr>
          <w:rFonts w:cs="Arial"/>
        </w:rPr>
      </w:pPr>
    </w:p>
    <w:p w:rsidR="000139BC" w:rsidRPr="00B25708" w:rsidRDefault="000139BC" w:rsidP="000139BC">
      <w:pPr>
        <w:spacing w:line="240" w:lineRule="auto"/>
        <w:rPr>
          <w:rFonts w:cs="Arial"/>
        </w:rPr>
      </w:pPr>
    </w:p>
    <w:p w:rsidR="000139BC" w:rsidRDefault="00A436B6" w:rsidP="000139BC">
      <w:pPr>
        <w:spacing w:line="240" w:lineRule="auto"/>
        <w:rPr>
          <w:rFonts w:cs="Arial"/>
          <w:b/>
        </w:rPr>
      </w:pPr>
      <w:r>
        <w:rPr>
          <w:rFonts w:cs="Arial"/>
          <w:b/>
        </w:rPr>
        <w:t>Conclusie van het onderzoek</w:t>
      </w:r>
    </w:p>
    <w:p w:rsidR="00A436B6" w:rsidRPr="00B25708" w:rsidRDefault="00A436B6" w:rsidP="000139BC">
      <w:pPr>
        <w:spacing w:line="240" w:lineRule="auto"/>
        <w:rPr>
          <w:rFonts w:cs="Arial"/>
          <w:b/>
        </w:rPr>
      </w:pPr>
    </w:p>
    <w:p w:rsidR="00A436B6" w:rsidRPr="00A436B6" w:rsidRDefault="00A436B6" w:rsidP="00A436B6">
      <w:pPr>
        <w:spacing w:line="240" w:lineRule="auto"/>
        <w:rPr>
          <w:rFonts w:cs="Arial"/>
          <w:szCs w:val="24"/>
        </w:rPr>
      </w:pPr>
      <w:r w:rsidRPr="00A436B6">
        <w:rPr>
          <w:rFonts w:cs="Arial"/>
          <w:szCs w:val="24"/>
        </w:rPr>
        <w:t>De conclusies van het onderzoek naar de gevraagde mogelijke locaties in Alblasserdam voor een camperplaats zijn in de volgende tabel samengevat.</w:t>
      </w:r>
    </w:p>
    <w:p w:rsidR="00A436B6" w:rsidRPr="00A436B6" w:rsidRDefault="00A436B6" w:rsidP="00A436B6">
      <w:pPr>
        <w:spacing w:line="240" w:lineRule="auto"/>
        <w:rPr>
          <w:rFonts w:cs="Arial"/>
          <w:szCs w:val="24"/>
        </w:rPr>
      </w:pPr>
    </w:p>
    <w:tbl>
      <w:tblPr>
        <w:tblStyle w:val="Tabelraster"/>
        <w:tblW w:w="0" w:type="auto"/>
        <w:tblLook w:val="04A0" w:firstRow="1" w:lastRow="0" w:firstColumn="1" w:lastColumn="0" w:noHBand="0" w:noVBand="1"/>
      </w:tblPr>
      <w:tblGrid>
        <w:gridCol w:w="2059"/>
        <w:gridCol w:w="1976"/>
        <w:gridCol w:w="2003"/>
        <w:gridCol w:w="1976"/>
      </w:tblGrid>
      <w:tr w:rsidR="00A436B6" w:rsidRPr="00A436B6" w:rsidTr="00436235">
        <w:tc>
          <w:tcPr>
            <w:tcW w:w="2265" w:type="dxa"/>
          </w:tcPr>
          <w:p w:rsidR="00A436B6" w:rsidRPr="00A436B6" w:rsidRDefault="00A436B6" w:rsidP="00A436B6">
            <w:pPr>
              <w:spacing w:line="240" w:lineRule="auto"/>
              <w:rPr>
                <w:rFonts w:cs="Arial"/>
                <w:b/>
                <w:i/>
                <w:szCs w:val="24"/>
              </w:rPr>
            </w:pPr>
          </w:p>
        </w:tc>
        <w:tc>
          <w:tcPr>
            <w:tcW w:w="2265" w:type="dxa"/>
          </w:tcPr>
          <w:p w:rsidR="00A436B6" w:rsidRPr="00A436B6" w:rsidRDefault="00A436B6" w:rsidP="00A436B6">
            <w:pPr>
              <w:spacing w:line="240" w:lineRule="auto"/>
              <w:rPr>
                <w:rFonts w:cs="Arial"/>
                <w:b/>
                <w:i/>
                <w:szCs w:val="24"/>
              </w:rPr>
            </w:pPr>
            <w:r w:rsidRPr="00A436B6">
              <w:rPr>
                <w:rFonts w:cs="Arial"/>
                <w:b/>
                <w:i/>
                <w:szCs w:val="24"/>
              </w:rPr>
              <w:t>Grote Beer</w:t>
            </w:r>
          </w:p>
        </w:tc>
        <w:tc>
          <w:tcPr>
            <w:tcW w:w="2265" w:type="dxa"/>
          </w:tcPr>
          <w:p w:rsidR="00A436B6" w:rsidRPr="00A436B6" w:rsidRDefault="00A436B6" w:rsidP="00A436B6">
            <w:pPr>
              <w:spacing w:line="240" w:lineRule="auto"/>
              <w:rPr>
                <w:rFonts w:cs="Arial"/>
                <w:b/>
                <w:i/>
                <w:szCs w:val="24"/>
              </w:rPr>
            </w:pPr>
            <w:r w:rsidRPr="00A436B6">
              <w:rPr>
                <w:rFonts w:cs="Arial"/>
                <w:b/>
                <w:i/>
                <w:szCs w:val="24"/>
              </w:rPr>
              <w:t>Sportpark Souburgh</w:t>
            </w:r>
          </w:p>
        </w:tc>
        <w:tc>
          <w:tcPr>
            <w:tcW w:w="2265" w:type="dxa"/>
          </w:tcPr>
          <w:p w:rsidR="00A436B6" w:rsidRPr="00A436B6" w:rsidRDefault="00A436B6" w:rsidP="00A436B6">
            <w:pPr>
              <w:spacing w:line="240" w:lineRule="auto"/>
              <w:rPr>
                <w:rFonts w:cs="Arial"/>
                <w:b/>
                <w:i/>
                <w:szCs w:val="24"/>
              </w:rPr>
            </w:pPr>
            <w:r w:rsidRPr="00A436B6">
              <w:rPr>
                <w:rFonts w:cs="Arial"/>
                <w:b/>
                <w:i/>
                <w:szCs w:val="24"/>
              </w:rPr>
              <w:t>Liesgras</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Planologie</w:t>
            </w:r>
          </w:p>
        </w:tc>
        <w:tc>
          <w:tcPr>
            <w:tcW w:w="2265" w:type="dxa"/>
            <w:shd w:val="clear" w:color="auto" w:fill="F7CAAC" w:themeFill="accent2" w:themeFillTint="66"/>
          </w:tcPr>
          <w:p w:rsidR="00A436B6" w:rsidRPr="00A436B6" w:rsidRDefault="00A436B6" w:rsidP="00A436B6">
            <w:pPr>
              <w:spacing w:line="240" w:lineRule="auto"/>
              <w:rPr>
                <w:rFonts w:cs="Arial"/>
                <w:szCs w:val="24"/>
              </w:rPr>
            </w:pPr>
            <w:r w:rsidRPr="00A436B6">
              <w:rPr>
                <w:rFonts w:cs="Arial"/>
                <w:szCs w:val="24"/>
              </w:rPr>
              <w:t>Niet haalbaar</w:t>
            </w:r>
          </w:p>
        </w:tc>
        <w:tc>
          <w:tcPr>
            <w:tcW w:w="2265" w:type="dxa"/>
            <w:shd w:val="clear" w:color="auto" w:fill="C5E0B3" w:themeFill="accent6" w:themeFillTint="66"/>
          </w:tcPr>
          <w:p w:rsidR="00A436B6" w:rsidRPr="00A436B6" w:rsidRDefault="00A436B6" w:rsidP="00A436B6">
            <w:pPr>
              <w:spacing w:line="240" w:lineRule="auto"/>
              <w:rPr>
                <w:rFonts w:cs="Arial"/>
                <w:szCs w:val="24"/>
              </w:rPr>
            </w:pPr>
            <w:r w:rsidRPr="00A436B6">
              <w:rPr>
                <w:rFonts w:cs="Arial"/>
                <w:szCs w:val="24"/>
              </w:rPr>
              <w:t>Haalbaar</w:t>
            </w:r>
          </w:p>
        </w:tc>
        <w:tc>
          <w:tcPr>
            <w:tcW w:w="2265" w:type="dxa"/>
            <w:shd w:val="clear" w:color="auto" w:fill="F7CAAC" w:themeFill="accent2" w:themeFillTint="66"/>
          </w:tcPr>
          <w:p w:rsidR="00A436B6" w:rsidRPr="00A436B6" w:rsidRDefault="00A436B6" w:rsidP="00A436B6">
            <w:pPr>
              <w:spacing w:line="240" w:lineRule="auto"/>
              <w:rPr>
                <w:rFonts w:cs="Arial"/>
                <w:szCs w:val="24"/>
              </w:rPr>
            </w:pPr>
            <w:r w:rsidRPr="00A436B6">
              <w:rPr>
                <w:rFonts w:cs="Arial"/>
                <w:szCs w:val="24"/>
              </w:rPr>
              <w:t>Niet haalbaar</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Commercieel</w:t>
            </w:r>
          </w:p>
        </w:tc>
        <w:tc>
          <w:tcPr>
            <w:tcW w:w="2265" w:type="dxa"/>
            <w:shd w:val="clear" w:color="auto" w:fill="F7CAAC" w:themeFill="accent2" w:themeFillTint="66"/>
          </w:tcPr>
          <w:p w:rsidR="00A436B6" w:rsidRPr="00A436B6" w:rsidRDefault="00A436B6" w:rsidP="00A436B6">
            <w:pPr>
              <w:spacing w:line="240" w:lineRule="auto"/>
              <w:rPr>
                <w:rFonts w:cs="Arial"/>
                <w:szCs w:val="24"/>
              </w:rPr>
            </w:pPr>
            <w:r w:rsidRPr="00A436B6">
              <w:rPr>
                <w:rFonts w:cs="Arial"/>
                <w:szCs w:val="24"/>
              </w:rPr>
              <w:t>Niet haalbaar</w:t>
            </w:r>
          </w:p>
        </w:tc>
        <w:tc>
          <w:tcPr>
            <w:tcW w:w="2265" w:type="dxa"/>
            <w:shd w:val="clear" w:color="auto" w:fill="C5E0B3" w:themeFill="accent6" w:themeFillTint="66"/>
          </w:tcPr>
          <w:p w:rsidR="00A436B6" w:rsidRPr="00A436B6" w:rsidRDefault="00A436B6" w:rsidP="00A436B6">
            <w:pPr>
              <w:spacing w:line="240" w:lineRule="auto"/>
              <w:rPr>
                <w:rFonts w:cs="Arial"/>
                <w:szCs w:val="24"/>
              </w:rPr>
            </w:pPr>
            <w:r w:rsidRPr="00A436B6">
              <w:rPr>
                <w:rFonts w:cs="Arial"/>
                <w:szCs w:val="24"/>
              </w:rPr>
              <w:t>Haalbaar</w:t>
            </w:r>
          </w:p>
        </w:tc>
        <w:tc>
          <w:tcPr>
            <w:tcW w:w="2265" w:type="dxa"/>
            <w:shd w:val="clear" w:color="auto" w:fill="C5E0B3" w:themeFill="accent6" w:themeFillTint="66"/>
          </w:tcPr>
          <w:p w:rsidR="00A436B6" w:rsidRPr="00A436B6" w:rsidRDefault="00A436B6" w:rsidP="00A436B6">
            <w:pPr>
              <w:spacing w:line="240" w:lineRule="auto"/>
              <w:rPr>
                <w:rFonts w:cs="Arial"/>
                <w:szCs w:val="24"/>
              </w:rPr>
            </w:pPr>
            <w:r w:rsidRPr="00A436B6">
              <w:rPr>
                <w:rFonts w:cs="Arial"/>
                <w:szCs w:val="24"/>
              </w:rPr>
              <w:t>Haalbaar</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Verkeer</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c>
          <w:tcPr>
            <w:tcW w:w="2265" w:type="dxa"/>
            <w:shd w:val="clear" w:color="auto" w:fill="C5E0B3" w:themeFill="accent6" w:themeFillTint="66"/>
          </w:tcPr>
          <w:p w:rsidR="00A436B6" w:rsidRPr="00A436B6" w:rsidRDefault="00A436B6" w:rsidP="00A436B6">
            <w:pPr>
              <w:spacing w:line="240" w:lineRule="auto"/>
              <w:rPr>
                <w:rFonts w:cs="Arial"/>
                <w:szCs w:val="24"/>
              </w:rPr>
            </w:pPr>
            <w:r w:rsidRPr="00A436B6">
              <w:rPr>
                <w:rFonts w:cs="Arial"/>
                <w:szCs w:val="24"/>
              </w:rPr>
              <w:t>Haalbaar</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Financieel</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c>
          <w:tcPr>
            <w:tcW w:w="2265" w:type="dxa"/>
            <w:shd w:val="clear" w:color="auto" w:fill="auto"/>
          </w:tcPr>
          <w:p w:rsidR="00A436B6" w:rsidRPr="00A436B6" w:rsidRDefault="00A436B6" w:rsidP="00A436B6">
            <w:pPr>
              <w:spacing w:line="240" w:lineRule="auto"/>
              <w:rPr>
                <w:rFonts w:cs="Arial"/>
                <w:szCs w:val="24"/>
              </w:rPr>
            </w:pPr>
            <w:r w:rsidRPr="00A436B6">
              <w:rPr>
                <w:rFonts w:cs="Arial"/>
                <w:szCs w:val="24"/>
              </w:rPr>
              <w:t>Verdere uitwerking</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Omgeving</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c>
          <w:tcPr>
            <w:tcW w:w="2265" w:type="dxa"/>
            <w:shd w:val="clear" w:color="auto" w:fill="auto"/>
          </w:tcPr>
          <w:p w:rsidR="00A436B6" w:rsidRPr="00A436B6" w:rsidRDefault="00A436B6" w:rsidP="00A436B6">
            <w:pPr>
              <w:spacing w:line="240" w:lineRule="auto"/>
              <w:rPr>
                <w:rFonts w:cs="Arial"/>
                <w:szCs w:val="24"/>
              </w:rPr>
            </w:pPr>
            <w:r w:rsidRPr="00A436B6">
              <w:rPr>
                <w:rFonts w:cs="Arial"/>
                <w:szCs w:val="24"/>
              </w:rPr>
              <w:t>Verdere uitwerking</w:t>
            </w:r>
          </w:p>
        </w:tc>
        <w:tc>
          <w:tcPr>
            <w:tcW w:w="2265" w:type="dxa"/>
          </w:tcPr>
          <w:p w:rsidR="00A436B6" w:rsidRPr="00A436B6" w:rsidRDefault="00A436B6" w:rsidP="00A436B6">
            <w:pPr>
              <w:spacing w:line="240" w:lineRule="auto"/>
              <w:rPr>
                <w:rFonts w:cs="Arial"/>
                <w:szCs w:val="24"/>
              </w:rPr>
            </w:pPr>
            <w:r w:rsidRPr="00A436B6">
              <w:rPr>
                <w:rFonts w:cs="Arial"/>
                <w:szCs w:val="24"/>
              </w:rPr>
              <w:t>Vervallen</w:t>
            </w:r>
          </w:p>
        </w:tc>
      </w:tr>
      <w:tr w:rsidR="00A436B6" w:rsidRPr="00A436B6" w:rsidTr="00436235">
        <w:tc>
          <w:tcPr>
            <w:tcW w:w="2265" w:type="dxa"/>
          </w:tcPr>
          <w:p w:rsidR="00A436B6" w:rsidRPr="00A436B6" w:rsidRDefault="00A436B6" w:rsidP="00A436B6">
            <w:pPr>
              <w:spacing w:line="240" w:lineRule="auto"/>
              <w:rPr>
                <w:rFonts w:cs="Arial"/>
                <w:szCs w:val="24"/>
              </w:rPr>
            </w:pPr>
            <w:r w:rsidRPr="00A436B6">
              <w:rPr>
                <w:rFonts w:cs="Arial"/>
                <w:szCs w:val="24"/>
              </w:rPr>
              <w:t>Totaal</w:t>
            </w:r>
          </w:p>
        </w:tc>
        <w:tc>
          <w:tcPr>
            <w:tcW w:w="2265" w:type="dxa"/>
            <w:shd w:val="clear" w:color="auto" w:fill="F7CAAC" w:themeFill="accent2" w:themeFillTint="66"/>
          </w:tcPr>
          <w:p w:rsidR="00A436B6" w:rsidRPr="00A436B6" w:rsidRDefault="00A436B6" w:rsidP="00A436B6">
            <w:pPr>
              <w:spacing w:line="240" w:lineRule="auto"/>
              <w:rPr>
                <w:rFonts w:cs="Arial"/>
                <w:szCs w:val="24"/>
              </w:rPr>
            </w:pPr>
            <w:r w:rsidRPr="00A436B6">
              <w:rPr>
                <w:rFonts w:cs="Arial"/>
                <w:szCs w:val="24"/>
              </w:rPr>
              <w:t>Niet haalbaar</w:t>
            </w:r>
          </w:p>
        </w:tc>
        <w:tc>
          <w:tcPr>
            <w:tcW w:w="2265" w:type="dxa"/>
            <w:shd w:val="clear" w:color="auto" w:fill="C5E0B3" w:themeFill="accent6" w:themeFillTint="66"/>
          </w:tcPr>
          <w:p w:rsidR="00A436B6" w:rsidRPr="00A436B6" w:rsidRDefault="00A436B6" w:rsidP="00A436B6">
            <w:pPr>
              <w:spacing w:line="240" w:lineRule="auto"/>
              <w:rPr>
                <w:rFonts w:cs="Arial"/>
                <w:szCs w:val="24"/>
              </w:rPr>
            </w:pPr>
            <w:r w:rsidRPr="00A436B6">
              <w:rPr>
                <w:rFonts w:cs="Arial"/>
                <w:szCs w:val="24"/>
              </w:rPr>
              <w:t>Haalbaar</w:t>
            </w:r>
          </w:p>
        </w:tc>
        <w:tc>
          <w:tcPr>
            <w:tcW w:w="2265" w:type="dxa"/>
            <w:shd w:val="clear" w:color="auto" w:fill="F7CAAC" w:themeFill="accent2" w:themeFillTint="66"/>
          </w:tcPr>
          <w:p w:rsidR="00A436B6" w:rsidRPr="00A436B6" w:rsidRDefault="00A436B6" w:rsidP="00A436B6">
            <w:pPr>
              <w:spacing w:line="240" w:lineRule="auto"/>
              <w:rPr>
                <w:rFonts w:cs="Arial"/>
                <w:szCs w:val="24"/>
              </w:rPr>
            </w:pPr>
            <w:r w:rsidRPr="00A436B6">
              <w:rPr>
                <w:rFonts w:cs="Arial"/>
                <w:szCs w:val="24"/>
              </w:rPr>
              <w:t>Niet haalbaar</w:t>
            </w:r>
          </w:p>
        </w:tc>
      </w:tr>
    </w:tbl>
    <w:p w:rsidR="00A436B6" w:rsidRPr="00A436B6" w:rsidRDefault="00A436B6" w:rsidP="00A436B6">
      <w:pPr>
        <w:spacing w:line="240" w:lineRule="auto"/>
        <w:rPr>
          <w:rFonts w:cs="Arial"/>
          <w:b/>
          <w:szCs w:val="24"/>
        </w:rPr>
      </w:pPr>
    </w:p>
    <w:p w:rsidR="00A436B6" w:rsidRPr="00A436B6" w:rsidRDefault="00A436B6" w:rsidP="00A436B6">
      <w:pPr>
        <w:spacing w:line="240" w:lineRule="auto"/>
        <w:rPr>
          <w:rFonts w:cs="Arial"/>
          <w:szCs w:val="24"/>
        </w:rPr>
      </w:pPr>
      <w:r w:rsidRPr="00A436B6">
        <w:rPr>
          <w:rFonts w:cs="Arial"/>
          <w:szCs w:val="24"/>
        </w:rPr>
        <w:t xml:space="preserve">De locatie Grote Beer is niet haalbaar vanuit het oogpunt van externe veiligheid, geluid en milieuzonering. Daarnaast is de locatie te klein en daarmee voor een ondernemer niet haalbaar. </w:t>
      </w:r>
    </w:p>
    <w:p w:rsidR="00A436B6" w:rsidRDefault="00A436B6" w:rsidP="00A436B6">
      <w:pPr>
        <w:spacing w:line="240" w:lineRule="auto"/>
        <w:rPr>
          <w:rFonts w:cs="Arial"/>
          <w:szCs w:val="24"/>
        </w:rPr>
      </w:pPr>
      <w:r w:rsidRPr="00BA5E8E">
        <w:rPr>
          <w:rFonts w:cs="Arial"/>
          <w:szCs w:val="24"/>
        </w:rPr>
        <w:lastRenderedPageBreak/>
        <w:t xml:space="preserve">De locatie Liesgras is niet haalbaar door het aspect ecologie. De </w:t>
      </w:r>
      <w:r w:rsidR="00B5009A" w:rsidRPr="00BA5E8E">
        <w:rPr>
          <w:rFonts w:cs="Arial"/>
          <w:szCs w:val="24"/>
        </w:rPr>
        <w:t xml:space="preserve">ecoloog geeft aan dat de </w:t>
      </w:r>
      <w:r w:rsidRPr="00BA5E8E">
        <w:rPr>
          <w:rFonts w:cs="Arial"/>
          <w:szCs w:val="24"/>
        </w:rPr>
        <w:t xml:space="preserve">locatie </w:t>
      </w:r>
      <w:r w:rsidR="00B5009A" w:rsidRPr="00BA5E8E">
        <w:rPr>
          <w:rFonts w:cs="Arial"/>
          <w:szCs w:val="24"/>
        </w:rPr>
        <w:t xml:space="preserve">ligt </w:t>
      </w:r>
      <w:r w:rsidRPr="00BA5E8E">
        <w:rPr>
          <w:rFonts w:cs="Arial"/>
          <w:szCs w:val="24"/>
        </w:rPr>
        <w:t xml:space="preserve">binnen het Natura 2000 gebied Boezems Kinderdijk en </w:t>
      </w:r>
      <w:r w:rsidR="00B5009A" w:rsidRPr="00BA5E8E">
        <w:rPr>
          <w:rFonts w:cs="Arial"/>
          <w:szCs w:val="24"/>
        </w:rPr>
        <w:t xml:space="preserve">dat </w:t>
      </w:r>
      <w:r w:rsidRPr="00BA5E8E">
        <w:rPr>
          <w:rFonts w:cs="Arial"/>
          <w:szCs w:val="24"/>
        </w:rPr>
        <w:t xml:space="preserve">een camperplaats de instandhoudingsdoelstellingen van het gebied </w:t>
      </w:r>
      <w:r w:rsidR="00B5009A" w:rsidRPr="00BA5E8E">
        <w:rPr>
          <w:rFonts w:cs="Arial"/>
          <w:szCs w:val="24"/>
        </w:rPr>
        <w:t xml:space="preserve">zal </w:t>
      </w:r>
      <w:r w:rsidRPr="00BA5E8E">
        <w:rPr>
          <w:rFonts w:cs="Arial"/>
          <w:szCs w:val="24"/>
        </w:rPr>
        <w:t>aantasten.</w:t>
      </w:r>
      <w:r w:rsidR="00B5009A" w:rsidRPr="00BA5E8E">
        <w:rPr>
          <w:rFonts w:cs="Arial"/>
          <w:szCs w:val="24"/>
        </w:rPr>
        <w:t xml:space="preserve"> Dat feit maakt de locatie onhaalbaar.</w:t>
      </w:r>
      <w:bookmarkStart w:id="10" w:name="_GoBack"/>
      <w:bookmarkEnd w:id="10"/>
    </w:p>
    <w:p w:rsidR="00B5009A" w:rsidRPr="00A436B6" w:rsidRDefault="00B5009A" w:rsidP="00A436B6">
      <w:pPr>
        <w:spacing w:line="240" w:lineRule="auto"/>
        <w:rPr>
          <w:rFonts w:cs="Arial"/>
          <w:szCs w:val="24"/>
        </w:rPr>
      </w:pPr>
    </w:p>
    <w:p w:rsidR="00A436B6" w:rsidRPr="00A436B6" w:rsidRDefault="00A436B6" w:rsidP="00A436B6">
      <w:pPr>
        <w:spacing w:line="240" w:lineRule="auto"/>
        <w:rPr>
          <w:rFonts w:cs="Arial"/>
          <w:szCs w:val="24"/>
        </w:rPr>
      </w:pPr>
      <w:r w:rsidRPr="00A436B6">
        <w:rPr>
          <w:rFonts w:cs="Arial"/>
          <w:szCs w:val="24"/>
        </w:rPr>
        <w:t xml:space="preserve">Op basis van het knock-out principe zijn </w:t>
      </w:r>
      <w:r w:rsidR="00B5009A">
        <w:rPr>
          <w:rFonts w:cs="Arial"/>
          <w:szCs w:val="24"/>
        </w:rPr>
        <w:t>zowel de locatie Grote Beer als Liesgras</w:t>
      </w:r>
      <w:r w:rsidRPr="00A436B6">
        <w:rPr>
          <w:rFonts w:cs="Arial"/>
          <w:szCs w:val="24"/>
        </w:rPr>
        <w:t xml:space="preserve"> tijdens het onderzoek afgevallen.</w:t>
      </w:r>
    </w:p>
    <w:p w:rsidR="00A436B6" w:rsidRPr="00A436B6" w:rsidRDefault="00A436B6" w:rsidP="00A436B6">
      <w:pPr>
        <w:spacing w:line="240" w:lineRule="auto"/>
        <w:rPr>
          <w:rFonts w:cs="Arial"/>
          <w:szCs w:val="24"/>
        </w:rPr>
      </w:pPr>
    </w:p>
    <w:p w:rsidR="00A436B6" w:rsidRPr="00A436B6" w:rsidRDefault="00A436B6" w:rsidP="00A436B6">
      <w:pPr>
        <w:spacing w:line="240" w:lineRule="auto"/>
        <w:rPr>
          <w:rFonts w:cs="Arial"/>
          <w:szCs w:val="24"/>
        </w:rPr>
      </w:pPr>
      <w:r w:rsidRPr="00A436B6">
        <w:rPr>
          <w:rFonts w:cs="Arial"/>
          <w:szCs w:val="24"/>
        </w:rPr>
        <w:t xml:space="preserve">Voor de locatie Sportpark Souburgh zijn geen belemmerende factoren gevonden. </w:t>
      </w:r>
    </w:p>
    <w:p w:rsidR="00A436B6" w:rsidRPr="00A436B6" w:rsidRDefault="00A436B6" w:rsidP="00A436B6">
      <w:pPr>
        <w:spacing w:line="240" w:lineRule="auto"/>
        <w:rPr>
          <w:rFonts w:cs="Arial"/>
          <w:szCs w:val="24"/>
        </w:rPr>
      </w:pPr>
      <w:r w:rsidRPr="00A436B6">
        <w:rPr>
          <w:rFonts w:cs="Arial"/>
          <w:szCs w:val="24"/>
        </w:rPr>
        <w:t>Wel zal een akoestisch onderzoek verkeerslawaai moeten worden uitgevoerd als binnen het plan een woning gerealiseerd wordt. Het is niet de verwachting dat het aspect geluidhinder een belemmering vormt voor het plan.</w:t>
      </w:r>
    </w:p>
    <w:p w:rsidR="00A436B6" w:rsidRDefault="00A436B6" w:rsidP="00A436B6">
      <w:pPr>
        <w:spacing w:line="240" w:lineRule="auto"/>
        <w:rPr>
          <w:rFonts w:cs="Arial"/>
          <w:szCs w:val="24"/>
        </w:rPr>
      </w:pPr>
    </w:p>
    <w:p w:rsidR="00A436B6" w:rsidRDefault="00A436B6" w:rsidP="00A436B6">
      <w:pPr>
        <w:spacing w:line="240" w:lineRule="auto"/>
        <w:rPr>
          <w:rFonts w:cs="Arial"/>
          <w:szCs w:val="24"/>
        </w:rPr>
      </w:pPr>
    </w:p>
    <w:p w:rsidR="00A436B6" w:rsidRPr="00A436B6" w:rsidRDefault="00CA058F" w:rsidP="00A436B6">
      <w:pPr>
        <w:spacing w:line="240" w:lineRule="auto"/>
        <w:rPr>
          <w:rFonts w:cs="Arial"/>
          <w:b/>
          <w:szCs w:val="24"/>
        </w:rPr>
      </w:pPr>
      <w:r>
        <w:rPr>
          <w:rFonts w:cs="Arial"/>
          <w:b/>
          <w:szCs w:val="24"/>
        </w:rPr>
        <w:t>Vervolg</w:t>
      </w:r>
      <w:r w:rsidR="00C63104">
        <w:rPr>
          <w:rFonts w:cs="Arial"/>
          <w:b/>
          <w:szCs w:val="24"/>
        </w:rPr>
        <w:t>stappen</w:t>
      </w:r>
    </w:p>
    <w:p w:rsidR="001A56B0" w:rsidRDefault="001A56B0" w:rsidP="00A436B6">
      <w:pPr>
        <w:spacing w:line="240" w:lineRule="auto"/>
        <w:rPr>
          <w:rFonts w:cs="Arial"/>
          <w:szCs w:val="24"/>
        </w:rPr>
      </w:pPr>
    </w:p>
    <w:p w:rsidR="00CA058F" w:rsidRDefault="00CA058F" w:rsidP="00A436B6">
      <w:pPr>
        <w:spacing w:line="240" w:lineRule="auto"/>
        <w:rPr>
          <w:rFonts w:cs="Arial"/>
          <w:szCs w:val="24"/>
        </w:rPr>
      </w:pPr>
      <w:r>
        <w:rPr>
          <w:rFonts w:cs="Arial"/>
          <w:szCs w:val="24"/>
        </w:rPr>
        <w:t>Nu de locaties Grote Beer en Liesgras afgevallen zijn, kan de uitwerking van de locatie Sportpark Souburgh vervolgd worden. Daarmee wordt invulling gegeven aan de inspanningsverplichting t</w:t>
      </w:r>
      <w:r w:rsidR="001A56B0">
        <w:rPr>
          <w:rFonts w:cs="Arial"/>
          <w:szCs w:val="24"/>
        </w:rPr>
        <w:t>egenover de huidige ondernemer</w:t>
      </w:r>
      <w:r>
        <w:rPr>
          <w:rFonts w:cs="Arial"/>
          <w:szCs w:val="24"/>
        </w:rPr>
        <w:t>.</w:t>
      </w:r>
    </w:p>
    <w:p w:rsidR="001A56B0" w:rsidRDefault="001A56B0" w:rsidP="00A436B6">
      <w:pPr>
        <w:spacing w:line="240" w:lineRule="auto"/>
        <w:rPr>
          <w:rFonts w:cs="Arial"/>
          <w:szCs w:val="24"/>
        </w:rPr>
      </w:pPr>
    </w:p>
    <w:p w:rsidR="001A56B0" w:rsidRDefault="001A56B0" w:rsidP="001A56B0">
      <w:pPr>
        <w:spacing w:line="240" w:lineRule="auto"/>
        <w:rPr>
          <w:rFonts w:cs="Arial"/>
          <w:szCs w:val="24"/>
        </w:rPr>
      </w:pPr>
      <w:r>
        <w:rPr>
          <w:rFonts w:cs="Arial"/>
          <w:szCs w:val="24"/>
        </w:rPr>
        <w:t xml:space="preserve">Doel is te komen tot een business case waarbij duidelijk wordt of deze locatie ook financieel haalbaar is. Daarbij zal ook onderzocht worden in hoeverre subsidie mogelijk is vanuit de Water3hoek, gezien het regionale belang van een camperplaats. </w:t>
      </w:r>
    </w:p>
    <w:p w:rsidR="001A56B0" w:rsidRDefault="001A56B0" w:rsidP="001A56B0">
      <w:pPr>
        <w:spacing w:line="240" w:lineRule="auto"/>
        <w:rPr>
          <w:rFonts w:cs="Arial"/>
          <w:szCs w:val="24"/>
        </w:rPr>
      </w:pPr>
    </w:p>
    <w:p w:rsidR="001A56B0" w:rsidRDefault="00CA058F" w:rsidP="00A436B6">
      <w:pPr>
        <w:spacing w:line="240" w:lineRule="auto"/>
        <w:rPr>
          <w:rFonts w:cs="Arial"/>
          <w:szCs w:val="24"/>
        </w:rPr>
      </w:pPr>
      <w:r>
        <w:rPr>
          <w:rFonts w:cs="Arial"/>
          <w:szCs w:val="24"/>
        </w:rPr>
        <w:t xml:space="preserve">De gesprekken met </w:t>
      </w:r>
      <w:r w:rsidR="001A56B0">
        <w:rPr>
          <w:rFonts w:cs="Arial"/>
          <w:szCs w:val="24"/>
        </w:rPr>
        <w:t xml:space="preserve">de ondernemer, de </w:t>
      </w:r>
      <w:r>
        <w:rPr>
          <w:rFonts w:cs="Arial"/>
          <w:szCs w:val="24"/>
        </w:rPr>
        <w:t>omwon</w:t>
      </w:r>
      <w:r w:rsidR="001A56B0">
        <w:rPr>
          <w:rFonts w:cs="Arial"/>
          <w:szCs w:val="24"/>
        </w:rPr>
        <w:t xml:space="preserve">enden, </w:t>
      </w:r>
      <w:r w:rsidR="00C63104">
        <w:rPr>
          <w:rFonts w:cs="Arial"/>
          <w:szCs w:val="24"/>
        </w:rPr>
        <w:t xml:space="preserve">de </w:t>
      </w:r>
      <w:r w:rsidR="001A56B0">
        <w:rPr>
          <w:rFonts w:cs="Arial"/>
          <w:szCs w:val="24"/>
        </w:rPr>
        <w:t xml:space="preserve">GR Souburgh en de </w:t>
      </w:r>
      <w:r>
        <w:rPr>
          <w:rFonts w:cs="Arial"/>
          <w:szCs w:val="24"/>
        </w:rPr>
        <w:t xml:space="preserve">sportverenigingen zullen voortgezet worden. </w:t>
      </w:r>
    </w:p>
    <w:p w:rsidR="00C63104" w:rsidRDefault="00C63104" w:rsidP="00A436B6">
      <w:pPr>
        <w:spacing w:line="240" w:lineRule="auto"/>
        <w:rPr>
          <w:rFonts w:cs="Arial"/>
          <w:szCs w:val="24"/>
        </w:rPr>
      </w:pPr>
    </w:p>
    <w:p w:rsidR="001A56B0" w:rsidRDefault="001A56B0" w:rsidP="001A56B0">
      <w:pPr>
        <w:spacing w:line="240" w:lineRule="auto"/>
        <w:rPr>
          <w:rFonts w:cs="Arial"/>
          <w:szCs w:val="24"/>
        </w:rPr>
      </w:pPr>
      <w:r>
        <w:rPr>
          <w:rFonts w:cs="Arial"/>
          <w:szCs w:val="24"/>
        </w:rPr>
        <w:t xml:space="preserve">De ondernemer is gestart met het voorbereiden van een aanvraag tot wijziging bestemmingsplan zodat het gebruik van een voetbalveld voor een camperplaats mogelijk wordt. Deze ruimtelijke procedure zal ongeveer 9-12 maanden in beslag nemen. </w:t>
      </w:r>
    </w:p>
    <w:p w:rsidR="001A56B0" w:rsidRDefault="001A56B0" w:rsidP="00A436B6">
      <w:pPr>
        <w:spacing w:line="240" w:lineRule="auto"/>
        <w:rPr>
          <w:rFonts w:cs="Arial"/>
          <w:szCs w:val="24"/>
        </w:rPr>
      </w:pPr>
    </w:p>
    <w:p w:rsidR="00C63104" w:rsidRDefault="00C63104" w:rsidP="00A436B6">
      <w:pPr>
        <w:spacing w:line="240" w:lineRule="auto"/>
        <w:rPr>
          <w:rFonts w:cs="Arial"/>
          <w:szCs w:val="24"/>
        </w:rPr>
      </w:pPr>
      <w:r>
        <w:rPr>
          <w:rFonts w:cs="Arial"/>
          <w:szCs w:val="24"/>
        </w:rPr>
        <w:t xml:space="preserve">Het contract met de ondernemer voor de huidige locatie loopt af per 1 november 2019. zal In de loop van 2019 zal, afhankelijk van de ontwikkelingen in </w:t>
      </w:r>
      <w:r w:rsidR="00F61B59">
        <w:rPr>
          <w:rFonts w:cs="Arial"/>
          <w:szCs w:val="24"/>
        </w:rPr>
        <w:t>het havengebied</w:t>
      </w:r>
      <w:r>
        <w:rPr>
          <w:rFonts w:cs="Arial"/>
          <w:szCs w:val="24"/>
        </w:rPr>
        <w:t xml:space="preserve">, beoordeeld worden of een verlenging van enkele maanden mogelijk is. </w:t>
      </w:r>
    </w:p>
    <w:p w:rsidR="00CA058F" w:rsidRDefault="00CA058F" w:rsidP="00CA058F">
      <w:pPr>
        <w:rPr>
          <w:rFonts w:cs="Arial"/>
        </w:rPr>
      </w:pPr>
    </w:p>
    <w:p w:rsidR="00CA058F" w:rsidRPr="00A436B6" w:rsidRDefault="00CA058F" w:rsidP="00A436B6">
      <w:pPr>
        <w:spacing w:line="240" w:lineRule="auto"/>
        <w:rPr>
          <w:rFonts w:cs="Arial"/>
          <w:szCs w:val="24"/>
        </w:rPr>
      </w:pPr>
    </w:p>
    <w:p w:rsidR="007F3B50" w:rsidRDefault="007F3B50">
      <w:pPr>
        <w:rPr>
          <w:rFonts w:cs="Arial"/>
        </w:rPr>
      </w:pPr>
    </w:p>
    <w:p w:rsidR="008F71BB" w:rsidRPr="004126BB" w:rsidRDefault="008F71BB">
      <w:pPr>
        <w:rPr>
          <w:rFonts w:cs="Arial"/>
        </w:rPr>
      </w:pPr>
      <w:r w:rsidRPr="004126BB">
        <w:rPr>
          <w:rFonts w:cs="Arial"/>
        </w:rPr>
        <w:t>Met vriendelijke groet,</w:t>
      </w:r>
    </w:p>
    <w:p w:rsidR="007F3B50" w:rsidRDefault="007F3B50">
      <w:pPr>
        <w:rPr>
          <w:rFonts w:cs="Arial"/>
        </w:rPr>
      </w:pPr>
    </w:p>
    <w:p w:rsidR="007F3B50" w:rsidRDefault="007F3B50">
      <w:pPr>
        <w:rPr>
          <w:rFonts w:cs="Arial"/>
        </w:rPr>
      </w:pPr>
    </w:p>
    <w:p w:rsidR="008A517C" w:rsidRDefault="008A517C">
      <w:pPr>
        <w:rPr>
          <w:rFonts w:cs="Arial"/>
        </w:rPr>
      </w:pPr>
    </w:p>
    <w:p w:rsidR="008F71BB" w:rsidRPr="004126BB" w:rsidRDefault="008F71BB">
      <w:pPr>
        <w:rPr>
          <w:rFonts w:cs="Arial"/>
        </w:rPr>
      </w:pPr>
      <w:r w:rsidRPr="004126BB">
        <w:rPr>
          <w:rFonts w:cs="Arial"/>
        </w:rPr>
        <w:t>burgemeester en wethouders</w:t>
      </w:r>
      <w:r w:rsidR="0055109A">
        <w:rPr>
          <w:rFonts w:cs="Arial"/>
        </w:rPr>
        <w:t>,</w:t>
      </w:r>
    </w:p>
    <w:p w:rsidR="008F71BB" w:rsidRDefault="008A517C">
      <w:pPr>
        <w:tabs>
          <w:tab w:val="left" w:pos="2552"/>
        </w:tabs>
        <w:jc w:val="both"/>
        <w:rPr>
          <w:rFonts w:cs="Arial"/>
        </w:rPr>
      </w:pPr>
      <w:r>
        <w:rPr>
          <w:rFonts w:cs="Arial"/>
        </w:rPr>
        <w:t>D</w:t>
      </w:r>
      <w:r w:rsidR="007F3B50">
        <w:rPr>
          <w:rFonts w:cs="Arial"/>
        </w:rPr>
        <w:t xml:space="preserve">e </w:t>
      </w:r>
      <w:r w:rsidR="008F71BB" w:rsidRPr="004126BB">
        <w:rPr>
          <w:rFonts w:cs="Arial"/>
        </w:rPr>
        <w:t>secretaris</w:t>
      </w:r>
      <w:r w:rsidR="007F3B50">
        <w:rPr>
          <w:rFonts w:cs="Arial"/>
        </w:rPr>
        <w:t>,</w:t>
      </w:r>
      <w:r w:rsidR="008F71BB" w:rsidRPr="004126BB">
        <w:rPr>
          <w:rFonts w:cs="Arial"/>
        </w:rPr>
        <w:tab/>
      </w:r>
      <w:r>
        <w:rPr>
          <w:rFonts w:cs="Arial"/>
        </w:rPr>
        <w:tab/>
      </w:r>
      <w:r>
        <w:rPr>
          <w:rFonts w:cs="Arial"/>
        </w:rPr>
        <w:tab/>
      </w:r>
      <w:r>
        <w:rPr>
          <w:rFonts w:cs="Arial"/>
        </w:rPr>
        <w:tab/>
      </w:r>
      <w:r>
        <w:rPr>
          <w:rFonts w:cs="Arial"/>
        </w:rPr>
        <w:tab/>
        <w:t>D</w:t>
      </w:r>
      <w:r w:rsidR="007F3B50">
        <w:rPr>
          <w:rFonts w:cs="Arial"/>
        </w:rPr>
        <w:t xml:space="preserve">e </w:t>
      </w:r>
      <w:r w:rsidR="008F71BB" w:rsidRPr="004126BB">
        <w:rPr>
          <w:rFonts w:cs="Arial"/>
        </w:rPr>
        <w:t>burgemeester</w:t>
      </w:r>
      <w:r w:rsidR="007F3B50">
        <w:rPr>
          <w:rFonts w:cs="Arial"/>
        </w:rPr>
        <w:t>,</w:t>
      </w:r>
    </w:p>
    <w:p w:rsidR="007F3B50" w:rsidRDefault="007F3B50">
      <w:pPr>
        <w:tabs>
          <w:tab w:val="left" w:pos="2552"/>
        </w:tabs>
        <w:jc w:val="both"/>
        <w:rPr>
          <w:rFonts w:cs="Arial"/>
        </w:rPr>
      </w:pPr>
    </w:p>
    <w:p w:rsidR="007F3B50" w:rsidRDefault="007F3B50">
      <w:pPr>
        <w:tabs>
          <w:tab w:val="left" w:pos="2552"/>
        </w:tabs>
        <w:jc w:val="both"/>
        <w:rPr>
          <w:rFonts w:cs="Arial"/>
        </w:rPr>
      </w:pPr>
    </w:p>
    <w:p w:rsidR="008A517C" w:rsidRDefault="008A517C">
      <w:pPr>
        <w:tabs>
          <w:tab w:val="left" w:pos="2552"/>
        </w:tabs>
        <w:jc w:val="both"/>
        <w:rPr>
          <w:rFonts w:cs="Arial"/>
        </w:rPr>
      </w:pPr>
    </w:p>
    <w:p w:rsidR="007F3B50" w:rsidRDefault="007F3B50">
      <w:pPr>
        <w:tabs>
          <w:tab w:val="left" w:pos="2552"/>
        </w:tabs>
        <w:jc w:val="both"/>
        <w:rPr>
          <w:rFonts w:cs="Arial"/>
        </w:rPr>
      </w:pPr>
    </w:p>
    <w:p w:rsidR="007F3B50" w:rsidRDefault="007F3B50">
      <w:pPr>
        <w:tabs>
          <w:tab w:val="left" w:pos="2552"/>
        </w:tabs>
        <w:jc w:val="both"/>
        <w:rPr>
          <w:rFonts w:cs="Arial"/>
        </w:rPr>
      </w:pPr>
    </w:p>
    <w:p w:rsidR="007F3B50" w:rsidRDefault="007F3B50">
      <w:pPr>
        <w:tabs>
          <w:tab w:val="left" w:pos="2552"/>
        </w:tabs>
        <w:jc w:val="both"/>
      </w:pPr>
      <w:r>
        <w:rPr>
          <w:rFonts w:cs="Arial"/>
        </w:rPr>
        <w:t>S. van Heeren</w:t>
      </w:r>
      <w:r>
        <w:rPr>
          <w:rFonts w:cs="Arial"/>
        </w:rPr>
        <w:tab/>
      </w:r>
      <w:r>
        <w:rPr>
          <w:rFonts w:cs="Arial"/>
        </w:rPr>
        <w:tab/>
      </w:r>
      <w:r>
        <w:rPr>
          <w:rFonts w:cs="Arial"/>
        </w:rPr>
        <w:tab/>
      </w:r>
      <w:r>
        <w:rPr>
          <w:rFonts w:cs="Arial"/>
        </w:rPr>
        <w:tab/>
      </w:r>
      <w:r>
        <w:rPr>
          <w:rFonts w:cs="Arial"/>
        </w:rPr>
        <w:tab/>
        <w:t>J.G.A. Paans</w:t>
      </w:r>
    </w:p>
    <w:p w:rsidR="004B476F" w:rsidRDefault="004B476F">
      <w:pPr>
        <w:tabs>
          <w:tab w:val="left" w:pos="2552"/>
        </w:tabs>
        <w:jc w:val="both"/>
      </w:pPr>
    </w:p>
    <w:p w:rsidR="00F751F7" w:rsidRDefault="00F751F7" w:rsidP="007778EE">
      <w:pPr>
        <w:tabs>
          <w:tab w:val="left" w:pos="2552"/>
        </w:tabs>
        <w:jc w:val="both"/>
        <w:rPr>
          <w:i/>
        </w:rPr>
      </w:pPr>
    </w:p>
    <w:p w:rsidR="00A436B6" w:rsidRDefault="00A436B6" w:rsidP="007778EE">
      <w:pPr>
        <w:tabs>
          <w:tab w:val="left" w:pos="2552"/>
        </w:tabs>
        <w:jc w:val="both"/>
        <w:rPr>
          <w:i/>
        </w:rPr>
      </w:pPr>
    </w:p>
    <w:p w:rsidR="00A436B6" w:rsidRDefault="00A436B6" w:rsidP="007778EE">
      <w:pPr>
        <w:tabs>
          <w:tab w:val="left" w:pos="2552"/>
        </w:tabs>
        <w:jc w:val="both"/>
        <w:rPr>
          <w:i/>
        </w:rPr>
      </w:pPr>
    </w:p>
    <w:p w:rsidR="00A436B6" w:rsidRPr="00A436B6" w:rsidRDefault="00A436B6" w:rsidP="00640D95">
      <w:pPr>
        <w:tabs>
          <w:tab w:val="left" w:pos="851"/>
          <w:tab w:val="left" w:pos="2552"/>
        </w:tabs>
        <w:ind w:left="709" w:hanging="709"/>
      </w:pPr>
      <w:r>
        <w:t>Bijlage:</w:t>
      </w:r>
      <w:r w:rsidR="00640D95">
        <w:tab/>
      </w:r>
      <w:r>
        <w:t xml:space="preserve">Rapport onderzoek locaties camperplaats, 21 januari 2019,  </w:t>
      </w:r>
      <w:r w:rsidR="00640D95">
        <w:br/>
      </w:r>
      <w:r>
        <w:t>met als bijlagen de memo's van de Omgevingsdienst en de NKC</w:t>
      </w:r>
    </w:p>
    <w:sectPr w:rsidR="00A436B6" w:rsidRPr="00A436B6" w:rsidSect="00FE4CF9">
      <w:headerReference w:type="even" r:id="rId7"/>
      <w:headerReference w:type="default" r:id="rId8"/>
      <w:footerReference w:type="even" r:id="rId9"/>
      <w:footerReference w:type="default" r:id="rId10"/>
      <w:headerReference w:type="first" r:id="rId11"/>
      <w:footerReference w:type="first" r:id="rId12"/>
      <w:pgSz w:w="11907" w:h="16840" w:code="9"/>
      <w:pgMar w:top="2275" w:right="2126" w:bottom="1411" w:left="1757" w:header="561"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13" w:rsidRDefault="006E3513">
      <w:r>
        <w:separator/>
      </w:r>
    </w:p>
  </w:endnote>
  <w:endnote w:type="continuationSeparator" w:id="0">
    <w:p w:rsidR="006E3513" w:rsidRDefault="006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C4" w:rsidRDefault="001D55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C4" w:rsidRDefault="001D55C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C4" w:rsidRDefault="001D55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13" w:rsidRDefault="006E3513">
      <w:r>
        <w:separator/>
      </w:r>
    </w:p>
  </w:footnote>
  <w:footnote w:type="continuationSeparator" w:id="0">
    <w:p w:rsidR="006E3513" w:rsidRDefault="006E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5C4" w:rsidRDefault="001D55C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2" w:rsidRDefault="00652BF1">
    <w:pPr>
      <w:pStyle w:val="Koptekst"/>
    </w:pPr>
    <w:r>
      <w:rPr>
        <w:noProof/>
      </w:rPr>
      <mc:AlternateContent>
        <mc:Choice Requires="wps">
          <w:drawing>
            <wp:anchor distT="0" distB="0" distL="114300" distR="114300" simplePos="0" relativeHeight="251657216" behindDoc="0" locked="0" layoutInCell="0" allowOverlap="1">
              <wp:simplePos x="0" y="0"/>
              <wp:positionH relativeFrom="page">
                <wp:posOffset>2743200</wp:posOffset>
              </wp:positionH>
              <wp:positionV relativeFrom="paragraph">
                <wp:posOffset>189865</wp:posOffset>
              </wp:positionV>
              <wp:extent cx="2075815" cy="274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D52" w:rsidRDefault="00925D52">
                          <w:pPr>
                            <w:jc w:val="center"/>
                          </w:pPr>
                          <w:r>
                            <w:fldChar w:fldCharType="begin"/>
                          </w:r>
                          <w:r>
                            <w:instrText xml:space="preserve"> IF </w:instrText>
                          </w:r>
                          <w:r>
                            <w:fldChar w:fldCharType="begin"/>
                          </w:r>
                          <w:r>
                            <w:instrText xml:space="preserve"> PAGE </w:instrText>
                          </w:r>
                          <w:r>
                            <w:fldChar w:fldCharType="separate"/>
                          </w:r>
                          <w:r w:rsidR="00BA5E8E">
                            <w:rPr>
                              <w:noProof/>
                            </w:rPr>
                            <w:instrText>2</w:instrText>
                          </w:r>
                          <w:r>
                            <w:fldChar w:fldCharType="end"/>
                          </w:r>
                          <w:r>
                            <w:instrText xml:space="preserve"> &gt; 1 "- </w:instrText>
                          </w:r>
                          <w:r>
                            <w:fldChar w:fldCharType="begin"/>
                          </w:r>
                          <w:r>
                            <w:instrText xml:space="preserve"> PAGE </w:instrText>
                          </w:r>
                          <w:r>
                            <w:fldChar w:fldCharType="separate"/>
                          </w:r>
                          <w:r w:rsidR="00BA5E8E">
                            <w:rPr>
                              <w:noProof/>
                            </w:rPr>
                            <w:instrText>2</w:instrText>
                          </w:r>
                          <w:r>
                            <w:fldChar w:fldCharType="end"/>
                          </w:r>
                          <w:r>
                            <w:instrText xml:space="preserve"> -" </w:instrText>
                          </w:r>
                          <w:r>
                            <w:fldChar w:fldCharType="separate"/>
                          </w:r>
                          <w:r w:rsidR="00BA5E8E">
                            <w:rPr>
                              <w:noProof/>
                            </w:rPr>
                            <w:t>- 2 -</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95pt;width:163.4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st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" o:allowincell="f" filled="f" stroked="f">
              <v:textbox>
                <w:txbxContent>
                  <w:p w:rsidR="00925D52" w:rsidRDefault="00925D52">
                    <w:pPr>
                      <w:jc w:val="center"/>
                    </w:pPr>
                    <w:r>
                      <w:fldChar w:fldCharType="begin"/>
                    </w:r>
                    <w:r>
                      <w:instrText xml:space="preserve"> IF </w:instrText>
                    </w:r>
                    <w:r>
                      <w:fldChar w:fldCharType="begin"/>
                    </w:r>
                    <w:r>
                      <w:instrText xml:space="preserve"> PAGE </w:instrText>
                    </w:r>
                    <w:r>
                      <w:fldChar w:fldCharType="separate"/>
                    </w:r>
                    <w:r w:rsidR="00BA5E8E">
                      <w:rPr>
                        <w:noProof/>
                      </w:rPr>
                      <w:instrText>2</w:instrText>
                    </w:r>
                    <w:r>
                      <w:fldChar w:fldCharType="end"/>
                    </w:r>
                    <w:r>
                      <w:instrText xml:space="preserve"> &gt; 1 "- </w:instrText>
                    </w:r>
                    <w:r>
                      <w:fldChar w:fldCharType="begin"/>
                    </w:r>
                    <w:r>
                      <w:instrText xml:space="preserve"> PAGE </w:instrText>
                    </w:r>
                    <w:r>
                      <w:fldChar w:fldCharType="separate"/>
                    </w:r>
                    <w:r w:rsidR="00BA5E8E">
                      <w:rPr>
                        <w:noProof/>
                      </w:rPr>
                      <w:instrText>2</w:instrText>
                    </w:r>
                    <w:r>
                      <w:fldChar w:fldCharType="end"/>
                    </w:r>
                    <w:r>
                      <w:instrText xml:space="preserve"> -" </w:instrText>
                    </w:r>
                    <w:r>
                      <w:fldChar w:fldCharType="separate"/>
                    </w:r>
                    <w:r w:rsidR="00BA5E8E">
                      <w:rPr>
                        <w:noProof/>
                      </w:rPr>
                      <w:t>- 2 -</w:t>
                    </w:r>
                    <w:r>
                      <w:fldChar w:fldCharType="end"/>
                    </w: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D52" w:rsidRDefault="00652BF1">
    <w:pPr>
      <w:pStyle w:val="Koptekst"/>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2" name="Afbeelding 2"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30A"/>
    <w:multiLevelType w:val="hybridMultilevel"/>
    <w:tmpl w:val="A35ECC10"/>
    <w:lvl w:ilvl="0" w:tplc="E2AC6C5C">
      <w:start w:val="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26E4F"/>
    <w:multiLevelType w:val="hybridMultilevel"/>
    <w:tmpl w:val="77EC1364"/>
    <w:lvl w:ilvl="0" w:tplc="ACFA92F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5A274E"/>
    <w:multiLevelType w:val="hybridMultilevel"/>
    <w:tmpl w:val="4DCE3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C27F1"/>
    <w:multiLevelType w:val="hybridMultilevel"/>
    <w:tmpl w:val="0D501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665478"/>
    <w:multiLevelType w:val="hybridMultilevel"/>
    <w:tmpl w:val="50B22112"/>
    <w:lvl w:ilvl="0" w:tplc="C7B06314">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8200A3"/>
    <w:multiLevelType w:val="hybridMultilevel"/>
    <w:tmpl w:val="4A308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91F59"/>
    <w:multiLevelType w:val="hybridMultilevel"/>
    <w:tmpl w:val="3940BE86"/>
    <w:lvl w:ilvl="0" w:tplc="F35A78B0">
      <w:start w:val="1"/>
      <w:numFmt w:val="decimal"/>
      <w:lvlText w:val="%1."/>
      <w:lvlJc w:val="left"/>
      <w:pPr>
        <w:tabs>
          <w:tab w:val="num" w:pos="2055"/>
        </w:tabs>
        <w:ind w:left="2055" w:hanging="1695"/>
      </w:pPr>
      <w:rPr>
        <w:rFonts w:hint="default"/>
      </w:rPr>
    </w:lvl>
    <w:lvl w:ilvl="1" w:tplc="6D7236AA">
      <w:start w:val="1"/>
      <w:numFmt w:val="lowerLetter"/>
      <w:lvlText w:val="%2."/>
      <w:lvlJc w:val="left"/>
      <w:pPr>
        <w:tabs>
          <w:tab w:val="num" w:pos="1935"/>
        </w:tabs>
        <w:ind w:left="1935" w:hanging="855"/>
      </w:pPr>
      <w:rPr>
        <w:rFonts w:hint="default"/>
      </w:rPr>
    </w:lvl>
    <w:lvl w:ilvl="2" w:tplc="7AE083AE">
      <w:start w:val="1"/>
      <w:numFmt w:val="lowerRoman"/>
      <w:lvlText w:val="%3."/>
      <w:lvlJc w:val="right"/>
      <w:pPr>
        <w:tabs>
          <w:tab w:val="num" w:pos="2160"/>
        </w:tabs>
        <w:ind w:left="2160" w:hanging="180"/>
      </w:pPr>
    </w:lvl>
    <w:lvl w:ilvl="3" w:tplc="1CD2FCA0" w:tentative="1">
      <w:start w:val="1"/>
      <w:numFmt w:val="decimal"/>
      <w:lvlText w:val="%4."/>
      <w:lvlJc w:val="left"/>
      <w:pPr>
        <w:tabs>
          <w:tab w:val="num" w:pos="2880"/>
        </w:tabs>
        <w:ind w:left="2880" w:hanging="360"/>
      </w:pPr>
    </w:lvl>
    <w:lvl w:ilvl="4" w:tplc="2FFC4BBC" w:tentative="1">
      <w:start w:val="1"/>
      <w:numFmt w:val="lowerLetter"/>
      <w:lvlText w:val="%5."/>
      <w:lvlJc w:val="left"/>
      <w:pPr>
        <w:tabs>
          <w:tab w:val="num" w:pos="3600"/>
        </w:tabs>
        <w:ind w:left="3600" w:hanging="360"/>
      </w:pPr>
    </w:lvl>
    <w:lvl w:ilvl="5" w:tplc="BDE221B0" w:tentative="1">
      <w:start w:val="1"/>
      <w:numFmt w:val="lowerRoman"/>
      <w:lvlText w:val="%6."/>
      <w:lvlJc w:val="right"/>
      <w:pPr>
        <w:tabs>
          <w:tab w:val="num" w:pos="4320"/>
        </w:tabs>
        <w:ind w:left="4320" w:hanging="180"/>
      </w:pPr>
    </w:lvl>
    <w:lvl w:ilvl="6" w:tplc="CC74064A" w:tentative="1">
      <w:start w:val="1"/>
      <w:numFmt w:val="decimal"/>
      <w:lvlText w:val="%7."/>
      <w:lvlJc w:val="left"/>
      <w:pPr>
        <w:tabs>
          <w:tab w:val="num" w:pos="5040"/>
        </w:tabs>
        <w:ind w:left="5040" w:hanging="360"/>
      </w:pPr>
    </w:lvl>
    <w:lvl w:ilvl="7" w:tplc="A55EB0D2" w:tentative="1">
      <w:start w:val="1"/>
      <w:numFmt w:val="lowerLetter"/>
      <w:lvlText w:val="%8."/>
      <w:lvlJc w:val="left"/>
      <w:pPr>
        <w:tabs>
          <w:tab w:val="num" w:pos="5760"/>
        </w:tabs>
        <w:ind w:left="5760" w:hanging="360"/>
      </w:pPr>
    </w:lvl>
    <w:lvl w:ilvl="8" w:tplc="06FC5D6E" w:tentative="1">
      <w:start w:val="1"/>
      <w:numFmt w:val="lowerRoman"/>
      <w:lvlText w:val="%9."/>
      <w:lvlJc w:val="right"/>
      <w:pPr>
        <w:tabs>
          <w:tab w:val="num" w:pos="6480"/>
        </w:tabs>
        <w:ind w:left="6480" w:hanging="180"/>
      </w:pPr>
    </w:lvl>
  </w:abstractNum>
  <w:abstractNum w:abstractNumId="7" w15:restartNumberingAfterBreak="0">
    <w:nsid w:val="3A505B6F"/>
    <w:multiLevelType w:val="hybridMultilevel"/>
    <w:tmpl w:val="4F304F0A"/>
    <w:lvl w:ilvl="0" w:tplc="9EC2F7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F53DFE"/>
    <w:multiLevelType w:val="hybridMultilevel"/>
    <w:tmpl w:val="B95473F0"/>
    <w:lvl w:ilvl="0" w:tplc="B25AB7A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3D0E86"/>
    <w:multiLevelType w:val="hybridMultilevel"/>
    <w:tmpl w:val="6C3EF078"/>
    <w:lvl w:ilvl="0" w:tplc="1BBEC1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3693742"/>
    <w:multiLevelType w:val="hybridMultilevel"/>
    <w:tmpl w:val="20CC9ABA"/>
    <w:lvl w:ilvl="0" w:tplc="33E418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36601E"/>
    <w:multiLevelType w:val="hybridMultilevel"/>
    <w:tmpl w:val="A162D5EC"/>
    <w:lvl w:ilvl="0" w:tplc="A72CBA2C">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6B3A64"/>
    <w:multiLevelType w:val="hybridMultilevel"/>
    <w:tmpl w:val="11485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25086C"/>
    <w:multiLevelType w:val="hybridMultilevel"/>
    <w:tmpl w:val="1A347DC6"/>
    <w:lvl w:ilvl="0" w:tplc="0E68037C">
      <w:start w:val="1"/>
      <w:numFmt w:val="lowerLetter"/>
      <w:lvlText w:val="%1."/>
      <w:lvlJc w:val="left"/>
      <w:pPr>
        <w:tabs>
          <w:tab w:val="num" w:pos="360"/>
        </w:tabs>
        <w:ind w:left="360" w:hanging="360"/>
      </w:pPr>
      <w:rPr>
        <w:rFonts w:hint="default"/>
      </w:rPr>
    </w:lvl>
    <w:lvl w:ilvl="1" w:tplc="2BB4FAC6" w:tentative="1">
      <w:start w:val="1"/>
      <w:numFmt w:val="lowerLetter"/>
      <w:lvlText w:val="%2."/>
      <w:lvlJc w:val="left"/>
      <w:pPr>
        <w:tabs>
          <w:tab w:val="num" w:pos="1080"/>
        </w:tabs>
        <w:ind w:left="1080" w:hanging="360"/>
      </w:pPr>
    </w:lvl>
    <w:lvl w:ilvl="2" w:tplc="305EFCA0" w:tentative="1">
      <w:start w:val="1"/>
      <w:numFmt w:val="lowerRoman"/>
      <w:lvlText w:val="%3."/>
      <w:lvlJc w:val="right"/>
      <w:pPr>
        <w:tabs>
          <w:tab w:val="num" w:pos="1800"/>
        </w:tabs>
        <w:ind w:left="1800" w:hanging="180"/>
      </w:pPr>
    </w:lvl>
    <w:lvl w:ilvl="3" w:tplc="35080598" w:tentative="1">
      <w:start w:val="1"/>
      <w:numFmt w:val="decimal"/>
      <w:lvlText w:val="%4."/>
      <w:lvlJc w:val="left"/>
      <w:pPr>
        <w:tabs>
          <w:tab w:val="num" w:pos="2520"/>
        </w:tabs>
        <w:ind w:left="2520" w:hanging="360"/>
      </w:pPr>
    </w:lvl>
    <w:lvl w:ilvl="4" w:tplc="FD4E52D4" w:tentative="1">
      <w:start w:val="1"/>
      <w:numFmt w:val="lowerLetter"/>
      <w:lvlText w:val="%5."/>
      <w:lvlJc w:val="left"/>
      <w:pPr>
        <w:tabs>
          <w:tab w:val="num" w:pos="3240"/>
        </w:tabs>
        <w:ind w:left="3240" w:hanging="360"/>
      </w:pPr>
    </w:lvl>
    <w:lvl w:ilvl="5" w:tplc="1D0E0CC2" w:tentative="1">
      <w:start w:val="1"/>
      <w:numFmt w:val="lowerRoman"/>
      <w:lvlText w:val="%6."/>
      <w:lvlJc w:val="right"/>
      <w:pPr>
        <w:tabs>
          <w:tab w:val="num" w:pos="3960"/>
        </w:tabs>
        <w:ind w:left="3960" w:hanging="180"/>
      </w:pPr>
    </w:lvl>
    <w:lvl w:ilvl="6" w:tplc="D4AC4832" w:tentative="1">
      <w:start w:val="1"/>
      <w:numFmt w:val="decimal"/>
      <w:lvlText w:val="%7."/>
      <w:lvlJc w:val="left"/>
      <w:pPr>
        <w:tabs>
          <w:tab w:val="num" w:pos="4680"/>
        </w:tabs>
        <w:ind w:left="4680" w:hanging="360"/>
      </w:pPr>
    </w:lvl>
    <w:lvl w:ilvl="7" w:tplc="0486ED82" w:tentative="1">
      <w:start w:val="1"/>
      <w:numFmt w:val="lowerLetter"/>
      <w:lvlText w:val="%8."/>
      <w:lvlJc w:val="left"/>
      <w:pPr>
        <w:tabs>
          <w:tab w:val="num" w:pos="5400"/>
        </w:tabs>
        <w:ind w:left="5400" w:hanging="360"/>
      </w:pPr>
    </w:lvl>
    <w:lvl w:ilvl="8" w:tplc="17A463A2" w:tentative="1">
      <w:start w:val="1"/>
      <w:numFmt w:val="lowerRoman"/>
      <w:lvlText w:val="%9."/>
      <w:lvlJc w:val="right"/>
      <w:pPr>
        <w:tabs>
          <w:tab w:val="num" w:pos="6120"/>
        </w:tabs>
        <w:ind w:left="6120" w:hanging="180"/>
      </w:pPr>
    </w:lvl>
  </w:abstractNum>
  <w:abstractNum w:abstractNumId="14" w15:restartNumberingAfterBreak="0">
    <w:nsid w:val="60346EFD"/>
    <w:multiLevelType w:val="hybridMultilevel"/>
    <w:tmpl w:val="6046F078"/>
    <w:lvl w:ilvl="0" w:tplc="8612EA3C">
      <w:start w:val="1"/>
      <w:numFmt w:val="decimal"/>
      <w:lvlText w:val="%1."/>
      <w:lvlJc w:val="left"/>
      <w:pPr>
        <w:tabs>
          <w:tab w:val="num" w:pos="417"/>
        </w:tabs>
        <w:ind w:left="4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343427E"/>
    <w:multiLevelType w:val="hybridMultilevel"/>
    <w:tmpl w:val="1F4CE744"/>
    <w:lvl w:ilvl="0" w:tplc="5D12DC40">
      <w:start w:val="1"/>
      <w:numFmt w:val="bullet"/>
      <w:lvlText w:val=""/>
      <w:lvlJc w:val="left"/>
      <w:pPr>
        <w:tabs>
          <w:tab w:val="num" w:pos="342"/>
        </w:tabs>
        <w:ind w:left="298" w:hanging="126"/>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486294E"/>
    <w:multiLevelType w:val="hybridMultilevel"/>
    <w:tmpl w:val="9F609D9C"/>
    <w:lvl w:ilvl="0" w:tplc="DBDC0BD8">
      <w:start w:val="1"/>
      <w:numFmt w:val="decimal"/>
      <w:lvlText w:val="%1."/>
      <w:lvlJc w:val="left"/>
      <w:pPr>
        <w:tabs>
          <w:tab w:val="num" w:pos="2420"/>
        </w:tabs>
        <w:ind w:left="2420" w:hanging="360"/>
      </w:pPr>
    </w:lvl>
    <w:lvl w:ilvl="1" w:tplc="B89CCBD6" w:tentative="1">
      <w:start w:val="1"/>
      <w:numFmt w:val="lowerLetter"/>
      <w:lvlText w:val="%2."/>
      <w:lvlJc w:val="left"/>
      <w:pPr>
        <w:tabs>
          <w:tab w:val="num" w:pos="3140"/>
        </w:tabs>
        <w:ind w:left="3140" w:hanging="360"/>
      </w:pPr>
    </w:lvl>
    <w:lvl w:ilvl="2" w:tplc="595A4720" w:tentative="1">
      <w:start w:val="1"/>
      <w:numFmt w:val="lowerRoman"/>
      <w:lvlText w:val="%3."/>
      <w:lvlJc w:val="right"/>
      <w:pPr>
        <w:tabs>
          <w:tab w:val="num" w:pos="3860"/>
        </w:tabs>
        <w:ind w:left="3860" w:hanging="180"/>
      </w:pPr>
    </w:lvl>
    <w:lvl w:ilvl="3" w:tplc="28EAF528" w:tentative="1">
      <w:start w:val="1"/>
      <w:numFmt w:val="decimal"/>
      <w:lvlText w:val="%4."/>
      <w:lvlJc w:val="left"/>
      <w:pPr>
        <w:tabs>
          <w:tab w:val="num" w:pos="4580"/>
        </w:tabs>
        <w:ind w:left="4580" w:hanging="360"/>
      </w:pPr>
    </w:lvl>
    <w:lvl w:ilvl="4" w:tplc="8348DBD4" w:tentative="1">
      <w:start w:val="1"/>
      <w:numFmt w:val="lowerLetter"/>
      <w:lvlText w:val="%5."/>
      <w:lvlJc w:val="left"/>
      <w:pPr>
        <w:tabs>
          <w:tab w:val="num" w:pos="5300"/>
        </w:tabs>
        <w:ind w:left="5300" w:hanging="360"/>
      </w:pPr>
    </w:lvl>
    <w:lvl w:ilvl="5" w:tplc="E292BC26" w:tentative="1">
      <w:start w:val="1"/>
      <w:numFmt w:val="lowerRoman"/>
      <w:lvlText w:val="%6."/>
      <w:lvlJc w:val="right"/>
      <w:pPr>
        <w:tabs>
          <w:tab w:val="num" w:pos="6020"/>
        </w:tabs>
        <w:ind w:left="6020" w:hanging="180"/>
      </w:pPr>
    </w:lvl>
    <w:lvl w:ilvl="6" w:tplc="B1DA8626" w:tentative="1">
      <w:start w:val="1"/>
      <w:numFmt w:val="decimal"/>
      <w:lvlText w:val="%7."/>
      <w:lvlJc w:val="left"/>
      <w:pPr>
        <w:tabs>
          <w:tab w:val="num" w:pos="6740"/>
        </w:tabs>
        <w:ind w:left="6740" w:hanging="360"/>
      </w:pPr>
    </w:lvl>
    <w:lvl w:ilvl="7" w:tplc="FEB2A0AE" w:tentative="1">
      <w:start w:val="1"/>
      <w:numFmt w:val="lowerLetter"/>
      <w:lvlText w:val="%8."/>
      <w:lvlJc w:val="left"/>
      <w:pPr>
        <w:tabs>
          <w:tab w:val="num" w:pos="7460"/>
        </w:tabs>
        <w:ind w:left="7460" w:hanging="360"/>
      </w:pPr>
    </w:lvl>
    <w:lvl w:ilvl="8" w:tplc="D3F2AA18" w:tentative="1">
      <w:start w:val="1"/>
      <w:numFmt w:val="lowerRoman"/>
      <w:lvlText w:val="%9."/>
      <w:lvlJc w:val="right"/>
      <w:pPr>
        <w:tabs>
          <w:tab w:val="num" w:pos="8180"/>
        </w:tabs>
        <w:ind w:left="8180" w:hanging="180"/>
      </w:pPr>
    </w:lvl>
  </w:abstractNum>
  <w:abstractNum w:abstractNumId="17" w15:restartNumberingAfterBreak="0">
    <w:nsid w:val="67F97B58"/>
    <w:multiLevelType w:val="hybridMultilevel"/>
    <w:tmpl w:val="BCE2D9F4"/>
    <w:lvl w:ilvl="0" w:tplc="A84257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180DA4"/>
    <w:multiLevelType w:val="hybridMultilevel"/>
    <w:tmpl w:val="034AB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235753"/>
    <w:multiLevelType w:val="hybridMultilevel"/>
    <w:tmpl w:val="18F6EBCE"/>
    <w:lvl w:ilvl="0" w:tplc="B6F09B4C">
      <w:start w:val="2"/>
      <w:numFmt w:val="upperRoman"/>
      <w:lvlText w:val="%1."/>
      <w:lvlJc w:val="left"/>
      <w:pPr>
        <w:tabs>
          <w:tab w:val="num" w:pos="2510"/>
        </w:tabs>
        <w:ind w:left="2510" w:hanging="810"/>
      </w:pPr>
      <w:rPr>
        <w:rFonts w:hint="default"/>
      </w:rPr>
    </w:lvl>
    <w:lvl w:ilvl="1" w:tplc="27EA870C" w:tentative="1">
      <w:start w:val="1"/>
      <w:numFmt w:val="lowerLetter"/>
      <w:lvlText w:val="%2."/>
      <w:lvlJc w:val="left"/>
      <w:pPr>
        <w:tabs>
          <w:tab w:val="num" w:pos="2780"/>
        </w:tabs>
        <w:ind w:left="2780" w:hanging="360"/>
      </w:pPr>
    </w:lvl>
    <w:lvl w:ilvl="2" w:tplc="7DD270FA" w:tentative="1">
      <w:start w:val="1"/>
      <w:numFmt w:val="lowerRoman"/>
      <w:lvlText w:val="%3."/>
      <w:lvlJc w:val="right"/>
      <w:pPr>
        <w:tabs>
          <w:tab w:val="num" w:pos="3500"/>
        </w:tabs>
        <w:ind w:left="3500" w:hanging="180"/>
      </w:pPr>
    </w:lvl>
    <w:lvl w:ilvl="3" w:tplc="933A9370" w:tentative="1">
      <w:start w:val="1"/>
      <w:numFmt w:val="decimal"/>
      <w:lvlText w:val="%4."/>
      <w:lvlJc w:val="left"/>
      <w:pPr>
        <w:tabs>
          <w:tab w:val="num" w:pos="4220"/>
        </w:tabs>
        <w:ind w:left="4220" w:hanging="360"/>
      </w:pPr>
    </w:lvl>
    <w:lvl w:ilvl="4" w:tplc="A21A3558" w:tentative="1">
      <w:start w:val="1"/>
      <w:numFmt w:val="lowerLetter"/>
      <w:lvlText w:val="%5."/>
      <w:lvlJc w:val="left"/>
      <w:pPr>
        <w:tabs>
          <w:tab w:val="num" w:pos="4940"/>
        </w:tabs>
        <w:ind w:left="4940" w:hanging="360"/>
      </w:pPr>
    </w:lvl>
    <w:lvl w:ilvl="5" w:tplc="C35C497E" w:tentative="1">
      <w:start w:val="1"/>
      <w:numFmt w:val="lowerRoman"/>
      <w:lvlText w:val="%6."/>
      <w:lvlJc w:val="right"/>
      <w:pPr>
        <w:tabs>
          <w:tab w:val="num" w:pos="5660"/>
        </w:tabs>
        <w:ind w:left="5660" w:hanging="180"/>
      </w:pPr>
    </w:lvl>
    <w:lvl w:ilvl="6" w:tplc="DBF84AFA" w:tentative="1">
      <w:start w:val="1"/>
      <w:numFmt w:val="decimal"/>
      <w:lvlText w:val="%7."/>
      <w:lvlJc w:val="left"/>
      <w:pPr>
        <w:tabs>
          <w:tab w:val="num" w:pos="6380"/>
        </w:tabs>
        <w:ind w:left="6380" w:hanging="360"/>
      </w:pPr>
    </w:lvl>
    <w:lvl w:ilvl="7" w:tplc="CB2294E6" w:tentative="1">
      <w:start w:val="1"/>
      <w:numFmt w:val="lowerLetter"/>
      <w:lvlText w:val="%8."/>
      <w:lvlJc w:val="left"/>
      <w:pPr>
        <w:tabs>
          <w:tab w:val="num" w:pos="7100"/>
        </w:tabs>
        <w:ind w:left="7100" w:hanging="360"/>
      </w:pPr>
    </w:lvl>
    <w:lvl w:ilvl="8" w:tplc="D6EA6EE8" w:tentative="1">
      <w:start w:val="1"/>
      <w:numFmt w:val="lowerRoman"/>
      <w:lvlText w:val="%9."/>
      <w:lvlJc w:val="right"/>
      <w:pPr>
        <w:tabs>
          <w:tab w:val="num" w:pos="7820"/>
        </w:tabs>
        <w:ind w:left="7820" w:hanging="180"/>
      </w:pPr>
    </w:lvl>
  </w:abstractNum>
  <w:num w:numId="1">
    <w:abstractNumId w:val="16"/>
  </w:num>
  <w:num w:numId="2">
    <w:abstractNumId w:val="19"/>
  </w:num>
  <w:num w:numId="3">
    <w:abstractNumId w:val="6"/>
  </w:num>
  <w:num w:numId="4">
    <w:abstractNumId w:val="13"/>
  </w:num>
  <w:num w:numId="5">
    <w:abstractNumId w:val="14"/>
  </w:num>
  <w:num w:numId="6">
    <w:abstractNumId w:val="15"/>
  </w:num>
  <w:num w:numId="7">
    <w:abstractNumId w:val="9"/>
  </w:num>
  <w:num w:numId="8">
    <w:abstractNumId w:val="0"/>
  </w:num>
  <w:num w:numId="9">
    <w:abstractNumId w:val="2"/>
  </w:num>
  <w:num w:numId="10">
    <w:abstractNumId w:val="10"/>
  </w:num>
  <w:num w:numId="11">
    <w:abstractNumId w:val="12"/>
  </w:num>
  <w:num w:numId="12">
    <w:abstractNumId w:val="7"/>
  </w:num>
  <w:num w:numId="13">
    <w:abstractNumId w:val="17"/>
  </w:num>
  <w:num w:numId="14">
    <w:abstractNumId w:val="8"/>
  </w:num>
  <w:num w:numId="15">
    <w:abstractNumId w:val="18"/>
  </w:num>
  <w:num w:numId="16">
    <w:abstractNumId w:val="4"/>
  </w:num>
  <w:num w:numId="17">
    <w:abstractNumId w:val="3"/>
  </w:num>
  <w:num w:numId="18">
    <w:abstractNumId w:val="11"/>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7"/>
    <w:rsid w:val="000054A0"/>
    <w:rsid w:val="000139BC"/>
    <w:rsid w:val="00014AF6"/>
    <w:rsid w:val="00021319"/>
    <w:rsid w:val="000213F0"/>
    <w:rsid w:val="00023B95"/>
    <w:rsid w:val="000360E7"/>
    <w:rsid w:val="000371D2"/>
    <w:rsid w:val="000412BD"/>
    <w:rsid w:val="00044E85"/>
    <w:rsid w:val="0005619E"/>
    <w:rsid w:val="00064060"/>
    <w:rsid w:val="00083BA6"/>
    <w:rsid w:val="00086155"/>
    <w:rsid w:val="00086664"/>
    <w:rsid w:val="000A2EB1"/>
    <w:rsid w:val="000A3D96"/>
    <w:rsid w:val="000B05B9"/>
    <w:rsid w:val="000B3260"/>
    <w:rsid w:val="000B5DD4"/>
    <w:rsid w:val="000C3961"/>
    <w:rsid w:val="000D4B13"/>
    <w:rsid w:val="000F6E26"/>
    <w:rsid w:val="0010111D"/>
    <w:rsid w:val="00101995"/>
    <w:rsid w:val="001174F9"/>
    <w:rsid w:val="00134C40"/>
    <w:rsid w:val="00141312"/>
    <w:rsid w:val="0014576E"/>
    <w:rsid w:val="00151686"/>
    <w:rsid w:val="00151A01"/>
    <w:rsid w:val="00155655"/>
    <w:rsid w:val="001A02E2"/>
    <w:rsid w:val="001A56B0"/>
    <w:rsid w:val="001A671A"/>
    <w:rsid w:val="001B39F3"/>
    <w:rsid w:val="001B63DF"/>
    <w:rsid w:val="001D55C4"/>
    <w:rsid w:val="001D604E"/>
    <w:rsid w:val="001E121A"/>
    <w:rsid w:val="001E4BAE"/>
    <w:rsid w:val="001E756E"/>
    <w:rsid w:val="001F3806"/>
    <w:rsid w:val="001F3EB1"/>
    <w:rsid w:val="00202B52"/>
    <w:rsid w:val="00222626"/>
    <w:rsid w:val="00230943"/>
    <w:rsid w:val="00247431"/>
    <w:rsid w:val="00253956"/>
    <w:rsid w:val="00256FED"/>
    <w:rsid w:val="0027193D"/>
    <w:rsid w:val="00271BF0"/>
    <w:rsid w:val="0027515F"/>
    <w:rsid w:val="0027549D"/>
    <w:rsid w:val="002C4983"/>
    <w:rsid w:val="002C7BE5"/>
    <w:rsid w:val="002E3D54"/>
    <w:rsid w:val="002E5902"/>
    <w:rsid w:val="002F2292"/>
    <w:rsid w:val="002F2BC9"/>
    <w:rsid w:val="0030327B"/>
    <w:rsid w:val="00323CFC"/>
    <w:rsid w:val="0033345A"/>
    <w:rsid w:val="003362FF"/>
    <w:rsid w:val="00343AA9"/>
    <w:rsid w:val="003441FB"/>
    <w:rsid w:val="003449F4"/>
    <w:rsid w:val="00346C88"/>
    <w:rsid w:val="00364501"/>
    <w:rsid w:val="0036455E"/>
    <w:rsid w:val="003651EF"/>
    <w:rsid w:val="00365472"/>
    <w:rsid w:val="00373C5A"/>
    <w:rsid w:val="003822DA"/>
    <w:rsid w:val="00382B09"/>
    <w:rsid w:val="00384280"/>
    <w:rsid w:val="003859F2"/>
    <w:rsid w:val="00395AC3"/>
    <w:rsid w:val="003B798C"/>
    <w:rsid w:val="003C084D"/>
    <w:rsid w:val="003D087B"/>
    <w:rsid w:val="003D1208"/>
    <w:rsid w:val="003D56E2"/>
    <w:rsid w:val="003E610D"/>
    <w:rsid w:val="003F1693"/>
    <w:rsid w:val="004043D4"/>
    <w:rsid w:val="004126BB"/>
    <w:rsid w:val="00416EC1"/>
    <w:rsid w:val="00421490"/>
    <w:rsid w:val="0044044B"/>
    <w:rsid w:val="004455A7"/>
    <w:rsid w:val="00460A67"/>
    <w:rsid w:val="0049251D"/>
    <w:rsid w:val="0049683A"/>
    <w:rsid w:val="004A1EF8"/>
    <w:rsid w:val="004A4218"/>
    <w:rsid w:val="004A44D0"/>
    <w:rsid w:val="004B476F"/>
    <w:rsid w:val="004B58BD"/>
    <w:rsid w:val="004E1FDF"/>
    <w:rsid w:val="004E4E07"/>
    <w:rsid w:val="004E5AAE"/>
    <w:rsid w:val="004F5DF8"/>
    <w:rsid w:val="00525060"/>
    <w:rsid w:val="00525C9D"/>
    <w:rsid w:val="0054013B"/>
    <w:rsid w:val="005407F3"/>
    <w:rsid w:val="00540EDD"/>
    <w:rsid w:val="00545971"/>
    <w:rsid w:val="0055109A"/>
    <w:rsid w:val="0056092F"/>
    <w:rsid w:val="00572AF6"/>
    <w:rsid w:val="00573FCF"/>
    <w:rsid w:val="0057725E"/>
    <w:rsid w:val="00590CA9"/>
    <w:rsid w:val="005963DF"/>
    <w:rsid w:val="00596436"/>
    <w:rsid w:val="00596A28"/>
    <w:rsid w:val="005A72EE"/>
    <w:rsid w:val="005B2BE1"/>
    <w:rsid w:val="005B6F77"/>
    <w:rsid w:val="005C333D"/>
    <w:rsid w:val="005F0DEB"/>
    <w:rsid w:val="005F2E9B"/>
    <w:rsid w:val="005F3B2C"/>
    <w:rsid w:val="00604657"/>
    <w:rsid w:val="00612278"/>
    <w:rsid w:val="00612808"/>
    <w:rsid w:val="00621E4C"/>
    <w:rsid w:val="00623130"/>
    <w:rsid w:val="00623A4E"/>
    <w:rsid w:val="00624192"/>
    <w:rsid w:val="00624428"/>
    <w:rsid w:val="00640D95"/>
    <w:rsid w:val="00642429"/>
    <w:rsid w:val="00644256"/>
    <w:rsid w:val="0064532E"/>
    <w:rsid w:val="00652BF1"/>
    <w:rsid w:val="00663C02"/>
    <w:rsid w:val="00671CB6"/>
    <w:rsid w:val="00675A51"/>
    <w:rsid w:val="00681631"/>
    <w:rsid w:val="00681E22"/>
    <w:rsid w:val="00686280"/>
    <w:rsid w:val="00686B8E"/>
    <w:rsid w:val="00686D27"/>
    <w:rsid w:val="006918D9"/>
    <w:rsid w:val="00692812"/>
    <w:rsid w:val="0069341B"/>
    <w:rsid w:val="00695EA1"/>
    <w:rsid w:val="0069795C"/>
    <w:rsid w:val="006A7F65"/>
    <w:rsid w:val="006B2080"/>
    <w:rsid w:val="006C28BE"/>
    <w:rsid w:val="006C36D3"/>
    <w:rsid w:val="006D0F03"/>
    <w:rsid w:val="006D364B"/>
    <w:rsid w:val="006E3513"/>
    <w:rsid w:val="006F4651"/>
    <w:rsid w:val="00711888"/>
    <w:rsid w:val="00720BA1"/>
    <w:rsid w:val="007243CB"/>
    <w:rsid w:val="0073059C"/>
    <w:rsid w:val="00731B51"/>
    <w:rsid w:val="00731E16"/>
    <w:rsid w:val="00741030"/>
    <w:rsid w:val="007559B0"/>
    <w:rsid w:val="0075696D"/>
    <w:rsid w:val="00756D2D"/>
    <w:rsid w:val="007601AC"/>
    <w:rsid w:val="00771543"/>
    <w:rsid w:val="007778EE"/>
    <w:rsid w:val="007824D6"/>
    <w:rsid w:val="00797F58"/>
    <w:rsid w:val="007A154B"/>
    <w:rsid w:val="007B4765"/>
    <w:rsid w:val="007C5484"/>
    <w:rsid w:val="007C5B36"/>
    <w:rsid w:val="007C641A"/>
    <w:rsid w:val="007D3EC3"/>
    <w:rsid w:val="007D63F9"/>
    <w:rsid w:val="007E4235"/>
    <w:rsid w:val="007F3B50"/>
    <w:rsid w:val="007F6BA7"/>
    <w:rsid w:val="00810BE1"/>
    <w:rsid w:val="00832787"/>
    <w:rsid w:val="008329EF"/>
    <w:rsid w:val="00833B8E"/>
    <w:rsid w:val="008365A8"/>
    <w:rsid w:val="00853735"/>
    <w:rsid w:val="00855042"/>
    <w:rsid w:val="008628F6"/>
    <w:rsid w:val="0086438E"/>
    <w:rsid w:val="00871BB7"/>
    <w:rsid w:val="008759F8"/>
    <w:rsid w:val="00884BD1"/>
    <w:rsid w:val="008905E2"/>
    <w:rsid w:val="0089409E"/>
    <w:rsid w:val="008A517C"/>
    <w:rsid w:val="008A6FCF"/>
    <w:rsid w:val="008C602C"/>
    <w:rsid w:val="008E557E"/>
    <w:rsid w:val="008F28BF"/>
    <w:rsid w:val="008F3116"/>
    <w:rsid w:val="008F53F0"/>
    <w:rsid w:val="008F71BB"/>
    <w:rsid w:val="00906DA5"/>
    <w:rsid w:val="009070EB"/>
    <w:rsid w:val="00911ED9"/>
    <w:rsid w:val="00920707"/>
    <w:rsid w:val="00925D52"/>
    <w:rsid w:val="009304C8"/>
    <w:rsid w:val="00940632"/>
    <w:rsid w:val="00943B8D"/>
    <w:rsid w:val="00947677"/>
    <w:rsid w:val="0095768E"/>
    <w:rsid w:val="009626EA"/>
    <w:rsid w:val="0096352C"/>
    <w:rsid w:val="00966D4C"/>
    <w:rsid w:val="00977192"/>
    <w:rsid w:val="00997175"/>
    <w:rsid w:val="009A68FD"/>
    <w:rsid w:val="009B1747"/>
    <w:rsid w:val="009C4E27"/>
    <w:rsid w:val="009D61A5"/>
    <w:rsid w:val="009E315F"/>
    <w:rsid w:val="009F213E"/>
    <w:rsid w:val="009F61A3"/>
    <w:rsid w:val="00A00A01"/>
    <w:rsid w:val="00A15568"/>
    <w:rsid w:val="00A217EB"/>
    <w:rsid w:val="00A2353C"/>
    <w:rsid w:val="00A267C7"/>
    <w:rsid w:val="00A33233"/>
    <w:rsid w:val="00A35453"/>
    <w:rsid w:val="00A4303C"/>
    <w:rsid w:val="00A436B6"/>
    <w:rsid w:val="00A627CF"/>
    <w:rsid w:val="00A835E9"/>
    <w:rsid w:val="00AB00D1"/>
    <w:rsid w:val="00AB2122"/>
    <w:rsid w:val="00AC7D9B"/>
    <w:rsid w:val="00AD0FE4"/>
    <w:rsid w:val="00AD1F64"/>
    <w:rsid w:val="00AD2864"/>
    <w:rsid w:val="00AD4DE7"/>
    <w:rsid w:val="00AD6BA3"/>
    <w:rsid w:val="00AE20BB"/>
    <w:rsid w:val="00AE3960"/>
    <w:rsid w:val="00AE524F"/>
    <w:rsid w:val="00AE72CE"/>
    <w:rsid w:val="00AF0EC9"/>
    <w:rsid w:val="00B025AF"/>
    <w:rsid w:val="00B11B2B"/>
    <w:rsid w:val="00B11FC5"/>
    <w:rsid w:val="00B25870"/>
    <w:rsid w:val="00B25CF2"/>
    <w:rsid w:val="00B41185"/>
    <w:rsid w:val="00B413E5"/>
    <w:rsid w:val="00B41BCD"/>
    <w:rsid w:val="00B43966"/>
    <w:rsid w:val="00B44E79"/>
    <w:rsid w:val="00B5009A"/>
    <w:rsid w:val="00B72BBC"/>
    <w:rsid w:val="00B760CE"/>
    <w:rsid w:val="00B875E5"/>
    <w:rsid w:val="00B94D20"/>
    <w:rsid w:val="00B97995"/>
    <w:rsid w:val="00BA5AF9"/>
    <w:rsid w:val="00BA5E8E"/>
    <w:rsid w:val="00BB0231"/>
    <w:rsid w:val="00BB1D48"/>
    <w:rsid w:val="00BB3AEF"/>
    <w:rsid w:val="00BB3B31"/>
    <w:rsid w:val="00BB46B4"/>
    <w:rsid w:val="00BF3CCC"/>
    <w:rsid w:val="00C060D9"/>
    <w:rsid w:val="00C14C2E"/>
    <w:rsid w:val="00C16E01"/>
    <w:rsid w:val="00C516FE"/>
    <w:rsid w:val="00C63104"/>
    <w:rsid w:val="00C7376A"/>
    <w:rsid w:val="00C833E3"/>
    <w:rsid w:val="00C8627D"/>
    <w:rsid w:val="00C94E5B"/>
    <w:rsid w:val="00C97040"/>
    <w:rsid w:val="00CA058F"/>
    <w:rsid w:val="00CA20AD"/>
    <w:rsid w:val="00CA3D96"/>
    <w:rsid w:val="00CA4BD0"/>
    <w:rsid w:val="00CB46FD"/>
    <w:rsid w:val="00CB4A49"/>
    <w:rsid w:val="00CB5CB0"/>
    <w:rsid w:val="00CC50A6"/>
    <w:rsid w:val="00CE6229"/>
    <w:rsid w:val="00CE76FD"/>
    <w:rsid w:val="00CE7B0C"/>
    <w:rsid w:val="00CF2BAC"/>
    <w:rsid w:val="00CF4948"/>
    <w:rsid w:val="00D0507F"/>
    <w:rsid w:val="00D0726B"/>
    <w:rsid w:val="00D11651"/>
    <w:rsid w:val="00D1425A"/>
    <w:rsid w:val="00D15941"/>
    <w:rsid w:val="00D21D33"/>
    <w:rsid w:val="00D33745"/>
    <w:rsid w:val="00D37BB8"/>
    <w:rsid w:val="00D67C45"/>
    <w:rsid w:val="00D755CC"/>
    <w:rsid w:val="00D76688"/>
    <w:rsid w:val="00D843D9"/>
    <w:rsid w:val="00D870D3"/>
    <w:rsid w:val="00DB0428"/>
    <w:rsid w:val="00DB75A5"/>
    <w:rsid w:val="00DC1B3B"/>
    <w:rsid w:val="00DC28DF"/>
    <w:rsid w:val="00DD0275"/>
    <w:rsid w:val="00DD2C19"/>
    <w:rsid w:val="00DE06A0"/>
    <w:rsid w:val="00DF3446"/>
    <w:rsid w:val="00E0399A"/>
    <w:rsid w:val="00E05853"/>
    <w:rsid w:val="00E0705A"/>
    <w:rsid w:val="00E106B3"/>
    <w:rsid w:val="00E15EF4"/>
    <w:rsid w:val="00E31C88"/>
    <w:rsid w:val="00E450ED"/>
    <w:rsid w:val="00E5104D"/>
    <w:rsid w:val="00E51D2D"/>
    <w:rsid w:val="00E53046"/>
    <w:rsid w:val="00E579FC"/>
    <w:rsid w:val="00E63CD5"/>
    <w:rsid w:val="00E72A5C"/>
    <w:rsid w:val="00E77EB2"/>
    <w:rsid w:val="00E86A96"/>
    <w:rsid w:val="00E93C37"/>
    <w:rsid w:val="00EB37BB"/>
    <w:rsid w:val="00EC1C6C"/>
    <w:rsid w:val="00ED2C2D"/>
    <w:rsid w:val="00EE3DE0"/>
    <w:rsid w:val="00F04DAA"/>
    <w:rsid w:val="00F11BB6"/>
    <w:rsid w:val="00F37B83"/>
    <w:rsid w:val="00F42162"/>
    <w:rsid w:val="00F43B53"/>
    <w:rsid w:val="00F44BB3"/>
    <w:rsid w:val="00F45B88"/>
    <w:rsid w:val="00F46964"/>
    <w:rsid w:val="00F50F9C"/>
    <w:rsid w:val="00F52959"/>
    <w:rsid w:val="00F61994"/>
    <w:rsid w:val="00F61B59"/>
    <w:rsid w:val="00F744AE"/>
    <w:rsid w:val="00F751F7"/>
    <w:rsid w:val="00F857EC"/>
    <w:rsid w:val="00F9532D"/>
    <w:rsid w:val="00F976BF"/>
    <w:rsid w:val="00F97D15"/>
    <w:rsid w:val="00FA3C2D"/>
    <w:rsid w:val="00FA5111"/>
    <w:rsid w:val="00FA7E0F"/>
    <w:rsid w:val="00FB0023"/>
    <w:rsid w:val="00FB6578"/>
    <w:rsid w:val="00FC5B52"/>
    <w:rsid w:val="00FE4CF9"/>
    <w:rsid w:val="00FF39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375AC46C-8AEF-462D-BB1A-D5DE2BC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Arial" w:hAnsi="Arial"/>
    </w:rPr>
  </w:style>
  <w:style w:type="paragraph" w:styleId="Kop1">
    <w:name w:val="heading 1"/>
    <w:basedOn w:val="Standaard"/>
    <w:next w:val="Standaard"/>
    <w:qFormat/>
    <w:pPr>
      <w:keepNext/>
      <w:outlineLvl w:val="0"/>
    </w:pPr>
    <w:rPr>
      <w:u w:val="single"/>
      <w:lang w:val="en-US"/>
    </w:rPr>
  </w:style>
  <w:style w:type="paragraph" w:styleId="Kop2">
    <w:name w:val="heading 2"/>
    <w:basedOn w:val="Standaard"/>
    <w:next w:val="Standaard"/>
    <w:qFormat/>
    <w:pPr>
      <w:keepNext/>
      <w:outlineLvl w:val="1"/>
    </w:pPr>
    <w:rPr>
      <w:b/>
    </w:rPr>
  </w:style>
  <w:style w:type="paragraph" w:styleId="Kop3">
    <w:name w:val="heading 3"/>
    <w:basedOn w:val="Standaard"/>
    <w:next w:val="Standaard"/>
    <w:link w:val="Kop3Char"/>
    <w:semiHidden/>
    <w:unhideWhenUsed/>
    <w:qFormat/>
    <w:rsid w:val="00FE4CF9"/>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Ballontekst1">
    <w:name w:val="Ballontekst1"/>
    <w:basedOn w:val="Standaard"/>
    <w:semiHidden/>
    <w:rPr>
      <w:rFonts w:ascii="Tahoma" w:hAnsi="Tahoma" w:cs="Tahoma"/>
      <w:sz w:val="16"/>
      <w:szCs w:val="16"/>
    </w:rPr>
  </w:style>
  <w:style w:type="character" w:styleId="Hyperlink">
    <w:name w:val="Hyperlink"/>
    <w:rsid w:val="003E610D"/>
    <w:rPr>
      <w:color w:val="0000FF"/>
      <w:u w:val="single"/>
    </w:rPr>
  </w:style>
  <w:style w:type="character" w:customStyle="1" w:styleId="Kop3Char">
    <w:name w:val="Kop 3 Char"/>
    <w:link w:val="Kop3"/>
    <w:semiHidden/>
    <w:rsid w:val="00FE4CF9"/>
    <w:rPr>
      <w:rFonts w:ascii="Cambria" w:eastAsia="Times New Roman" w:hAnsi="Cambria" w:cs="Times New Roman"/>
      <w:b/>
      <w:bCs/>
      <w:sz w:val="26"/>
      <w:szCs w:val="26"/>
    </w:rPr>
  </w:style>
  <w:style w:type="paragraph" w:styleId="Voetnoottekst">
    <w:name w:val="footnote text"/>
    <w:basedOn w:val="Standaard"/>
    <w:link w:val="VoetnoottekstChar"/>
    <w:uiPriority w:val="99"/>
    <w:unhideWhenUsed/>
    <w:rsid w:val="00FE4CF9"/>
    <w:pPr>
      <w:suppressAutoHyphens/>
      <w:spacing w:line="240" w:lineRule="auto"/>
    </w:pPr>
    <w:rPr>
      <w:lang w:eastAsia="ar-SA"/>
    </w:rPr>
  </w:style>
  <w:style w:type="character" w:customStyle="1" w:styleId="VoetnoottekstChar">
    <w:name w:val="Voetnoottekst Char"/>
    <w:link w:val="Voetnoottekst"/>
    <w:uiPriority w:val="99"/>
    <w:rsid w:val="00FE4CF9"/>
    <w:rPr>
      <w:rFonts w:ascii="Arial" w:hAnsi="Arial"/>
      <w:lang w:eastAsia="ar-SA"/>
    </w:rPr>
  </w:style>
  <w:style w:type="character" w:styleId="Voetnootmarkering">
    <w:name w:val="footnote reference"/>
    <w:uiPriority w:val="99"/>
    <w:unhideWhenUsed/>
    <w:rsid w:val="00FE4CF9"/>
    <w:rPr>
      <w:vertAlign w:val="superscript"/>
    </w:rPr>
  </w:style>
  <w:style w:type="paragraph" w:styleId="Geenafstand">
    <w:name w:val="No Spacing"/>
    <w:uiPriority w:val="1"/>
    <w:qFormat/>
    <w:rsid w:val="00FE4CF9"/>
    <w:rPr>
      <w:rFonts w:ascii="Calibri" w:eastAsia="Calibri" w:hAnsi="Calibri"/>
      <w:sz w:val="22"/>
      <w:szCs w:val="22"/>
      <w:lang w:eastAsia="en-US"/>
    </w:rPr>
  </w:style>
  <w:style w:type="paragraph" w:styleId="Ballontekst">
    <w:name w:val="Balloon Text"/>
    <w:basedOn w:val="Standaard"/>
    <w:link w:val="BallontekstChar"/>
    <w:rsid w:val="001A671A"/>
    <w:pPr>
      <w:spacing w:line="240" w:lineRule="auto"/>
    </w:pPr>
    <w:rPr>
      <w:rFonts w:ascii="Segoe UI" w:hAnsi="Segoe UI" w:cs="Segoe UI"/>
      <w:sz w:val="18"/>
      <w:szCs w:val="18"/>
    </w:rPr>
  </w:style>
  <w:style w:type="character" w:customStyle="1" w:styleId="BallontekstChar">
    <w:name w:val="Ballontekst Char"/>
    <w:link w:val="Ballontekst"/>
    <w:rsid w:val="001A671A"/>
    <w:rPr>
      <w:rFonts w:ascii="Segoe UI" w:hAnsi="Segoe UI" w:cs="Segoe UI"/>
      <w:sz w:val="18"/>
      <w:szCs w:val="18"/>
    </w:rPr>
  </w:style>
  <w:style w:type="paragraph" w:customStyle="1" w:styleId="Default">
    <w:name w:val="Default"/>
    <w:rsid w:val="00681E22"/>
    <w:pPr>
      <w:autoSpaceDE w:val="0"/>
      <w:autoSpaceDN w:val="0"/>
      <w:adjustRightInd w:val="0"/>
    </w:pPr>
    <w:rPr>
      <w:rFonts w:ascii="Segoe UI" w:hAnsi="Segoe UI" w:cs="Segoe UI"/>
      <w:color w:val="000000"/>
      <w:sz w:val="24"/>
      <w:szCs w:val="24"/>
    </w:rPr>
  </w:style>
  <w:style w:type="paragraph" w:customStyle="1" w:styleId="RAZ">
    <w:name w:val="RAZ"/>
    <w:rsid w:val="0049683A"/>
    <w:pPr>
      <w:keepLines/>
      <w:tabs>
        <w:tab w:val="right" w:pos="4179"/>
      </w:tabs>
      <w:spacing w:line="240" w:lineRule="exact"/>
    </w:pPr>
    <w:rPr>
      <w:rFonts w:ascii="Verdana" w:hAnsi="Verdana"/>
      <w:sz w:val="18"/>
      <w:szCs w:val="18"/>
    </w:rPr>
  </w:style>
  <w:style w:type="table" w:styleId="Tabelraster">
    <w:name w:val="Table Grid"/>
    <w:basedOn w:val="Standaardtabel"/>
    <w:rsid w:val="0057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1074">
      <w:bodyDiv w:val="1"/>
      <w:marLeft w:val="0"/>
      <w:marRight w:val="0"/>
      <w:marTop w:val="0"/>
      <w:marBottom w:val="0"/>
      <w:divBdr>
        <w:top w:val="none" w:sz="0" w:space="0" w:color="auto"/>
        <w:left w:val="none" w:sz="0" w:space="0" w:color="auto"/>
        <w:bottom w:val="none" w:sz="0" w:space="0" w:color="auto"/>
        <w:right w:val="none" w:sz="0" w:space="0" w:color="auto"/>
      </w:divBdr>
    </w:div>
    <w:div w:id="857043205">
      <w:bodyDiv w:val="1"/>
      <w:marLeft w:val="0"/>
      <w:marRight w:val="0"/>
      <w:marTop w:val="0"/>
      <w:marBottom w:val="0"/>
      <w:divBdr>
        <w:top w:val="none" w:sz="0" w:space="0" w:color="auto"/>
        <w:left w:val="none" w:sz="0" w:space="0" w:color="auto"/>
        <w:bottom w:val="none" w:sz="0" w:space="0" w:color="auto"/>
        <w:right w:val="none" w:sz="0" w:space="0" w:color="auto"/>
      </w:divBdr>
    </w:div>
    <w:div w:id="1147212017">
      <w:bodyDiv w:val="1"/>
      <w:marLeft w:val="0"/>
      <w:marRight w:val="0"/>
      <w:marTop w:val="0"/>
      <w:marBottom w:val="0"/>
      <w:divBdr>
        <w:top w:val="none" w:sz="0" w:space="0" w:color="auto"/>
        <w:left w:val="none" w:sz="0" w:space="0" w:color="auto"/>
        <w:bottom w:val="none" w:sz="0" w:space="0" w:color="auto"/>
        <w:right w:val="none" w:sz="0" w:space="0" w:color="auto"/>
      </w:divBdr>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562</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Raadsvoorstel</vt:lpstr>
    </vt:vector>
  </TitlesOfParts>
  <Company>Hewlett-Packard</Company>
  <LinksUpToDate>false</LinksUpToDate>
  <CharactersWithSpaces>4180</CharactersWithSpaces>
  <SharedDoc>false</SharedDoc>
  <HLinks>
    <vt:vector size="12" baseType="variant">
      <vt:variant>
        <vt:i4>4915298</vt:i4>
      </vt:variant>
      <vt:variant>
        <vt:i4>3</vt:i4>
      </vt:variant>
      <vt:variant>
        <vt:i4>0</vt:i4>
      </vt:variant>
      <vt:variant>
        <vt:i4>5</vt:i4>
      </vt:variant>
      <vt:variant>
        <vt:lpwstr>mailto:MH.vande.Esschert@alblasserdam.nl</vt:lpwstr>
      </vt:variant>
      <vt:variant>
        <vt:lpwstr/>
      </vt:variant>
      <vt:variant>
        <vt:i4>5374012</vt:i4>
      </vt:variant>
      <vt:variant>
        <vt:i4>0</vt:i4>
      </vt:variant>
      <vt:variant>
        <vt:i4>0</vt:i4>
      </vt:variant>
      <vt:variant>
        <vt:i4>5</vt:i4>
      </vt:variant>
      <vt:variant>
        <vt:lpwstr>mailto:a.kraijo@alblasserdam.nl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Raadsvoorstel</dc:title>
  <dc:subject/>
  <dc:creator>eka002</dc:creator>
  <cp:keywords/>
  <cp:lastModifiedBy>Huurne, AFM ter (Annet)</cp:lastModifiedBy>
  <cp:revision>10</cp:revision>
  <cp:lastPrinted>2018-07-25T11:06:00Z</cp:lastPrinted>
  <dcterms:created xsi:type="dcterms:W3CDTF">2019-01-18T13:40:00Z</dcterms:created>
  <dcterms:modified xsi:type="dcterms:W3CDTF">2019-01-30T19:27:00Z</dcterms:modified>
</cp:coreProperties>
</file>