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95C" w:rsidRPr="00E0295C" w:rsidRDefault="00520F35" w:rsidP="00E0295C">
      <w:pPr>
        <w:pStyle w:val="OPTitel"/>
      </w:pPr>
      <w:bookmarkStart w:id="0" w:name="_GoBack"/>
      <w:bookmarkEnd w:id="0"/>
      <w:r>
        <w:t>Winkeltij</w:t>
      </w:r>
      <w:r w:rsidR="00104733">
        <w:t>denverordening Alblasserdam 201</w:t>
      </w:r>
      <w:r w:rsidR="00AD0A19">
        <w:t>9</w:t>
      </w:r>
    </w:p>
    <w:p w:rsidR="00E0295C" w:rsidRDefault="00E0295C" w:rsidP="00520F35"/>
    <w:p w:rsidR="00520F35" w:rsidRPr="00EE1CCE" w:rsidRDefault="00520F35" w:rsidP="00520F35">
      <w:pPr>
        <w:rPr>
          <w:sz w:val="20"/>
        </w:rPr>
      </w:pPr>
      <w:r w:rsidRPr="00EE1CCE">
        <w:rPr>
          <w:sz w:val="20"/>
        </w:rPr>
        <w:t>Winkeltij</w:t>
      </w:r>
      <w:r w:rsidR="00AD0A19">
        <w:rPr>
          <w:sz w:val="20"/>
        </w:rPr>
        <w:t>denverordening Alblasserdam 2019</w:t>
      </w:r>
    </w:p>
    <w:p w:rsidR="00520F35" w:rsidRPr="00EE1CCE" w:rsidRDefault="00520F35" w:rsidP="00520F35">
      <w:pPr>
        <w:rPr>
          <w:sz w:val="20"/>
        </w:rPr>
      </w:pPr>
      <w:r w:rsidRPr="00EE1CCE">
        <w:rPr>
          <w:sz w:val="20"/>
        </w:rPr>
        <w:t>de raad van de gemeente Alblasserdam;</w:t>
      </w:r>
    </w:p>
    <w:p w:rsidR="00520F35" w:rsidRPr="00EE1CCE" w:rsidRDefault="00520F35" w:rsidP="00520F35">
      <w:pPr>
        <w:rPr>
          <w:sz w:val="20"/>
        </w:rPr>
      </w:pPr>
      <w:r w:rsidRPr="00EE1CCE">
        <w:rPr>
          <w:sz w:val="20"/>
        </w:rPr>
        <w:t xml:space="preserve">gelezen het voorstel van burgemeester en wethouders van </w:t>
      </w:r>
      <w:r w:rsidR="00F44993">
        <w:rPr>
          <w:sz w:val="20"/>
        </w:rPr>
        <w:t>8 januari 2019</w:t>
      </w:r>
      <w:r w:rsidRPr="00EE1CCE">
        <w:rPr>
          <w:sz w:val="20"/>
        </w:rPr>
        <w:t>;</w:t>
      </w:r>
    </w:p>
    <w:p w:rsidR="00520F35" w:rsidRPr="00EE1CCE" w:rsidRDefault="00520F35" w:rsidP="00520F35">
      <w:pPr>
        <w:rPr>
          <w:sz w:val="20"/>
        </w:rPr>
      </w:pPr>
      <w:r w:rsidRPr="00EE1CCE">
        <w:rPr>
          <w:sz w:val="20"/>
        </w:rPr>
        <w:t>besluit:</w:t>
      </w:r>
    </w:p>
    <w:p w:rsidR="00520F35" w:rsidRPr="00EE1CCE" w:rsidRDefault="00520F35" w:rsidP="00520F35">
      <w:pPr>
        <w:rPr>
          <w:sz w:val="20"/>
        </w:rPr>
      </w:pPr>
      <w:r w:rsidRPr="00EE1CCE">
        <w:rPr>
          <w:sz w:val="20"/>
        </w:rPr>
        <w:t>vast te stellen de volgende:</w:t>
      </w:r>
    </w:p>
    <w:p w:rsidR="00520F35" w:rsidRPr="00EE1CCE" w:rsidRDefault="00520F35" w:rsidP="00520F35">
      <w:pPr>
        <w:rPr>
          <w:sz w:val="20"/>
        </w:rPr>
      </w:pPr>
      <w:r w:rsidRPr="00EE1CCE">
        <w:rPr>
          <w:sz w:val="20"/>
        </w:rPr>
        <w:t>Winkeltij</w:t>
      </w:r>
      <w:r w:rsidR="00AD0A19">
        <w:rPr>
          <w:sz w:val="20"/>
        </w:rPr>
        <w:t>denverordening Alblasserdam 2019</w:t>
      </w:r>
    </w:p>
    <w:p w:rsidR="00080259" w:rsidRPr="00080259" w:rsidRDefault="00080259" w:rsidP="00080259"/>
    <w:p w:rsidR="00520F35" w:rsidRDefault="00157D01" w:rsidP="00157D01">
      <w:pPr>
        <w:pStyle w:val="OPArtikelTitel"/>
      </w:pPr>
      <w:r>
        <w:t>Artikel 1. Begripsbepalingen</w:t>
      </w:r>
    </w:p>
    <w:p w:rsidR="00157D01" w:rsidRPr="00157D01" w:rsidRDefault="00157D01" w:rsidP="00157D01">
      <w:pPr>
        <w:pStyle w:val="OPArtikelTitel"/>
      </w:pPr>
      <w:r w:rsidRPr="00157D01">
        <w:rPr>
          <w:b w:val="0"/>
          <w:sz w:val="20"/>
        </w:rPr>
        <w:t>In deze verordening wordt verstaan onder:</w:t>
      </w:r>
    </w:p>
    <w:p w:rsidR="00157D01" w:rsidRPr="008C2899" w:rsidRDefault="00157D01" w:rsidP="00157D01">
      <w:pPr>
        <w:pStyle w:val="Lijstalinea"/>
        <w:numPr>
          <w:ilvl w:val="0"/>
          <w:numId w:val="23"/>
        </w:numPr>
        <w:rPr>
          <w:sz w:val="20"/>
          <w:szCs w:val="20"/>
        </w:rPr>
      </w:pPr>
      <w:r w:rsidRPr="008C2899">
        <w:rPr>
          <w:sz w:val="20"/>
          <w:szCs w:val="20"/>
        </w:rPr>
        <w:t>de wet: de Winkeltijdenwet</w:t>
      </w:r>
    </w:p>
    <w:p w:rsidR="00157D01" w:rsidRPr="008C2899" w:rsidRDefault="00157D01" w:rsidP="00157D01">
      <w:pPr>
        <w:pStyle w:val="Lijstalinea"/>
        <w:numPr>
          <w:ilvl w:val="0"/>
          <w:numId w:val="23"/>
        </w:numPr>
        <w:rPr>
          <w:sz w:val="20"/>
          <w:szCs w:val="20"/>
        </w:rPr>
      </w:pPr>
      <w:r w:rsidRPr="008C2899">
        <w:rPr>
          <w:sz w:val="20"/>
          <w:szCs w:val="20"/>
        </w:rPr>
        <w:t>feestdagen: Nieuwjaarsdag, tweede Paasdag, Hemelvaartsdag, tweede Pinksterdag en tweede Kerstdag</w:t>
      </w:r>
    </w:p>
    <w:p w:rsidR="00157D01" w:rsidRDefault="00157D01" w:rsidP="00157D01">
      <w:pPr>
        <w:pStyle w:val="Lijstalinea"/>
        <w:numPr>
          <w:ilvl w:val="0"/>
          <w:numId w:val="23"/>
        </w:numPr>
        <w:rPr>
          <w:sz w:val="20"/>
          <w:szCs w:val="20"/>
        </w:rPr>
      </w:pPr>
      <w:r w:rsidRPr="008C2899">
        <w:rPr>
          <w:sz w:val="20"/>
          <w:szCs w:val="20"/>
        </w:rPr>
        <w:t>winkel: een winkel als bedoeld in artikel 1 van de wet</w:t>
      </w:r>
    </w:p>
    <w:p w:rsidR="00520F35" w:rsidRDefault="00157D01" w:rsidP="00520F35">
      <w:r w:rsidRPr="00157D01">
        <w:rPr>
          <w:b/>
        </w:rPr>
        <w:t xml:space="preserve">Artikel 2. </w:t>
      </w:r>
      <w:r w:rsidR="00E72AF5">
        <w:rPr>
          <w:b/>
        </w:rPr>
        <w:t>Beslistermijn</w:t>
      </w:r>
    </w:p>
    <w:p w:rsidR="00520F35" w:rsidRDefault="00E72AF5" w:rsidP="00520F35">
      <w:pPr>
        <w:pStyle w:val="Lijstalinea"/>
        <w:numPr>
          <w:ilvl w:val="0"/>
          <w:numId w:val="25"/>
        </w:numPr>
        <w:rPr>
          <w:sz w:val="20"/>
          <w:szCs w:val="20"/>
        </w:rPr>
      </w:pPr>
      <w:r>
        <w:rPr>
          <w:sz w:val="20"/>
          <w:szCs w:val="20"/>
        </w:rPr>
        <w:t>Het college van burgemeester en wethouders beslist op een verzoek om ontheffing als bedoeld in deze verordening binnen acht weken.</w:t>
      </w:r>
    </w:p>
    <w:p w:rsidR="00E72AF5" w:rsidRPr="00520F35" w:rsidRDefault="00E72AF5" w:rsidP="00520F35">
      <w:pPr>
        <w:pStyle w:val="Lijstalinea"/>
        <w:numPr>
          <w:ilvl w:val="0"/>
          <w:numId w:val="25"/>
        </w:numPr>
        <w:rPr>
          <w:sz w:val="20"/>
          <w:szCs w:val="20"/>
        </w:rPr>
      </w:pPr>
      <w:r>
        <w:rPr>
          <w:sz w:val="20"/>
          <w:szCs w:val="20"/>
        </w:rPr>
        <w:t xml:space="preserve">Het college van burgemeester en wethouders kan de beslissing voor ten hoogste vier weken verdagen. </w:t>
      </w:r>
    </w:p>
    <w:p w:rsidR="00157D01" w:rsidRPr="00157D01" w:rsidRDefault="00157D01" w:rsidP="00520F35">
      <w:pPr>
        <w:rPr>
          <w:lang w:eastAsia="nl-NL"/>
        </w:rPr>
      </w:pPr>
      <w:r w:rsidRPr="00520F35">
        <w:rPr>
          <w:b/>
        </w:rPr>
        <w:t xml:space="preserve">Artikel 3. </w:t>
      </w:r>
      <w:r w:rsidR="00E72AF5">
        <w:rPr>
          <w:b/>
        </w:rPr>
        <w:t>Overdracht van de ontheffing</w:t>
      </w:r>
    </w:p>
    <w:p w:rsidR="00157D01" w:rsidRPr="00520F35" w:rsidRDefault="00157D01" w:rsidP="00520F35">
      <w:pPr>
        <w:pStyle w:val="Lijstalinea"/>
        <w:numPr>
          <w:ilvl w:val="0"/>
          <w:numId w:val="27"/>
        </w:numPr>
        <w:rPr>
          <w:sz w:val="20"/>
          <w:szCs w:val="20"/>
        </w:rPr>
      </w:pPr>
      <w:r w:rsidRPr="00520F35">
        <w:rPr>
          <w:sz w:val="20"/>
          <w:szCs w:val="20"/>
        </w:rPr>
        <w:t>Ontheffingen op grond van deze verordening zijn overdraagbaar na verkregen toestemming van het college van burgemeester en wethouders.</w:t>
      </w:r>
    </w:p>
    <w:p w:rsidR="00520F35" w:rsidRDefault="00157D01" w:rsidP="00520F35">
      <w:pPr>
        <w:pStyle w:val="Lijstalinea"/>
        <w:numPr>
          <w:ilvl w:val="0"/>
          <w:numId w:val="27"/>
        </w:numPr>
        <w:rPr>
          <w:sz w:val="20"/>
          <w:szCs w:val="20"/>
        </w:rPr>
      </w:pPr>
      <w:r w:rsidRPr="008C2899">
        <w:rPr>
          <w:sz w:val="20"/>
          <w:szCs w:val="20"/>
        </w:rPr>
        <w:t>De houder van een ontheffing kan het college verzoeken deze over te schrijven op naam van de rechtverkrijgende onder vermelding van in elk geval de naam en het adres van de voorgestelde rechtverkrijgende.</w:t>
      </w:r>
    </w:p>
    <w:p w:rsidR="00E72AF5" w:rsidRPr="00E72AF5" w:rsidRDefault="00E72AF5" w:rsidP="00E72AF5">
      <w:pPr>
        <w:rPr>
          <w:sz w:val="20"/>
          <w:szCs w:val="20"/>
        </w:rPr>
      </w:pPr>
    </w:p>
    <w:p w:rsidR="00520F35" w:rsidRDefault="00520F35" w:rsidP="00520F35">
      <w:pPr>
        <w:rPr>
          <w:b/>
          <w:szCs w:val="20"/>
        </w:rPr>
      </w:pPr>
      <w:r w:rsidRPr="00520F35">
        <w:rPr>
          <w:b/>
          <w:szCs w:val="20"/>
        </w:rPr>
        <w:lastRenderedPageBreak/>
        <w:t>Artikel 4. Intrekken of wijzigen ontheffing</w:t>
      </w:r>
    </w:p>
    <w:p w:rsidR="00520F35" w:rsidRDefault="00520F35" w:rsidP="00520F35">
      <w:pPr>
        <w:rPr>
          <w:sz w:val="20"/>
          <w:szCs w:val="20"/>
        </w:rPr>
      </w:pPr>
      <w:r>
        <w:rPr>
          <w:sz w:val="20"/>
          <w:szCs w:val="20"/>
        </w:rPr>
        <w:t>Het college van burgemeester en wethouders kan een ontheffing wijzigen of intrekken indien:</w:t>
      </w:r>
    </w:p>
    <w:p w:rsidR="00520F35" w:rsidRDefault="00520F35" w:rsidP="00520F35">
      <w:pPr>
        <w:pStyle w:val="Lijstalinea"/>
        <w:numPr>
          <w:ilvl w:val="0"/>
          <w:numId w:val="28"/>
        </w:numPr>
        <w:rPr>
          <w:sz w:val="20"/>
          <w:szCs w:val="20"/>
        </w:rPr>
      </w:pPr>
      <w:r>
        <w:rPr>
          <w:sz w:val="20"/>
          <w:szCs w:val="20"/>
        </w:rPr>
        <w:t xml:space="preserve">ter verkrijging van de ontheffing onvolledige of onjuiste gegevens zijn verstrekt. </w:t>
      </w:r>
    </w:p>
    <w:p w:rsidR="00520F35" w:rsidRDefault="00520F35" w:rsidP="00520F35">
      <w:pPr>
        <w:pStyle w:val="Lijstalinea"/>
        <w:numPr>
          <w:ilvl w:val="0"/>
          <w:numId w:val="28"/>
        </w:numPr>
        <w:rPr>
          <w:sz w:val="20"/>
          <w:szCs w:val="20"/>
        </w:rPr>
      </w:pPr>
      <w:r>
        <w:rPr>
          <w:sz w:val="20"/>
          <w:szCs w:val="20"/>
        </w:rPr>
        <w:t xml:space="preserve">op grond van een verandering van omstandigheden of inzichten dit naar hun oordeel noodzakelijk maken in het belang van de belangen ter bescherming waarvan de ontheffing is verleend. </w:t>
      </w:r>
    </w:p>
    <w:p w:rsidR="00520F35" w:rsidRDefault="00520F35" w:rsidP="00520F35">
      <w:pPr>
        <w:pStyle w:val="Lijstalinea"/>
        <w:numPr>
          <w:ilvl w:val="0"/>
          <w:numId w:val="28"/>
        </w:numPr>
        <w:rPr>
          <w:sz w:val="20"/>
          <w:szCs w:val="20"/>
        </w:rPr>
      </w:pPr>
      <w:r>
        <w:rPr>
          <w:sz w:val="20"/>
          <w:szCs w:val="20"/>
        </w:rPr>
        <w:t>het gebruik van de winkel of de uitvoering van een bedrijf anders dan in een winkel op basis van de ontheffing gevaar oplevert voor de openbare orde, de veiligheid of het woon- en leefklimaat ter plaatse;</w:t>
      </w:r>
    </w:p>
    <w:p w:rsidR="00520F35" w:rsidRDefault="00520F35" w:rsidP="00520F35">
      <w:pPr>
        <w:pStyle w:val="Lijstalinea"/>
        <w:numPr>
          <w:ilvl w:val="0"/>
          <w:numId w:val="28"/>
        </w:numPr>
        <w:rPr>
          <w:sz w:val="20"/>
          <w:szCs w:val="20"/>
        </w:rPr>
      </w:pPr>
      <w:r>
        <w:rPr>
          <w:sz w:val="20"/>
          <w:szCs w:val="20"/>
        </w:rPr>
        <w:t>de aan de ontheffing verbonden voorschriften en beperkingen niet zijn of worden nageleefd;</w:t>
      </w:r>
    </w:p>
    <w:p w:rsidR="00520F35" w:rsidRDefault="00520F35" w:rsidP="00520F35">
      <w:pPr>
        <w:pStyle w:val="Lijstalinea"/>
        <w:numPr>
          <w:ilvl w:val="0"/>
          <w:numId w:val="28"/>
        </w:numPr>
        <w:rPr>
          <w:sz w:val="20"/>
          <w:szCs w:val="20"/>
        </w:rPr>
      </w:pPr>
      <w:r>
        <w:rPr>
          <w:sz w:val="20"/>
          <w:szCs w:val="20"/>
        </w:rPr>
        <w:t>van de ontheffing geen gebruik wordt gemaakt binnen een daarin gestelde termijn of, bij gebreke van een dergelijke termijn, binnen een redelijke termijn;</w:t>
      </w:r>
    </w:p>
    <w:p w:rsidR="00520F35" w:rsidRDefault="00520F35" w:rsidP="00520F35">
      <w:pPr>
        <w:pStyle w:val="Lijstalinea"/>
        <w:numPr>
          <w:ilvl w:val="0"/>
          <w:numId w:val="28"/>
        </w:numPr>
        <w:rPr>
          <w:sz w:val="20"/>
          <w:szCs w:val="20"/>
        </w:rPr>
      </w:pPr>
      <w:r>
        <w:rPr>
          <w:sz w:val="20"/>
          <w:szCs w:val="20"/>
        </w:rPr>
        <w:t>de houder of zijn rechtverkrijgende dit verzoekt.</w:t>
      </w:r>
    </w:p>
    <w:p w:rsidR="003F2E07" w:rsidRDefault="00520F35" w:rsidP="00520F35">
      <w:pPr>
        <w:rPr>
          <w:b/>
          <w:szCs w:val="20"/>
        </w:rPr>
      </w:pPr>
      <w:r w:rsidRPr="00520F35">
        <w:rPr>
          <w:b/>
          <w:szCs w:val="20"/>
        </w:rPr>
        <w:t xml:space="preserve">Artikel 5. </w:t>
      </w:r>
      <w:r w:rsidR="00B8510B">
        <w:rPr>
          <w:b/>
          <w:szCs w:val="20"/>
        </w:rPr>
        <w:t>Zon- en feestdagenregeling</w:t>
      </w:r>
    </w:p>
    <w:p w:rsidR="008D49D4" w:rsidRPr="003F2E07" w:rsidRDefault="0097769B" w:rsidP="00520F35">
      <w:pPr>
        <w:rPr>
          <w:b/>
          <w:szCs w:val="20"/>
        </w:rPr>
      </w:pPr>
      <w:r>
        <w:rPr>
          <w:sz w:val="20"/>
          <w:szCs w:val="20"/>
        </w:rPr>
        <w:t xml:space="preserve">Het beleid binnen de gemeente </w:t>
      </w:r>
      <w:r w:rsidR="00266B53">
        <w:rPr>
          <w:sz w:val="20"/>
          <w:szCs w:val="20"/>
        </w:rPr>
        <w:t xml:space="preserve">Alblasserdam </w:t>
      </w:r>
      <w:r>
        <w:rPr>
          <w:sz w:val="20"/>
          <w:szCs w:val="20"/>
        </w:rPr>
        <w:t>is erop gericht om geen vrijstellingen te verlenen voor zondagen</w:t>
      </w:r>
      <w:r w:rsidR="00631DDB">
        <w:rPr>
          <w:sz w:val="20"/>
          <w:szCs w:val="20"/>
        </w:rPr>
        <w:t>, Nieuwjaarsdag, t</w:t>
      </w:r>
      <w:r w:rsidR="00104733">
        <w:rPr>
          <w:sz w:val="20"/>
          <w:szCs w:val="20"/>
        </w:rPr>
        <w:t>weede Paasdag, Hemelvaartsdag, t</w:t>
      </w:r>
      <w:r w:rsidR="00631DDB">
        <w:rPr>
          <w:sz w:val="20"/>
          <w:szCs w:val="20"/>
        </w:rPr>
        <w:t xml:space="preserve">weede Pinksterdag, </w:t>
      </w:r>
      <w:r>
        <w:rPr>
          <w:sz w:val="20"/>
          <w:szCs w:val="20"/>
        </w:rPr>
        <w:t>eerste Kerstdag</w:t>
      </w:r>
      <w:r w:rsidR="00631DDB">
        <w:rPr>
          <w:sz w:val="20"/>
          <w:szCs w:val="20"/>
        </w:rPr>
        <w:t xml:space="preserve"> en tweede Kerstdag</w:t>
      </w:r>
      <w:r>
        <w:rPr>
          <w:sz w:val="20"/>
          <w:szCs w:val="20"/>
        </w:rPr>
        <w:t>.</w:t>
      </w:r>
      <w:r w:rsidRPr="0097769B">
        <w:rPr>
          <w:sz w:val="20"/>
          <w:szCs w:val="20"/>
        </w:rPr>
        <w:t xml:space="preserve"> </w:t>
      </w:r>
      <w:r>
        <w:rPr>
          <w:sz w:val="20"/>
          <w:szCs w:val="20"/>
        </w:rPr>
        <w:t>De raad verleent geen vrijstelling van de verboden, zoals opgenomen in artikel 2, eerste lid van de wet.</w:t>
      </w:r>
    </w:p>
    <w:p w:rsidR="00520F35" w:rsidRDefault="00520F35" w:rsidP="00520F35">
      <w:pPr>
        <w:rPr>
          <w:b/>
          <w:szCs w:val="20"/>
        </w:rPr>
      </w:pPr>
      <w:r w:rsidRPr="00520F35">
        <w:rPr>
          <w:b/>
          <w:szCs w:val="20"/>
        </w:rPr>
        <w:t>Artikel 6. Ontheffing zon- en feestdagenregeling voor afzonderlijke situaties</w:t>
      </w:r>
    </w:p>
    <w:p w:rsidR="00520F35" w:rsidRDefault="00520F35" w:rsidP="00520F35">
      <w:pPr>
        <w:pStyle w:val="Lijstalinea"/>
        <w:numPr>
          <w:ilvl w:val="0"/>
          <w:numId w:val="29"/>
        </w:numPr>
        <w:rPr>
          <w:sz w:val="20"/>
          <w:szCs w:val="20"/>
        </w:rPr>
      </w:pPr>
      <w:r>
        <w:rPr>
          <w:sz w:val="20"/>
          <w:szCs w:val="20"/>
        </w:rPr>
        <w:t xml:space="preserve">Het college van burgemeester en wethouders kan ontheffing verlenen van </w:t>
      </w:r>
      <w:r w:rsidR="00B8510B">
        <w:rPr>
          <w:sz w:val="20"/>
          <w:szCs w:val="20"/>
        </w:rPr>
        <w:t>het</w:t>
      </w:r>
      <w:r>
        <w:rPr>
          <w:sz w:val="20"/>
          <w:szCs w:val="20"/>
        </w:rPr>
        <w:t xml:space="preserve"> in artikel 2</w:t>
      </w:r>
      <w:r w:rsidR="00B8510B">
        <w:rPr>
          <w:sz w:val="20"/>
          <w:szCs w:val="20"/>
        </w:rPr>
        <w:t>, eerste lid, sub b van de wet vervatte verbod</w:t>
      </w:r>
      <w:r>
        <w:rPr>
          <w:sz w:val="20"/>
          <w:szCs w:val="20"/>
        </w:rPr>
        <w:t>, voor zover deze betrekking hebben op Nieuwjaarsdag, tweede Paasdag, Hemelvaartsdag, tweede Pinksterdag</w:t>
      </w:r>
      <w:r w:rsidR="00DB2FB3">
        <w:rPr>
          <w:sz w:val="20"/>
          <w:szCs w:val="20"/>
        </w:rPr>
        <w:t>,</w:t>
      </w:r>
      <w:r>
        <w:rPr>
          <w:sz w:val="20"/>
          <w:szCs w:val="20"/>
        </w:rPr>
        <w:t xml:space="preserve"> </w:t>
      </w:r>
      <w:r w:rsidR="0097769B">
        <w:rPr>
          <w:sz w:val="20"/>
          <w:szCs w:val="20"/>
        </w:rPr>
        <w:t xml:space="preserve">eerste Kerstdag </w:t>
      </w:r>
      <w:r>
        <w:rPr>
          <w:sz w:val="20"/>
          <w:szCs w:val="20"/>
        </w:rPr>
        <w:t xml:space="preserve">en tweede Kerstdag, </w:t>
      </w:r>
      <w:r w:rsidR="00266B53">
        <w:rPr>
          <w:sz w:val="20"/>
          <w:szCs w:val="20"/>
        </w:rPr>
        <w:t xml:space="preserve">voor zover deze </w:t>
      </w:r>
      <w:r w:rsidR="00180DCE">
        <w:rPr>
          <w:sz w:val="20"/>
          <w:szCs w:val="20"/>
        </w:rPr>
        <w:t>niet op</w:t>
      </w:r>
      <w:r w:rsidR="001B0E41">
        <w:rPr>
          <w:sz w:val="20"/>
          <w:szCs w:val="20"/>
        </w:rPr>
        <w:t xml:space="preserve"> </w:t>
      </w:r>
      <w:r w:rsidR="0097769B">
        <w:rPr>
          <w:sz w:val="20"/>
          <w:szCs w:val="20"/>
        </w:rPr>
        <w:t xml:space="preserve">zondag vallen, </w:t>
      </w:r>
      <w:r>
        <w:rPr>
          <w:sz w:val="20"/>
          <w:szCs w:val="20"/>
        </w:rPr>
        <w:t>ten behoeve van:</w:t>
      </w:r>
    </w:p>
    <w:p w:rsidR="00520F35" w:rsidRDefault="00520F35" w:rsidP="00520F35">
      <w:pPr>
        <w:pStyle w:val="Lijstalinea"/>
        <w:numPr>
          <w:ilvl w:val="1"/>
          <w:numId w:val="29"/>
        </w:numPr>
        <w:rPr>
          <w:sz w:val="20"/>
          <w:szCs w:val="20"/>
        </w:rPr>
      </w:pPr>
      <w:r>
        <w:rPr>
          <w:sz w:val="20"/>
          <w:szCs w:val="20"/>
        </w:rPr>
        <w:t>bijzondere gelegenheden van tijdelijke aard;</w:t>
      </w:r>
    </w:p>
    <w:p w:rsidR="00520F35" w:rsidRDefault="00520F35" w:rsidP="00520F35">
      <w:pPr>
        <w:pStyle w:val="Lijstalinea"/>
        <w:numPr>
          <w:ilvl w:val="1"/>
          <w:numId w:val="29"/>
        </w:numPr>
        <w:rPr>
          <w:sz w:val="20"/>
          <w:szCs w:val="20"/>
        </w:rPr>
      </w:pPr>
      <w:r>
        <w:rPr>
          <w:sz w:val="20"/>
          <w:szCs w:val="20"/>
        </w:rPr>
        <w:t>het uitstallen van goederen.</w:t>
      </w:r>
    </w:p>
    <w:p w:rsidR="00520F35" w:rsidRPr="00AB5235" w:rsidRDefault="00520F35" w:rsidP="00953673">
      <w:pPr>
        <w:pStyle w:val="Lijstalinea"/>
        <w:numPr>
          <w:ilvl w:val="0"/>
          <w:numId w:val="29"/>
        </w:numPr>
        <w:rPr>
          <w:sz w:val="20"/>
          <w:szCs w:val="20"/>
        </w:rPr>
      </w:pPr>
      <w:r w:rsidRPr="00AB5235">
        <w:rPr>
          <w:sz w:val="20"/>
          <w:szCs w:val="20"/>
        </w:rPr>
        <w:t>De in het eerste lid bedoelde ontheffing kan worden verleend in geval van feestelijkheden, bijeenkomsten, veilingen en beurzen.</w:t>
      </w:r>
    </w:p>
    <w:p w:rsidR="00520F35" w:rsidRDefault="00520F35" w:rsidP="00520F35">
      <w:pPr>
        <w:rPr>
          <w:b/>
          <w:szCs w:val="20"/>
        </w:rPr>
      </w:pPr>
      <w:r>
        <w:rPr>
          <w:b/>
          <w:szCs w:val="20"/>
        </w:rPr>
        <w:t xml:space="preserve">Artikel </w:t>
      </w:r>
      <w:r w:rsidR="00AB5235">
        <w:rPr>
          <w:b/>
          <w:szCs w:val="20"/>
        </w:rPr>
        <w:t>7</w:t>
      </w:r>
      <w:r>
        <w:rPr>
          <w:b/>
          <w:szCs w:val="20"/>
        </w:rPr>
        <w:t xml:space="preserve">. Toezicht </w:t>
      </w:r>
    </w:p>
    <w:p w:rsidR="00520F35" w:rsidRDefault="00520F35" w:rsidP="00520F35">
      <w:pPr>
        <w:rPr>
          <w:sz w:val="20"/>
          <w:szCs w:val="20"/>
        </w:rPr>
      </w:pPr>
      <w:r>
        <w:rPr>
          <w:sz w:val="20"/>
          <w:szCs w:val="20"/>
        </w:rPr>
        <w:t xml:space="preserve">Met het toezicht en de handhaving op de naleving van het bepaalde bij of krachtens deze verordening zijn belast de door het college aangewezen personen. Daarnaast is op grond van het Wetboek van Strafvordering de politie bevoegd op te treden tegen wetsovertredingen en overtredingen van deze verordening. </w:t>
      </w:r>
    </w:p>
    <w:p w:rsidR="00AB5235" w:rsidRDefault="00AB5235" w:rsidP="00520F35">
      <w:pPr>
        <w:rPr>
          <w:b/>
          <w:szCs w:val="20"/>
        </w:rPr>
      </w:pPr>
    </w:p>
    <w:p w:rsidR="00520F35" w:rsidRDefault="00520F35" w:rsidP="00520F35">
      <w:pPr>
        <w:rPr>
          <w:b/>
          <w:szCs w:val="20"/>
        </w:rPr>
      </w:pPr>
      <w:r>
        <w:rPr>
          <w:b/>
          <w:szCs w:val="20"/>
        </w:rPr>
        <w:lastRenderedPageBreak/>
        <w:t xml:space="preserve">Artikel </w:t>
      </w:r>
      <w:r w:rsidR="00AB5235">
        <w:rPr>
          <w:b/>
          <w:szCs w:val="20"/>
        </w:rPr>
        <w:t>8</w:t>
      </w:r>
      <w:r>
        <w:rPr>
          <w:b/>
          <w:szCs w:val="20"/>
        </w:rPr>
        <w:t xml:space="preserve">. Overgangsbepaling </w:t>
      </w:r>
    </w:p>
    <w:p w:rsidR="00520F35" w:rsidRPr="00B93D0C" w:rsidRDefault="00520F35" w:rsidP="00520F35">
      <w:pPr>
        <w:rPr>
          <w:sz w:val="20"/>
          <w:szCs w:val="20"/>
        </w:rPr>
      </w:pPr>
      <w:r>
        <w:rPr>
          <w:sz w:val="20"/>
          <w:szCs w:val="20"/>
        </w:rPr>
        <w:t>Een ontheffing die is verleend op basis van de verordening, bedoeld in artikel 11 lid 2, wordt gelijkgesteld met een ontheffing op grond van de Verordening Winkeltijden Alblasserdam.</w:t>
      </w:r>
    </w:p>
    <w:p w:rsidR="00520F35" w:rsidRDefault="00520F35" w:rsidP="00520F35">
      <w:pPr>
        <w:rPr>
          <w:b/>
          <w:szCs w:val="20"/>
        </w:rPr>
      </w:pPr>
      <w:r>
        <w:rPr>
          <w:b/>
          <w:szCs w:val="20"/>
        </w:rPr>
        <w:t xml:space="preserve">Artikel </w:t>
      </w:r>
      <w:r w:rsidR="00AB5235">
        <w:rPr>
          <w:b/>
          <w:szCs w:val="20"/>
        </w:rPr>
        <w:t>9</w:t>
      </w:r>
      <w:r>
        <w:rPr>
          <w:b/>
          <w:szCs w:val="20"/>
        </w:rPr>
        <w:t xml:space="preserve">. Intrekking </w:t>
      </w:r>
    </w:p>
    <w:p w:rsidR="00520F35" w:rsidRDefault="00520F35" w:rsidP="00520F35">
      <w:pPr>
        <w:rPr>
          <w:sz w:val="20"/>
          <w:szCs w:val="20"/>
        </w:rPr>
      </w:pPr>
      <w:r>
        <w:rPr>
          <w:sz w:val="20"/>
          <w:szCs w:val="20"/>
        </w:rPr>
        <w:t>De Verordening winkeltijden Alblasserdam van 5 december 1996 wordt ingetrokken.</w:t>
      </w:r>
    </w:p>
    <w:p w:rsidR="00520F35" w:rsidRPr="00520F35" w:rsidRDefault="00520F35" w:rsidP="00520F35">
      <w:pPr>
        <w:rPr>
          <w:b/>
          <w:szCs w:val="20"/>
        </w:rPr>
      </w:pPr>
      <w:r>
        <w:rPr>
          <w:b/>
          <w:szCs w:val="20"/>
        </w:rPr>
        <w:t>Artikel 1</w:t>
      </w:r>
      <w:r w:rsidR="00AB5235">
        <w:rPr>
          <w:b/>
          <w:szCs w:val="20"/>
        </w:rPr>
        <w:t>0</w:t>
      </w:r>
      <w:r>
        <w:rPr>
          <w:b/>
          <w:szCs w:val="20"/>
        </w:rPr>
        <w:t>. Inwerkingtreding en citeertitel</w:t>
      </w:r>
    </w:p>
    <w:p w:rsidR="00520F35" w:rsidRDefault="00520F35" w:rsidP="00520F35">
      <w:pPr>
        <w:pStyle w:val="Lijstalinea"/>
        <w:numPr>
          <w:ilvl w:val="0"/>
          <w:numId w:val="30"/>
        </w:numPr>
        <w:rPr>
          <w:sz w:val="20"/>
          <w:szCs w:val="20"/>
        </w:rPr>
      </w:pPr>
      <w:r>
        <w:rPr>
          <w:sz w:val="20"/>
          <w:szCs w:val="20"/>
        </w:rPr>
        <w:t>Deze ve</w:t>
      </w:r>
      <w:r w:rsidR="00F44993">
        <w:rPr>
          <w:sz w:val="20"/>
          <w:szCs w:val="20"/>
        </w:rPr>
        <w:t>rordening treedt in werking op de dag na bekendmaking</w:t>
      </w:r>
      <w:r>
        <w:rPr>
          <w:sz w:val="20"/>
          <w:szCs w:val="20"/>
        </w:rPr>
        <w:t>.</w:t>
      </w:r>
    </w:p>
    <w:p w:rsidR="00520F35" w:rsidRDefault="00520F35" w:rsidP="00520F35">
      <w:pPr>
        <w:pStyle w:val="Lijstalinea"/>
        <w:numPr>
          <w:ilvl w:val="0"/>
          <w:numId w:val="30"/>
        </w:numPr>
        <w:rPr>
          <w:sz w:val="20"/>
          <w:szCs w:val="20"/>
        </w:rPr>
      </w:pPr>
      <w:r>
        <w:rPr>
          <w:sz w:val="20"/>
          <w:szCs w:val="20"/>
        </w:rPr>
        <w:t>Deze verordening wordt aangehaald als: "Verordening Wi</w:t>
      </w:r>
      <w:r w:rsidR="00104733">
        <w:rPr>
          <w:sz w:val="20"/>
          <w:szCs w:val="20"/>
        </w:rPr>
        <w:t>nkeltijden Alblasserdam 201</w:t>
      </w:r>
      <w:r w:rsidR="00AD0A19">
        <w:rPr>
          <w:sz w:val="20"/>
          <w:szCs w:val="20"/>
        </w:rPr>
        <w:t>9</w:t>
      </w:r>
      <w:r>
        <w:rPr>
          <w:sz w:val="20"/>
          <w:szCs w:val="20"/>
        </w:rPr>
        <w:t>".</w:t>
      </w:r>
    </w:p>
    <w:p w:rsidR="00520F35" w:rsidRDefault="00520F35" w:rsidP="00520F35">
      <w:pPr>
        <w:rPr>
          <w:sz w:val="20"/>
          <w:szCs w:val="20"/>
        </w:rPr>
      </w:pPr>
    </w:p>
    <w:p w:rsidR="00520F35" w:rsidRPr="00520F35" w:rsidRDefault="00520F35" w:rsidP="00520F35">
      <w:pPr>
        <w:rPr>
          <w:i/>
          <w:sz w:val="20"/>
          <w:szCs w:val="20"/>
        </w:rPr>
      </w:pPr>
      <w:r w:rsidRPr="00520F35">
        <w:rPr>
          <w:i/>
          <w:sz w:val="20"/>
          <w:szCs w:val="20"/>
        </w:rPr>
        <w:t>Alblasserdam,</w:t>
      </w:r>
    </w:p>
    <w:p w:rsidR="00520F35" w:rsidRPr="00520F35" w:rsidRDefault="00520F35" w:rsidP="00520F35">
      <w:pPr>
        <w:rPr>
          <w:i/>
          <w:sz w:val="20"/>
          <w:szCs w:val="20"/>
        </w:rPr>
      </w:pPr>
      <w:r w:rsidRPr="00520F35">
        <w:rPr>
          <w:i/>
          <w:sz w:val="20"/>
          <w:szCs w:val="20"/>
        </w:rPr>
        <w:t>De raad voornoemd,</w:t>
      </w:r>
    </w:p>
    <w:p w:rsidR="00520F35" w:rsidRDefault="00520F35" w:rsidP="00520F35">
      <w:pPr>
        <w:rPr>
          <w:i/>
          <w:sz w:val="20"/>
          <w:szCs w:val="20"/>
        </w:rPr>
      </w:pPr>
      <w:r w:rsidRPr="00520F35">
        <w:rPr>
          <w:i/>
          <w:sz w:val="20"/>
          <w:szCs w:val="20"/>
        </w:rPr>
        <w:t>De secretaris, de voorzitter</w:t>
      </w:r>
    </w:p>
    <w:p w:rsidR="00520F35" w:rsidRDefault="00520F35" w:rsidP="00520F35">
      <w:pPr>
        <w:rPr>
          <w:i/>
          <w:sz w:val="20"/>
          <w:szCs w:val="20"/>
        </w:rPr>
      </w:pPr>
    </w:p>
    <w:p w:rsidR="00104733" w:rsidRDefault="00104733" w:rsidP="00520F35">
      <w:pPr>
        <w:rPr>
          <w:i/>
          <w:sz w:val="20"/>
          <w:szCs w:val="20"/>
        </w:rPr>
      </w:pPr>
    </w:p>
    <w:p w:rsidR="00104733" w:rsidRDefault="00104733" w:rsidP="00520F35">
      <w:pPr>
        <w:rPr>
          <w:i/>
          <w:sz w:val="20"/>
          <w:szCs w:val="20"/>
        </w:rPr>
      </w:pPr>
    </w:p>
    <w:p w:rsidR="00104733" w:rsidRDefault="00104733" w:rsidP="00520F35">
      <w:pPr>
        <w:rPr>
          <w:i/>
          <w:sz w:val="20"/>
          <w:szCs w:val="20"/>
        </w:rPr>
      </w:pPr>
    </w:p>
    <w:p w:rsidR="00104733" w:rsidRDefault="00104733" w:rsidP="00520F35">
      <w:pPr>
        <w:rPr>
          <w:i/>
          <w:sz w:val="20"/>
          <w:szCs w:val="20"/>
        </w:rPr>
      </w:pPr>
    </w:p>
    <w:p w:rsidR="00104733" w:rsidRDefault="00104733" w:rsidP="00520F35">
      <w:pPr>
        <w:rPr>
          <w:i/>
          <w:sz w:val="20"/>
          <w:szCs w:val="20"/>
        </w:rPr>
      </w:pPr>
    </w:p>
    <w:p w:rsidR="00104733" w:rsidRDefault="00104733" w:rsidP="00520F35">
      <w:pPr>
        <w:rPr>
          <w:i/>
          <w:sz w:val="20"/>
          <w:szCs w:val="20"/>
        </w:rPr>
      </w:pPr>
    </w:p>
    <w:p w:rsidR="00104733" w:rsidRDefault="00104733" w:rsidP="00520F35">
      <w:pPr>
        <w:rPr>
          <w:i/>
          <w:sz w:val="20"/>
          <w:szCs w:val="20"/>
        </w:rPr>
      </w:pPr>
    </w:p>
    <w:p w:rsidR="00104733" w:rsidRDefault="00104733" w:rsidP="00520F35">
      <w:pPr>
        <w:rPr>
          <w:i/>
          <w:sz w:val="20"/>
          <w:szCs w:val="20"/>
        </w:rPr>
      </w:pPr>
    </w:p>
    <w:p w:rsidR="00104733" w:rsidRDefault="00104733" w:rsidP="00520F35">
      <w:pPr>
        <w:rPr>
          <w:i/>
          <w:sz w:val="20"/>
          <w:szCs w:val="20"/>
        </w:rPr>
      </w:pPr>
    </w:p>
    <w:p w:rsidR="00104733" w:rsidRDefault="00104733" w:rsidP="00520F35">
      <w:pPr>
        <w:rPr>
          <w:i/>
          <w:sz w:val="20"/>
          <w:szCs w:val="20"/>
        </w:rPr>
      </w:pPr>
    </w:p>
    <w:p w:rsidR="00AB5235" w:rsidRDefault="00AB5235" w:rsidP="00520F35">
      <w:pPr>
        <w:rPr>
          <w:b/>
        </w:rPr>
      </w:pPr>
    </w:p>
    <w:p w:rsidR="00AB5235" w:rsidRDefault="00AB5235" w:rsidP="00520F35">
      <w:pPr>
        <w:rPr>
          <w:b/>
        </w:rPr>
      </w:pPr>
    </w:p>
    <w:p w:rsidR="00AB5235" w:rsidRDefault="00AB5235" w:rsidP="00520F35">
      <w:pPr>
        <w:rPr>
          <w:b/>
        </w:rPr>
      </w:pPr>
    </w:p>
    <w:p w:rsidR="00AB5235" w:rsidRDefault="00AB5235" w:rsidP="00520F35">
      <w:pPr>
        <w:rPr>
          <w:b/>
        </w:rPr>
      </w:pPr>
    </w:p>
    <w:p w:rsidR="00AB5235" w:rsidRDefault="00AB5235" w:rsidP="00520F35">
      <w:pPr>
        <w:rPr>
          <w:b/>
        </w:rPr>
      </w:pPr>
    </w:p>
    <w:p w:rsidR="00966DB1" w:rsidRPr="00520F35" w:rsidRDefault="004B2EBD" w:rsidP="00520F35">
      <w:pPr>
        <w:rPr>
          <w:b/>
          <w:i/>
          <w:sz w:val="20"/>
          <w:szCs w:val="20"/>
        </w:rPr>
      </w:pPr>
      <w:r w:rsidRPr="00520F35">
        <w:rPr>
          <w:b/>
        </w:rPr>
        <w:t xml:space="preserve">Toelichting </w:t>
      </w:r>
    </w:p>
    <w:p w:rsidR="00520F35" w:rsidRDefault="00520F35" w:rsidP="00520F35">
      <w:pPr>
        <w:rPr>
          <w:i/>
          <w:sz w:val="20"/>
          <w:szCs w:val="20"/>
        </w:rPr>
      </w:pPr>
      <w:r w:rsidRPr="0077021C">
        <w:rPr>
          <w:i/>
          <w:sz w:val="20"/>
          <w:szCs w:val="20"/>
        </w:rPr>
        <w:t>Artikel 1</w:t>
      </w:r>
    </w:p>
    <w:p w:rsidR="00520F35" w:rsidRDefault="00520F35" w:rsidP="00520F35">
      <w:pPr>
        <w:rPr>
          <w:sz w:val="20"/>
          <w:szCs w:val="20"/>
        </w:rPr>
      </w:pPr>
      <w:r>
        <w:rPr>
          <w:sz w:val="20"/>
          <w:szCs w:val="20"/>
        </w:rPr>
        <w:t>Voor de omschrijving van het begrip feestdagen is aansluiting gezocht bij artikel 2, lid 1 onder b van de wet. In de wet is geen definitie opgenomen van feestdag, maar wordt er verwezen naar de volgende dagen waarop de winkels gesloten moeten zijn: Nieuwjaarsdag, tweede Paasdag, Hemelvaartsdag, tweede Pinksterdag en tweede Kerstdag.</w:t>
      </w:r>
      <w:r w:rsidR="003647C0">
        <w:rPr>
          <w:sz w:val="20"/>
          <w:szCs w:val="20"/>
        </w:rPr>
        <w:t xml:space="preserve"> Eerste Paasdag en Eerste Pinksterdag vallen altijd op zondag. Daarom zijn deze feestdagen niet expliciet genoemd.</w:t>
      </w:r>
      <w:r>
        <w:rPr>
          <w:sz w:val="20"/>
          <w:szCs w:val="20"/>
        </w:rPr>
        <w:t xml:space="preserve"> In artikel 2, lid 1 onder b van de wet worden Goede Vrijdag, 4 mei en 24 december genoemd als dagen waarop de winkels gesloten moeten zijn vanaf 19.00 uur. Deze dagen vallen niet onder het begrip feestdag. </w:t>
      </w:r>
    </w:p>
    <w:p w:rsidR="00520F35" w:rsidRDefault="00520F35" w:rsidP="00520F35">
      <w:pPr>
        <w:rPr>
          <w:sz w:val="20"/>
          <w:szCs w:val="20"/>
        </w:rPr>
      </w:pPr>
      <w:r>
        <w:rPr>
          <w:sz w:val="20"/>
          <w:szCs w:val="20"/>
        </w:rPr>
        <w:t xml:space="preserve">Voor de definitie van winkel wordt verwezen naar artikel 1 van de wet. Daarin is een winkel gedefinieerd als: een voor het publiek toegankelijke besloten ruimte, waarin goederen aan particulieren plegen te worden verkocht. </w:t>
      </w:r>
    </w:p>
    <w:p w:rsidR="00520F35" w:rsidRDefault="00520F35" w:rsidP="00520F35">
      <w:pPr>
        <w:rPr>
          <w:i/>
          <w:sz w:val="20"/>
          <w:szCs w:val="20"/>
        </w:rPr>
      </w:pPr>
      <w:r w:rsidRPr="0077021C">
        <w:rPr>
          <w:i/>
          <w:sz w:val="20"/>
          <w:szCs w:val="20"/>
        </w:rPr>
        <w:t>Artikel 2</w:t>
      </w:r>
    </w:p>
    <w:p w:rsidR="00520F35" w:rsidRPr="0008478F" w:rsidRDefault="00520F35" w:rsidP="00520F35">
      <w:pPr>
        <w:rPr>
          <w:sz w:val="20"/>
          <w:szCs w:val="20"/>
        </w:rPr>
      </w:pPr>
      <w:r>
        <w:rPr>
          <w:sz w:val="20"/>
          <w:szCs w:val="20"/>
        </w:rPr>
        <w:t>In dit artikel wordt aangegeven binnen welke termijn het college van burgemeester en wethouders een besluit moeten nemen. Deze termijn is gebaseerd op art. 4:13 lid 2 Awb. Ook wordt in het artikel aangegeven dat het college de termijn kan verlengen</w:t>
      </w:r>
      <w:r w:rsidRPr="0011471B">
        <w:rPr>
          <w:sz w:val="20"/>
          <w:szCs w:val="20"/>
        </w:rPr>
        <w:t>. Deze termijn is tevens gebaseerd op de Awb.</w:t>
      </w:r>
      <w:r>
        <w:rPr>
          <w:sz w:val="20"/>
          <w:szCs w:val="20"/>
        </w:rPr>
        <w:t xml:space="preserve"> </w:t>
      </w:r>
    </w:p>
    <w:p w:rsidR="00520F35" w:rsidRDefault="00520F35" w:rsidP="00520F35">
      <w:pPr>
        <w:tabs>
          <w:tab w:val="left" w:pos="1140"/>
        </w:tabs>
        <w:rPr>
          <w:i/>
          <w:sz w:val="20"/>
          <w:szCs w:val="20"/>
        </w:rPr>
      </w:pPr>
      <w:r w:rsidRPr="0077021C">
        <w:rPr>
          <w:i/>
          <w:sz w:val="20"/>
          <w:szCs w:val="20"/>
        </w:rPr>
        <w:t>Artikel 3</w:t>
      </w:r>
      <w:r>
        <w:rPr>
          <w:i/>
          <w:sz w:val="20"/>
          <w:szCs w:val="20"/>
        </w:rPr>
        <w:tab/>
      </w:r>
    </w:p>
    <w:p w:rsidR="00520F35" w:rsidRPr="0008478F" w:rsidRDefault="00520F35" w:rsidP="00520F35">
      <w:pPr>
        <w:rPr>
          <w:sz w:val="20"/>
          <w:szCs w:val="20"/>
        </w:rPr>
      </w:pPr>
      <w:r>
        <w:rPr>
          <w:sz w:val="20"/>
          <w:szCs w:val="20"/>
        </w:rPr>
        <w:t xml:space="preserve">De ontheffingen die verkregen zijn op grond van deze verordening zijn overdraagbaar. De ondernemer kan zelf bepalen aan wie hij de ontheffing overdraagt. </w:t>
      </w:r>
    </w:p>
    <w:p w:rsidR="00520F35" w:rsidRDefault="00520F35" w:rsidP="00520F35">
      <w:pPr>
        <w:rPr>
          <w:i/>
          <w:sz w:val="20"/>
          <w:szCs w:val="20"/>
        </w:rPr>
      </w:pPr>
      <w:r w:rsidRPr="0077021C">
        <w:rPr>
          <w:i/>
          <w:sz w:val="20"/>
          <w:szCs w:val="20"/>
        </w:rPr>
        <w:t>Artikel 4</w:t>
      </w:r>
    </w:p>
    <w:p w:rsidR="00520F35" w:rsidRPr="0008478F" w:rsidRDefault="00520F35" w:rsidP="00520F35">
      <w:pPr>
        <w:rPr>
          <w:sz w:val="20"/>
          <w:szCs w:val="20"/>
        </w:rPr>
      </w:pPr>
      <w:r>
        <w:rPr>
          <w:sz w:val="20"/>
          <w:szCs w:val="20"/>
        </w:rPr>
        <w:t xml:space="preserve">In de Awb staat niet in welke gevallen een besluit kan worden ingetrokken. Daarom is in dit artikel gebruikgemaakt van de artikel 5 van de modelverordening van de VNG. Het hangt van de omstandigheden af of er tot intrekking of wijziging wordt overgegaan. </w:t>
      </w:r>
    </w:p>
    <w:p w:rsidR="00520F35" w:rsidRDefault="00520F35" w:rsidP="00520F35">
      <w:pPr>
        <w:rPr>
          <w:i/>
          <w:sz w:val="20"/>
          <w:szCs w:val="20"/>
        </w:rPr>
      </w:pPr>
      <w:r w:rsidRPr="0077021C">
        <w:rPr>
          <w:i/>
          <w:sz w:val="20"/>
          <w:szCs w:val="20"/>
        </w:rPr>
        <w:t>Artikel 5</w:t>
      </w:r>
    </w:p>
    <w:p w:rsidR="00520F35" w:rsidRPr="00320544" w:rsidRDefault="00520F35" w:rsidP="00520F35">
      <w:pPr>
        <w:rPr>
          <w:sz w:val="20"/>
          <w:szCs w:val="20"/>
        </w:rPr>
      </w:pPr>
      <w:r>
        <w:rPr>
          <w:sz w:val="20"/>
          <w:szCs w:val="20"/>
        </w:rPr>
        <w:t xml:space="preserve">De bevoegdheid op vrijstelling te verlenen zoals bedoeld in artikel 3 van de wet ligt in eerst instantie bij de raad. Op grond van lid 2 kan deze bevoegdheid worden gedelegeerd aan het college van burgemeester en wethouders. Deze delegatie wordt in dit artikel impliciet geregeld. Op basis van de wet mogen er vrijstellingen verleend voor maximaal 12 zon- feestdagen. Het beleid binnen de gemeente Alblasserdam is erop gericht om geen vrijstellingen te verlenen voor zondagen en eerste Kerstdag. Deze dagen vallen daarom buiten de vrijstellingsmogelijkheid van </w:t>
      </w:r>
      <w:r>
        <w:rPr>
          <w:sz w:val="20"/>
          <w:szCs w:val="20"/>
        </w:rPr>
        <w:lastRenderedPageBreak/>
        <w:t xml:space="preserve">dit artikel. Het aantal dagen waarvoor vrijstelling verleend wordt is hierdoor minder dan 12. Voor deze dagen kan dus vrijstelling worden verleend. </w:t>
      </w:r>
    </w:p>
    <w:p w:rsidR="00520F35" w:rsidRDefault="00520F35" w:rsidP="00520F35">
      <w:pPr>
        <w:rPr>
          <w:i/>
          <w:sz w:val="20"/>
          <w:szCs w:val="20"/>
        </w:rPr>
      </w:pPr>
      <w:r w:rsidRPr="0077021C">
        <w:rPr>
          <w:i/>
          <w:sz w:val="20"/>
          <w:szCs w:val="20"/>
        </w:rPr>
        <w:t>Artikel 6</w:t>
      </w:r>
    </w:p>
    <w:p w:rsidR="00520F35" w:rsidRPr="00AE3FC9" w:rsidRDefault="00520F35" w:rsidP="00520F35">
      <w:pPr>
        <w:rPr>
          <w:sz w:val="20"/>
          <w:szCs w:val="20"/>
        </w:rPr>
      </w:pPr>
      <w:r>
        <w:rPr>
          <w:sz w:val="20"/>
          <w:szCs w:val="20"/>
        </w:rPr>
        <w:t xml:space="preserve">Er geldt geen algemene vrijstelling voor een openstelling van de in artikel 2 onder c van de wet vervatte verboden. Hiervoor kan ontheffing worden gevraagd in een aantal gevallen. Wat in de artikelsgewijze toelichting over artikel 5 is gesteld, geldt ook voor ontheffingen op basis van dit artikel. Er mogen voorschriften en beperkingen worden gesteld. </w:t>
      </w:r>
    </w:p>
    <w:p w:rsidR="00520F35" w:rsidRDefault="00AB5235" w:rsidP="00520F35">
      <w:pPr>
        <w:rPr>
          <w:i/>
          <w:sz w:val="20"/>
          <w:szCs w:val="20"/>
        </w:rPr>
      </w:pPr>
      <w:r>
        <w:rPr>
          <w:i/>
          <w:sz w:val="20"/>
          <w:szCs w:val="20"/>
        </w:rPr>
        <w:t>Artikel 7</w:t>
      </w:r>
    </w:p>
    <w:p w:rsidR="00520F35" w:rsidRPr="00147C1B" w:rsidRDefault="00520F35" w:rsidP="00520F35">
      <w:pPr>
        <w:rPr>
          <w:sz w:val="20"/>
          <w:szCs w:val="20"/>
        </w:rPr>
      </w:pPr>
      <w:r>
        <w:rPr>
          <w:sz w:val="20"/>
          <w:szCs w:val="20"/>
        </w:rPr>
        <w:t xml:space="preserve">Het college van burgemeester en wethouders kan ambtenaren aanwijzen die toezicht houden op de naleving van de verordening. Hierbij kan gedacht worden aan ambtenaren van de afdeling Handhaving. Op grond van het Wetboek van Strafvordering is de politie al bevoegd om op te treden tegen wetsovertredingen en overtredingen van de op de wet gebaseerde verordeningen. </w:t>
      </w:r>
    </w:p>
    <w:p w:rsidR="00520F35" w:rsidRPr="0077021C" w:rsidRDefault="00AB5235" w:rsidP="00520F35">
      <w:pPr>
        <w:rPr>
          <w:i/>
          <w:sz w:val="20"/>
          <w:szCs w:val="20"/>
        </w:rPr>
      </w:pPr>
      <w:r>
        <w:rPr>
          <w:i/>
          <w:sz w:val="20"/>
          <w:szCs w:val="20"/>
        </w:rPr>
        <w:t>Artikel 8</w:t>
      </w:r>
    </w:p>
    <w:p w:rsidR="00520F35" w:rsidRPr="00D2244F" w:rsidRDefault="00520F35" w:rsidP="00520F35">
      <w:pPr>
        <w:rPr>
          <w:sz w:val="20"/>
          <w:szCs w:val="20"/>
        </w:rPr>
      </w:pPr>
      <w:r>
        <w:rPr>
          <w:sz w:val="20"/>
          <w:szCs w:val="20"/>
        </w:rPr>
        <w:t>Dit artikel spreekt voor zich.</w:t>
      </w:r>
    </w:p>
    <w:p w:rsidR="00520F35" w:rsidRDefault="00AB5235" w:rsidP="00520F35">
      <w:pPr>
        <w:rPr>
          <w:i/>
          <w:sz w:val="20"/>
          <w:szCs w:val="20"/>
        </w:rPr>
      </w:pPr>
      <w:r>
        <w:rPr>
          <w:i/>
          <w:sz w:val="20"/>
          <w:szCs w:val="20"/>
        </w:rPr>
        <w:t>Artikel 9</w:t>
      </w:r>
    </w:p>
    <w:p w:rsidR="00520F35" w:rsidRPr="00F203A1" w:rsidRDefault="00520F35" w:rsidP="00520F35">
      <w:pPr>
        <w:rPr>
          <w:sz w:val="20"/>
          <w:szCs w:val="20"/>
        </w:rPr>
      </w:pPr>
      <w:r>
        <w:rPr>
          <w:sz w:val="20"/>
          <w:szCs w:val="20"/>
        </w:rPr>
        <w:t>Dit artikel spreekt voor zich.</w:t>
      </w:r>
    </w:p>
    <w:p w:rsidR="00520F35" w:rsidRDefault="00AB5235" w:rsidP="00520F35">
      <w:pPr>
        <w:rPr>
          <w:i/>
          <w:sz w:val="20"/>
          <w:szCs w:val="20"/>
        </w:rPr>
      </w:pPr>
      <w:r>
        <w:rPr>
          <w:i/>
          <w:sz w:val="20"/>
          <w:szCs w:val="20"/>
        </w:rPr>
        <w:t>Artikel 10</w:t>
      </w:r>
    </w:p>
    <w:p w:rsidR="000015F8" w:rsidRPr="00520F35" w:rsidRDefault="00520F35" w:rsidP="00520F35">
      <w:pPr>
        <w:rPr>
          <w:sz w:val="20"/>
          <w:szCs w:val="20"/>
        </w:rPr>
      </w:pPr>
      <w:r>
        <w:rPr>
          <w:sz w:val="20"/>
          <w:szCs w:val="20"/>
        </w:rPr>
        <w:t>Dit artikel spreekt voor zich.</w:t>
      </w:r>
      <w:r w:rsidR="00F44993">
        <w:rPr>
          <w:sz w:val="20"/>
          <w:szCs w:val="20"/>
        </w:rPr>
        <w:br/>
      </w:r>
    </w:p>
    <w:p w:rsidR="000015F8" w:rsidRPr="000015F8" w:rsidRDefault="000015F8" w:rsidP="00966DB1">
      <w:pPr>
        <w:rPr>
          <w:sz w:val="20"/>
        </w:rPr>
      </w:pPr>
      <w:r w:rsidRPr="000015F8">
        <w:rPr>
          <w:sz w:val="20"/>
        </w:rPr>
        <w:t xml:space="preserve"> </w:t>
      </w:r>
    </w:p>
    <w:sectPr w:rsidR="000015F8" w:rsidRPr="000015F8" w:rsidSect="002578FD">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95C" w:rsidRDefault="00E0295C">
      <w:r>
        <w:separator/>
      </w:r>
    </w:p>
  </w:endnote>
  <w:endnote w:type="continuationSeparator" w:id="0">
    <w:p w:rsidR="00E0295C" w:rsidRDefault="00E0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9F" w:rsidRDefault="00D87F9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9F" w:rsidRDefault="00D87F9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9F" w:rsidRDefault="00D87F9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95C" w:rsidRDefault="00E0295C">
      <w:r>
        <w:separator/>
      </w:r>
    </w:p>
  </w:footnote>
  <w:footnote w:type="continuationSeparator" w:id="0">
    <w:p w:rsidR="00E0295C" w:rsidRDefault="00E02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9F" w:rsidRDefault="00D87F9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9F" w:rsidRDefault="00D87F9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9F" w:rsidRDefault="00D87F9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13863EAA"/>
    <w:multiLevelType w:val="hybridMultilevel"/>
    <w:tmpl w:val="667E84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F11FAB"/>
    <w:multiLevelType w:val="hybridMultilevel"/>
    <w:tmpl w:val="69322D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6" w15:restartNumberingAfterBreak="0">
    <w:nsid w:val="3F335A5E"/>
    <w:multiLevelType w:val="hybridMultilevel"/>
    <w:tmpl w:val="D06425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0663DE5"/>
    <w:multiLevelType w:val="hybridMultilevel"/>
    <w:tmpl w:val="7C008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D44806"/>
    <w:multiLevelType w:val="hybridMultilevel"/>
    <w:tmpl w:val="8A4E5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4606886"/>
    <w:multiLevelType w:val="hybridMultilevel"/>
    <w:tmpl w:val="1CDA42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5285835"/>
    <w:multiLevelType w:val="hybridMultilevel"/>
    <w:tmpl w:val="7646D63A"/>
    <w:lvl w:ilvl="0" w:tplc="0413001B">
      <w:start w:val="1"/>
      <w:numFmt w:val="lowerRoman"/>
      <w:lvlText w:val="%1."/>
      <w:lvlJc w:val="righ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1"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68534C"/>
    <w:multiLevelType w:val="hybridMultilevel"/>
    <w:tmpl w:val="B358E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3F70335"/>
    <w:multiLevelType w:val="hybridMultilevel"/>
    <w:tmpl w:val="A23C5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7674307"/>
    <w:multiLevelType w:val="hybridMultilevel"/>
    <w:tmpl w:val="00249B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15:restartNumberingAfterBreak="0">
    <w:nsid w:val="5D7A577F"/>
    <w:multiLevelType w:val="hybridMultilevel"/>
    <w:tmpl w:val="BE3CBE1C"/>
    <w:lvl w:ilvl="0" w:tplc="06542CAA">
      <w:start w:val="6"/>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0" w15:restartNumberingAfterBreak="0">
    <w:nsid w:val="5E262D79"/>
    <w:multiLevelType w:val="hybridMultilevel"/>
    <w:tmpl w:val="6B4A95E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07E1358"/>
    <w:multiLevelType w:val="hybridMultilevel"/>
    <w:tmpl w:val="64464D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 w15:restartNumberingAfterBreak="0">
    <w:nsid w:val="72F209DD"/>
    <w:multiLevelType w:val="hybridMultilevel"/>
    <w:tmpl w:val="0D9C8C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9"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25"/>
  </w:num>
  <w:num w:numId="3">
    <w:abstractNumId w:val="15"/>
  </w:num>
  <w:num w:numId="4">
    <w:abstractNumId w:val="24"/>
  </w:num>
  <w:num w:numId="5">
    <w:abstractNumId w:val="29"/>
  </w:num>
  <w:num w:numId="6">
    <w:abstractNumId w:val="26"/>
  </w:num>
  <w:num w:numId="7">
    <w:abstractNumId w:val="22"/>
  </w:num>
  <w:num w:numId="8">
    <w:abstractNumId w:val="0"/>
  </w:num>
  <w:num w:numId="9">
    <w:abstractNumId w:val="12"/>
  </w:num>
  <w:num w:numId="10">
    <w:abstractNumId w:val="28"/>
  </w:num>
  <w:num w:numId="11">
    <w:abstractNumId w:val="23"/>
  </w:num>
  <w:num w:numId="12">
    <w:abstractNumId w:val="4"/>
  </w:num>
  <w:num w:numId="13">
    <w:abstractNumId w:val="18"/>
  </w:num>
  <w:num w:numId="14">
    <w:abstractNumId w:val="11"/>
  </w:num>
  <w:num w:numId="15">
    <w:abstractNumId w:val="1"/>
  </w:num>
  <w:num w:numId="16">
    <w:abstractNumId w:val="13"/>
  </w:num>
  <w:num w:numId="17">
    <w:abstractNumId w:val="14"/>
  </w:num>
  <w:num w:numId="18">
    <w:abstractNumId w:val="19"/>
  </w:num>
  <w:num w:numId="19">
    <w:abstractNumId w:val="10"/>
  </w:num>
  <w:num w:numId="20">
    <w:abstractNumId w:val="7"/>
  </w:num>
  <w:num w:numId="21">
    <w:abstractNumId w:val="8"/>
  </w:num>
  <w:num w:numId="22">
    <w:abstractNumId w:val="16"/>
  </w:num>
  <w:num w:numId="23">
    <w:abstractNumId w:val="6"/>
  </w:num>
  <w:num w:numId="24">
    <w:abstractNumId w:val="17"/>
  </w:num>
  <w:num w:numId="25">
    <w:abstractNumId w:val="21"/>
  </w:num>
  <w:num w:numId="26">
    <w:abstractNumId w:val="27"/>
  </w:num>
  <w:num w:numId="27">
    <w:abstractNumId w:val="9"/>
  </w:num>
  <w:num w:numId="28">
    <w:abstractNumId w:val="3"/>
  </w:num>
  <w:num w:numId="29">
    <w:abstractNumId w:val="20"/>
  </w:num>
  <w:num w:numId="3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E0295C"/>
    <w:rsid w:val="000015F8"/>
    <w:rsid w:val="00014E90"/>
    <w:rsid w:val="000246F2"/>
    <w:rsid w:val="00034A03"/>
    <w:rsid w:val="00036260"/>
    <w:rsid w:val="00043A4C"/>
    <w:rsid w:val="000618CF"/>
    <w:rsid w:val="00061DF7"/>
    <w:rsid w:val="000654B6"/>
    <w:rsid w:val="00074056"/>
    <w:rsid w:val="00080259"/>
    <w:rsid w:val="00085A6C"/>
    <w:rsid w:val="000A2B80"/>
    <w:rsid w:val="000A5CDC"/>
    <w:rsid w:val="000A69BC"/>
    <w:rsid w:val="000B448E"/>
    <w:rsid w:val="000C12F6"/>
    <w:rsid w:val="000C2B00"/>
    <w:rsid w:val="000D4305"/>
    <w:rsid w:val="000E1325"/>
    <w:rsid w:val="000E4387"/>
    <w:rsid w:val="000E68D7"/>
    <w:rsid w:val="000F2BE0"/>
    <w:rsid w:val="00100E1B"/>
    <w:rsid w:val="00104733"/>
    <w:rsid w:val="00107AE4"/>
    <w:rsid w:val="001103E1"/>
    <w:rsid w:val="001146E9"/>
    <w:rsid w:val="0012484D"/>
    <w:rsid w:val="001301CF"/>
    <w:rsid w:val="00151421"/>
    <w:rsid w:val="00156EC0"/>
    <w:rsid w:val="00157D01"/>
    <w:rsid w:val="00160556"/>
    <w:rsid w:val="001620BE"/>
    <w:rsid w:val="001775F7"/>
    <w:rsid w:val="00180B58"/>
    <w:rsid w:val="00180DCE"/>
    <w:rsid w:val="00193786"/>
    <w:rsid w:val="001A23BE"/>
    <w:rsid w:val="001A71A7"/>
    <w:rsid w:val="001B0E41"/>
    <w:rsid w:val="001B47F7"/>
    <w:rsid w:val="001B5104"/>
    <w:rsid w:val="001D227B"/>
    <w:rsid w:val="001D750A"/>
    <w:rsid w:val="001E284F"/>
    <w:rsid w:val="001E3625"/>
    <w:rsid w:val="00202A69"/>
    <w:rsid w:val="00227BF0"/>
    <w:rsid w:val="00241B25"/>
    <w:rsid w:val="00256488"/>
    <w:rsid w:val="002578FD"/>
    <w:rsid w:val="00262749"/>
    <w:rsid w:val="00266B53"/>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28C"/>
    <w:rsid w:val="00326FA6"/>
    <w:rsid w:val="00345C69"/>
    <w:rsid w:val="00350FD7"/>
    <w:rsid w:val="00356DF9"/>
    <w:rsid w:val="003647C0"/>
    <w:rsid w:val="003657F3"/>
    <w:rsid w:val="0037013A"/>
    <w:rsid w:val="00380F3D"/>
    <w:rsid w:val="00384794"/>
    <w:rsid w:val="003A0DBC"/>
    <w:rsid w:val="003A65FA"/>
    <w:rsid w:val="003C769C"/>
    <w:rsid w:val="003D1DF3"/>
    <w:rsid w:val="003E4754"/>
    <w:rsid w:val="003E5D6B"/>
    <w:rsid w:val="003F2E07"/>
    <w:rsid w:val="004239F9"/>
    <w:rsid w:val="00425A34"/>
    <w:rsid w:val="00432A29"/>
    <w:rsid w:val="004356ED"/>
    <w:rsid w:val="00441C79"/>
    <w:rsid w:val="00442F1B"/>
    <w:rsid w:val="0044314F"/>
    <w:rsid w:val="00456CE6"/>
    <w:rsid w:val="00466F03"/>
    <w:rsid w:val="00474DB0"/>
    <w:rsid w:val="004A1B3E"/>
    <w:rsid w:val="004B2EBD"/>
    <w:rsid w:val="004B331A"/>
    <w:rsid w:val="004C0860"/>
    <w:rsid w:val="004C1DEF"/>
    <w:rsid w:val="004C2FAF"/>
    <w:rsid w:val="004C31AE"/>
    <w:rsid w:val="004E2C67"/>
    <w:rsid w:val="004F05EC"/>
    <w:rsid w:val="004F6B3A"/>
    <w:rsid w:val="00504997"/>
    <w:rsid w:val="00504DB5"/>
    <w:rsid w:val="00507332"/>
    <w:rsid w:val="0051634F"/>
    <w:rsid w:val="00516F42"/>
    <w:rsid w:val="00520F35"/>
    <w:rsid w:val="00523F6C"/>
    <w:rsid w:val="0052698B"/>
    <w:rsid w:val="005301BE"/>
    <w:rsid w:val="005320EB"/>
    <w:rsid w:val="00540850"/>
    <w:rsid w:val="00544724"/>
    <w:rsid w:val="005528DF"/>
    <w:rsid w:val="00557686"/>
    <w:rsid w:val="005607B0"/>
    <w:rsid w:val="00567997"/>
    <w:rsid w:val="00571B58"/>
    <w:rsid w:val="0059198A"/>
    <w:rsid w:val="00597965"/>
    <w:rsid w:val="005B2A1F"/>
    <w:rsid w:val="005B456D"/>
    <w:rsid w:val="005D15A4"/>
    <w:rsid w:val="005E5BDF"/>
    <w:rsid w:val="005F0D08"/>
    <w:rsid w:val="005F725A"/>
    <w:rsid w:val="00603F1E"/>
    <w:rsid w:val="00605EE4"/>
    <w:rsid w:val="00617652"/>
    <w:rsid w:val="0062173F"/>
    <w:rsid w:val="0062384A"/>
    <w:rsid w:val="00631DDB"/>
    <w:rsid w:val="00656FD9"/>
    <w:rsid w:val="0065749E"/>
    <w:rsid w:val="00665F82"/>
    <w:rsid w:val="00667F8E"/>
    <w:rsid w:val="006721AC"/>
    <w:rsid w:val="0067273D"/>
    <w:rsid w:val="00675783"/>
    <w:rsid w:val="00676BAC"/>
    <w:rsid w:val="006831AF"/>
    <w:rsid w:val="00687075"/>
    <w:rsid w:val="00695BA1"/>
    <w:rsid w:val="006A110E"/>
    <w:rsid w:val="006A6E04"/>
    <w:rsid w:val="006A798F"/>
    <w:rsid w:val="006B3495"/>
    <w:rsid w:val="006B5D75"/>
    <w:rsid w:val="006C608C"/>
    <w:rsid w:val="006C680D"/>
    <w:rsid w:val="006D1648"/>
    <w:rsid w:val="006D284B"/>
    <w:rsid w:val="006F34B6"/>
    <w:rsid w:val="006F40B2"/>
    <w:rsid w:val="007125DA"/>
    <w:rsid w:val="00715616"/>
    <w:rsid w:val="00746683"/>
    <w:rsid w:val="00747F45"/>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C72B3"/>
    <w:rsid w:val="008C7B7E"/>
    <w:rsid w:val="008D49D4"/>
    <w:rsid w:val="008E1C00"/>
    <w:rsid w:val="008F3667"/>
    <w:rsid w:val="009020CC"/>
    <w:rsid w:val="009201A0"/>
    <w:rsid w:val="00920538"/>
    <w:rsid w:val="0094650C"/>
    <w:rsid w:val="009503B3"/>
    <w:rsid w:val="0095118F"/>
    <w:rsid w:val="0096015A"/>
    <w:rsid w:val="00966DB1"/>
    <w:rsid w:val="0097769B"/>
    <w:rsid w:val="00981F97"/>
    <w:rsid w:val="00992017"/>
    <w:rsid w:val="009A5523"/>
    <w:rsid w:val="009B2829"/>
    <w:rsid w:val="009B40BC"/>
    <w:rsid w:val="009B4F58"/>
    <w:rsid w:val="009C1686"/>
    <w:rsid w:val="009C3363"/>
    <w:rsid w:val="009C7241"/>
    <w:rsid w:val="009E0C5C"/>
    <w:rsid w:val="009E46DB"/>
    <w:rsid w:val="009E4EC7"/>
    <w:rsid w:val="00A0598F"/>
    <w:rsid w:val="00A1046A"/>
    <w:rsid w:val="00A15AF7"/>
    <w:rsid w:val="00A21F18"/>
    <w:rsid w:val="00A25796"/>
    <w:rsid w:val="00A316BA"/>
    <w:rsid w:val="00A5507C"/>
    <w:rsid w:val="00A603FC"/>
    <w:rsid w:val="00A74224"/>
    <w:rsid w:val="00A803D0"/>
    <w:rsid w:val="00A900FB"/>
    <w:rsid w:val="00A91B8C"/>
    <w:rsid w:val="00A94F02"/>
    <w:rsid w:val="00AA162E"/>
    <w:rsid w:val="00AB5235"/>
    <w:rsid w:val="00AC0293"/>
    <w:rsid w:val="00AC2080"/>
    <w:rsid w:val="00AD0A19"/>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8510B"/>
    <w:rsid w:val="00B916B1"/>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2FB3"/>
    <w:rsid w:val="00DB4C4D"/>
    <w:rsid w:val="00DC6418"/>
    <w:rsid w:val="00DF32F3"/>
    <w:rsid w:val="00DF3E57"/>
    <w:rsid w:val="00DF7B86"/>
    <w:rsid w:val="00E0295C"/>
    <w:rsid w:val="00E02990"/>
    <w:rsid w:val="00E05739"/>
    <w:rsid w:val="00E05FCD"/>
    <w:rsid w:val="00E06287"/>
    <w:rsid w:val="00E13069"/>
    <w:rsid w:val="00E30393"/>
    <w:rsid w:val="00E33CA0"/>
    <w:rsid w:val="00E36A1A"/>
    <w:rsid w:val="00E375E0"/>
    <w:rsid w:val="00E40F6A"/>
    <w:rsid w:val="00E411F1"/>
    <w:rsid w:val="00E46F0F"/>
    <w:rsid w:val="00E470E4"/>
    <w:rsid w:val="00E55675"/>
    <w:rsid w:val="00E65D87"/>
    <w:rsid w:val="00E701AE"/>
    <w:rsid w:val="00E72AF5"/>
    <w:rsid w:val="00E8153D"/>
    <w:rsid w:val="00E81A3A"/>
    <w:rsid w:val="00E85D1D"/>
    <w:rsid w:val="00EA4F58"/>
    <w:rsid w:val="00EC7407"/>
    <w:rsid w:val="00ED0190"/>
    <w:rsid w:val="00EE1CCE"/>
    <w:rsid w:val="00F143A9"/>
    <w:rsid w:val="00F14B75"/>
    <w:rsid w:val="00F2093B"/>
    <w:rsid w:val="00F2158D"/>
    <w:rsid w:val="00F27021"/>
    <w:rsid w:val="00F346BF"/>
    <w:rsid w:val="00F37EC7"/>
    <w:rsid w:val="00F43173"/>
    <w:rsid w:val="00F44993"/>
    <w:rsid w:val="00F52C4C"/>
    <w:rsid w:val="00F57AA8"/>
    <w:rsid w:val="00F67822"/>
    <w:rsid w:val="00F75D78"/>
    <w:rsid w:val="00F772AF"/>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15:docId w15:val="{65651CDC-5069-47DE-B014-BFBF9760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linea"/>
    <w:qFormat/>
    <w:rsid w:val="00A1046A"/>
    <w:pPr>
      <w:spacing w:after="160" w:line="259" w:lineRule="auto"/>
    </w:pPr>
    <w:rPr>
      <w:rFonts w:asciiTheme="minorHAnsi" w:eastAsiaTheme="minorHAnsi" w:hAnsiTheme="minorHAnsi" w:cstheme="minorBidi"/>
      <w:sz w:val="22"/>
      <w:szCs w:val="22"/>
      <w:lang w:eastAsia="en-US"/>
    </w:rPr>
  </w:style>
  <w:style w:type="paragraph" w:styleId="Kop1">
    <w:name w:val="heading 1"/>
    <w:aliases w:val="Aanhef Regeling"/>
    <w:basedOn w:val="Standaard"/>
    <w:next w:val="Standaard"/>
    <w:rsid w:val="009A5523"/>
    <w:pPr>
      <w:keepNext/>
      <w:keepLines/>
      <w:tabs>
        <w:tab w:val="left" w:pos="0"/>
      </w:tabs>
      <w:outlineLvl w:val="0"/>
    </w:pPr>
    <w:rPr>
      <w:bCs/>
      <w:szCs w:val="26"/>
    </w:rPr>
  </w:style>
  <w:style w:type="paragraph" w:styleId="Kop2">
    <w:name w:val="heading 2"/>
    <w:aliases w:val="Hoofdstuk"/>
    <w:basedOn w:val="Standaard"/>
    <w:next w:val="Standaard"/>
    <w:rsid w:val="009A5523"/>
    <w:pPr>
      <w:keepNext/>
      <w:keepLines/>
      <w:spacing w:before="240"/>
      <w:outlineLvl w:val="1"/>
    </w:pPr>
    <w:rPr>
      <w:b/>
      <w:bCs/>
    </w:rPr>
  </w:style>
  <w:style w:type="paragraph" w:styleId="Kop3">
    <w:name w:val="heading 3"/>
    <w:aliases w:val="Artikel"/>
    <w:basedOn w:val="Standaard"/>
    <w:next w:val="Standaard"/>
    <w:rsid w:val="009A5523"/>
    <w:pPr>
      <w:keepNext/>
      <w:keepLines/>
      <w:spacing w:before="240"/>
      <w:outlineLvl w:val="2"/>
    </w:pPr>
    <w:rPr>
      <w:b/>
      <w:bCs/>
    </w:rPr>
  </w:style>
  <w:style w:type="paragraph" w:styleId="Kop4">
    <w:name w:val="heading 4"/>
    <w:aliases w:val="Paragraaf"/>
    <w:basedOn w:val="Standaard"/>
    <w:next w:val="Standaard"/>
    <w:rsid w:val="009A5523"/>
    <w:pPr>
      <w:keepNext/>
      <w:keepLines/>
      <w:spacing w:before="240"/>
      <w:outlineLvl w:val="3"/>
    </w:pPr>
    <w:rPr>
      <w:b/>
    </w:rPr>
  </w:style>
  <w:style w:type="paragraph" w:styleId="Kop5">
    <w:name w:val="heading 5"/>
    <w:aliases w:val="Sluiting"/>
    <w:basedOn w:val="Standaard"/>
    <w:next w:val="Standaard"/>
    <w:rsid w:val="009A5523"/>
    <w:pPr>
      <w:outlineLvl w:val="4"/>
    </w:pPr>
    <w:rPr>
      <w:rFonts w:ascii="Calibri" w:hAnsi="Calibri"/>
    </w:rPr>
  </w:style>
  <w:style w:type="paragraph" w:styleId="Kop6">
    <w:name w:val="heading 6"/>
    <w:basedOn w:val="Standaard"/>
    <w:next w:val="Standaard"/>
    <w:rsid w:val="009A5523"/>
    <w:pPr>
      <w:outlineLvl w:val="5"/>
    </w:pPr>
  </w:style>
  <w:style w:type="paragraph" w:styleId="Kop7">
    <w:name w:val="heading 7"/>
    <w:basedOn w:val="Standaard"/>
    <w:next w:val="Standaard"/>
    <w:rsid w:val="009A5523"/>
    <w:pPr>
      <w:outlineLvl w:val="6"/>
    </w:pPr>
  </w:style>
  <w:style w:type="paragraph" w:styleId="Kop8">
    <w:name w:val="heading 8"/>
    <w:basedOn w:val="Standaard"/>
    <w:next w:val="Standaard"/>
    <w:rsid w:val="009A5523"/>
    <w:pPr>
      <w:outlineLvl w:val="7"/>
    </w:pPr>
  </w:style>
  <w:style w:type="paragraph" w:styleId="Kop9">
    <w:name w:val="heading 9"/>
    <w:basedOn w:val="Standaard"/>
    <w:next w:val="Standaard"/>
    <w:rsid w:val="009A5523"/>
    <w:pPr>
      <w:outlineLvl w:val="8"/>
    </w:pPr>
  </w:style>
  <w:style w:type="character" w:default="1" w:styleId="Standaardalinea-lettertype">
    <w:name w:val="Default Paragraph Font"/>
    <w:uiPriority w:val="1"/>
    <w:semiHidden/>
    <w:unhideWhenUsed/>
    <w:rsid w:val="00A1046A"/>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A1046A"/>
  </w:style>
  <w:style w:type="paragraph" w:styleId="Bijschrift">
    <w:name w:val="caption"/>
    <w:basedOn w:val="Standaard"/>
    <w:next w:val="Standaard"/>
    <w:rsid w:val="009A5523"/>
    <w:rPr>
      <w:i/>
      <w:iCs/>
      <w:spacing w:val="6"/>
    </w:rPr>
  </w:style>
  <w:style w:type="paragraph" w:styleId="Bronvermelding">
    <w:name w:val="table of authorities"/>
    <w:basedOn w:val="Standaard"/>
    <w:next w:val="Standaard"/>
    <w:semiHidden/>
    <w:rsid w:val="009A5523"/>
    <w:rPr>
      <w:i/>
      <w:iCs/>
      <w:spacing w:val="6"/>
    </w:rPr>
  </w:style>
  <w:style w:type="character" w:styleId="Eindnootmarkering">
    <w:name w:val="endnote reference"/>
    <w:basedOn w:val="Standaardalinea-lettertype"/>
    <w:semiHidden/>
    <w:rsid w:val="009A5523"/>
    <w:rPr>
      <w:vertAlign w:val="superscript"/>
    </w:rPr>
  </w:style>
  <w:style w:type="paragraph" w:styleId="Eindnoottekst">
    <w:name w:val="endnote text"/>
    <w:basedOn w:val="Standaard"/>
    <w:semiHidden/>
    <w:rsid w:val="009A5523"/>
    <w:rPr>
      <w:spacing w:val="6"/>
    </w:rPr>
  </w:style>
  <w:style w:type="paragraph" w:styleId="Inhopg1">
    <w:name w:val="toc 1"/>
    <w:basedOn w:val="Standaard"/>
    <w:next w:val="Standaard"/>
    <w:autoRedefine/>
    <w:semiHidden/>
    <w:rsid w:val="009A5523"/>
    <w:pPr>
      <w:tabs>
        <w:tab w:val="right" w:leader="dot" w:pos="8503"/>
      </w:tabs>
      <w:ind w:left="567" w:right="567" w:hanging="567"/>
    </w:pPr>
    <w:rPr>
      <w:spacing w:val="6"/>
    </w:rPr>
  </w:style>
  <w:style w:type="paragraph" w:styleId="Inhopg2">
    <w:name w:val="toc 2"/>
    <w:basedOn w:val="Inhopg1"/>
    <w:next w:val="Standaard"/>
    <w:autoRedefine/>
    <w:semiHidden/>
    <w:rsid w:val="009A5523"/>
  </w:style>
  <w:style w:type="paragraph" w:styleId="Inhopg3">
    <w:name w:val="toc 3"/>
    <w:basedOn w:val="Inhopg1"/>
    <w:next w:val="Standaard"/>
    <w:autoRedefine/>
    <w:semiHidden/>
    <w:rsid w:val="009A5523"/>
  </w:style>
  <w:style w:type="paragraph" w:styleId="Inhopg4">
    <w:name w:val="toc 4"/>
    <w:basedOn w:val="Inhopg1"/>
    <w:next w:val="Standaard"/>
    <w:autoRedefine/>
    <w:semiHidden/>
    <w:rsid w:val="009A5523"/>
  </w:style>
  <w:style w:type="paragraph" w:styleId="Inhopg5">
    <w:name w:val="toc 5"/>
    <w:basedOn w:val="Inhopg1"/>
    <w:next w:val="Standaard"/>
    <w:autoRedefine/>
    <w:semiHidden/>
    <w:rsid w:val="009A5523"/>
  </w:style>
  <w:style w:type="paragraph" w:styleId="Inhopg6">
    <w:name w:val="toc 6"/>
    <w:basedOn w:val="Inhopg1"/>
    <w:next w:val="Standaard"/>
    <w:autoRedefine/>
    <w:semiHidden/>
    <w:rsid w:val="009A5523"/>
  </w:style>
  <w:style w:type="paragraph" w:styleId="Inhopg7">
    <w:name w:val="toc 7"/>
    <w:basedOn w:val="Inhopg1"/>
    <w:next w:val="Standaard"/>
    <w:autoRedefine/>
    <w:semiHidden/>
    <w:rsid w:val="009A5523"/>
  </w:style>
  <w:style w:type="paragraph" w:styleId="Inhopg8">
    <w:name w:val="toc 8"/>
    <w:basedOn w:val="Inhopg1"/>
    <w:next w:val="Standaard"/>
    <w:autoRedefine/>
    <w:semiHidden/>
    <w:rsid w:val="009A5523"/>
  </w:style>
  <w:style w:type="paragraph" w:styleId="Inhopg9">
    <w:name w:val="toc 9"/>
    <w:basedOn w:val="Inhopg1"/>
    <w:next w:val="Standaard"/>
    <w:autoRedefine/>
    <w:semiHidden/>
    <w:rsid w:val="009A5523"/>
  </w:style>
  <w:style w:type="paragraph" w:customStyle="1" w:styleId="Kop0">
    <w:name w:val="Kop 0"/>
    <w:basedOn w:val="Kop1"/>
    <w:next w:val="Standaard"/>
    <w:rsid w:val="009A5523"/>
    <w:pPr>
      <w:tabs>
        <w:tab w:val="clear" w:pos="0"/>
      </w:tabs>
      <w:outlineLvl w:val="9"/>
    </w:pPr>
  </w:style>
  <w:style w:type="paragraph" w:styleId="Koptekst">
    <w:name w:val="header"/>
    <w:basedOn w:val="Standaard"/>
    <w:link w:val="KoptekstChar"/>
    <w:rsid w:val="009A5523"/>
    <w:pPr>
      <w:tabs>
        <w:tab w:val="center" w:pos="4536"/>
        <w:tab w:val="right" w:pos="9072"/>
      </w:tabs>
    </w:pPr>
  </w:style>
  <w:style w:type="paragraph" w:customStyle="1" w:styleId="KT">
    <w:name w:val="KT"/>
    <w:rsid w:val="009A5523"/>
    <w:rPr>
      <w:rFonts w:ascii="Arial" w:hAnsi="Arial" w:cs="Arial"/>
    </w:rPr>
  </w:style>
  <w:style w:type="paragraph" w:styleId="Lijst">
    <w:name w:val="List"/>
    <w:basedOn w:val="Standaard"/>
    <w:rsid w:val="009A5523"/>
    <w:pPr>
      <w:ind w:left="284" w:hanging="284"/>
    </w:pPr>
  </w:style>
  <w:style w:type="paragraph" w:styleId="Lijst2">
    <w:name w:val="List 2"/>
    <w:basedOn w:val="Standaard"/>
    <w:rsid w:val="009A5523"/>
    <w:pPr>
      <w:ind w:left="567" w:hanging="283"/>
    </w:pPr>
  </w:style>
  <w:style w:type="paragraph" w:styleId="Lijst3">
    <w:name w:val="List 3"/>
    <w:basedOn w:val="Standaard"/>
    <w:rsid w:val="009A5523"/>
    <w:pPr>
      <w:numPr>
        <w:numId w:val="1"/>
      </w:numPr>
      <w:tabs>
        <w:tab w:val="clear" w:pos="0"/>
      </w:tabs>
      <w:ind w:left="851"/>
    </w:pPr>
  </w:style>
  <w:style w:type="paragraph" w:styleId="Lijst4">
    <w:name w:val="List 4"/>
    <w:basedOn w:val="Standaard"/>
    <w:rsid w:val="009A5523"/>
    <w:pPr>
      <w:numPr>
        <w:numId w:val="2"/>
      </w:numPr>
      <w:ind w:left="1135" w:hanging="284"/>
    </w:pPr>
  </w:style>
  <w:style w:type="paragraph" w:styleId="Lijst5">
    <w:name w:val="List 5"/>
    <w:basedOn w:val="Standaard"/>
    <w:rsid w:val="009A5523"/>
    <w:pPr>
      <w:numPr>
        <w:numId w:val="3"/>
      </w:numPr>
      <w:tabs>
        <w:tab w:val="clear" w:pos="0"/>
      </w:tabs>
      <w:ind w:left="1418" w:hanging="284"/>
    </w:pPr>
  </w:style>
  <w:style w:type="paragraph" w:styleId="Lijstopsomteken">
    <w:name w:val="List Bullet"/>
    <w:basedOn w:val="Standaard"/>
    <w:rsid w:val="009A5523"/>
    <w:pPr>
      <w:numPr>
        <w:numId w:val="4"/>
      </w:numPr>
      <w:tabs>
        <w:tab w:val="clear" w:pos="0"/>
      </w:tabs>
      <w:ind w:left="284" w:hanging="284"/>
    </w:pPr>
  </w:style>
  <w:style w:type="paragraph" w:styleId="Lijstopsomteken2">
    <w:name w:val="List Bullet 2"/>
    <w:basedOn w:val="Standaard"/>
    <w:rsid w:val="009A5523"/>
    <w:pPr>
      <w:numPr>
        <w:numId w:val="5"/>
      </w:numPr>
      <w:tabs>
        <w:tab w:val="clear" w:pos="0"/>
      </w:tabs>
      <w:ind w:left="568"/>
    </w:pPr>
  </w:style>
  <w:style w:type="paragraph" w:styleId="Lijstopsomteken3">
    <w:name w:val="List Bullet 3"/>
    <w:basedOn w:val="Standaard"/>
    <w:rsid w:val="009A5523"/>
    <w:pPr>
      <w:numPr>
        <w:numId w:val="7"/>
      </w:numPr>
      <w:tabs>
        <w:tab w:val="clear" w:pos="0"/>
      </w:tabs>
      <w:ind w:left="851" w:hanging="284"/>
    </w:pPr>
  </w:style>
  <w:style w:type="paragraph" w:styleId="Lijstopsomteken4">
    <w:name w:val="List Bullet 4"/>
    <w:basedOn w:val="Standaard"/>
    <w:rsid w:val="009A5523"/>
    <w:pPr>
      <w:numPr>
        <w:numId w:val="6"/>
      </w:numPr>
      <w:tabs>
        <w:tab w:val="clear" w:pos="0"/>
      </w:tabs>
      <w:ind w:left="1135" w:hanging="284"/>
    </w:pPr>
  </w:style>
  <w:style w:type="paragraph" w:styleId="Lijstopsomteken5">
    <w:name w:val="List Bullet 5"/>
    <w:basedOn w:val="Standaard"/>
    <w:rsid w:val="009A5523"/>
    <w:pPr>
      <w:numPr>
        <w:numId w:val="9"/>
      </w:numPr>
      <w:ind w:left="1418" w:hanging="283"/>
    </w:pPr>
  </w:style>
  <w:style w:type="paragraph" w:customStyle="1" w:styleId="Lijstspeciaal">
    <w:name w:val="Lijst speciaal"/>
    <w:basedOn w:val="Standaard"/>
    <w:rsid w:val="009A5523"/>
    <w:pPr>
      <w:numPr>
        <w:numId w:val="10"/>
      </w:numPr>
      <w:tabs>
        <w:tab w:val="clear" w:pos="0"/>
      </w:tabs>
      <w:ind w:left="567" w:hanging="567"/>
    </w:pPr>
  </w:style>
  <w:style w:type="paragraph" w:customStyle="1" w:styleId="Lijstspeciaal2">
    <w:name w:val="Lijst speciaal 2"/>
    <w:basedOn w:val="Standaard"/>
    <w:rsid w:val="009A5523"/>
    <w:pPr>
      <w:numPr>
        <w:numId w:val="11"/>
      </w:numPr>
      <w:tabs>
        <w:tab w:val="clear" w:pos="0"/>
      </w:tabs>
      <w:ind w:left="851" w:hanging="567"/>
    </w:pPr>
  </w:style>
  <w:style w:type="paragraph" w:customStyle="1" w:styleId="Lijstspeciaal3">
    <w:name w:val="Lijst speciaal 3"/>
    <w:basedOn w:val="Standaard"/>
    <w:rsid w:val="009A5523"/>
    <w:pPr>
      <w:ind w:left="1134" w:hanging="567"/>
    </w:pPr>
  </w:style>
  <w:style w:type="paragraph" w:customStyle="1" w:styleId="Lijstspeciaal4">
    <w:name w:val="Lijst speciaal 4"/>
    <w:basedOn w:val="Standaard"/>
    <w:rsid w:val="009A5523"/>
    <w:pPr>
      <w:ind w:left="1418" w:hanging="567"/>
    </w:pPr>
  </w:style>
  <w:style w:type="paragraph" w:customStyle="1" w:styleId="Lijstspeciaal5">
    <w:name w:val="Lijst speciaal 5"/>
    <w:basedOn w:val="Standaard"/>
    <w:rsid w:val="009A5523"/>
    <w:pPr>
      <w:ind w:left="1701" w:hanging="567"/>
    </w:pPr>
  </w:style>
  <w:style w:type="paragraph" w:styleId="Lijstnummering">
    <w:name w:val="List Number"/>
    <w:basedOn w:val="Standaard"/>
    <w:rsid w:val="009A5523"/>
    <w:pPr>
      <w:numPr>
        <w:numId w:val="8"/>
      </w:numPr>
      <w:tabs>
        <w:tab w:val="clear" w:pos="0"/>
      </w:tabs>
    </w:pPr>
  </w:style>
  <w:style w:type="paragraph" w:styleId="Lijstnummering2">
    <w:name w:val="List Number 2"/>
    <w:basedOn w:val="Standaard"/>
    <w:rsid w:val="009A5523"/>
    <w:pPr>
      <w:ind w:left="568" w:hanging="284"/>
    </w:pPr>
  </w:style>
  <w:style w:type="paragraph" w:styleId="Lijstnummering3">
    <w:name w:val="List Number 3"/>
    <w:basedOn w:val="Standaard"/>
    <w:rsid w:val="009A5523"/>
    <w:pPr>
      <w:ind w:left="851" w:hanging="284"/>
    </w:pPr>
  </w:style>
  <w:style w:type="paragraph" w:styleId="Lijstnummering4">
    <w:name w:val="List Number 4"/>
    <w:basedOn w:val="Standaard"/>
    <w:rsid w:val="009A5523"/>
    <w:pPr>
      <w:numPr>
        <w:numId w:val="12"/>
      </w:numPr>
      <w:tabs>
        <w:tab w:val="clear" w:pos="0"/>
      </w:tabs>
      <w:ind w:left="1135"/>
    </w:pPr>
  </w:style>
  <w:style w:type="paragraph" w:styleId="Lijstnummering5">
    <w:name w:val="List Number 5"/>
    <w:basedOn w:val="Standaard"/>
    <w:rsid w:val="009A5523"/>
    <w:pPr>
      <w:numPr>
        <w:numId w:val="13"/>
      </w:numPr>
      <w:tabs>
        <w:tab w:val="clear" w:pos="0"/>
      </w:tabs>
      <w:ind w:left="1418"/>
    </w:pPr>
  </w:style>
  <w:style w:type="paragraph" w:styleId="Lijstvoortzetting">
    <w:name w:val="List Continue"/>
    <w:basedOn w:val="Standaard"/>
    <w:rsid w:val="009A5523"/>
    <w:pPr>
      <w:numPr>
        <w:numId w:val="14"/>
      </w:numPr>
      <w:tabs>
        <w:tab w:val="clear" w:pos="0"/>
      </w:tabs>
      <w:ind w:firstLine="0"/>
    </w:pPr>
  </w:style>
  <w:style w:type="paragraph" w:styleId="Lijstvoortzetting2">
    <w:name w:val="List Continue 2"/>
    <w:basedOn w:val="Standaard"/>
    <w:rsid w:val="009A5523"/>
    <w:pPr>
      <w:numPr>
        <w:numId w:val="15"/>
      </w:numPr>
      <w:tabs>
        <w:tab w:val="clear" w:pos="0"/>
      </w:tabs>
      <w:ind w:left="567" w:firstLine="0"/>
    </w:pPr>
  </w:style>
  <w:style w:type="paragraph" w:styleId="Lijstvoortzetting3">
    <w:name w:val="List Continue 3"/>
    <w:basedOn w:val="Standaard"/>
    <w:rsid w:val="009A5523"/>
    <w:pPr>
      <w:ind w:left="851"/>
    </w:pPr>
  </w:style>
  <w:style w:type="paragraph" w:styleId="Lijstvoortzetting4">
    <w:name w:val="List Continue 4"/>
    <w:basedOn w:val="Standaard"/>
    <w:rsid w:val="009A5523"/>
    <w:pPr>
      <w:ind w:left="1134"/>
    </w:pPr>
  </w:style>
  <w:style w:type="paragraph" w:styleId="Lijstvoortzetting5">
    <w:name w:val="List Continue 5"/>
    <w:basedOn w:val="Standaard"/>
    <w:rsid w:val="009A5523"/>
    <w:pPr>
      <w:ind w:left="1418"/>
    </w:pPr>
  </w:style>
  <w:style w:type="paragraph" w:styleId="Macrotekst">
    <w:name w:val="macro"/>
    <w:semiHidden/>
    <w:rsid w:val="009A5523"/>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9A5523"/>
    <w:pPr>
      <w:keepLines/>
      <w:ind w:left="284" w:hanging="284"/>
    </w:pPr>
  </w:style>
  <w:style w:type="paragraph" w:customStyle="1" w:styleId="Opsommingbijz">
    <w:name w:val="Opsomming bijz."/>
    <w:basedOn w:val="Standaard"/>
    <w:next w:val="Standaard"/>
    <w:rsid w:val="009A5523"/>
    <w:pPr>
      <w:ind w:left="1134" w:hanging="1134"/>
    </w:pPr>
  </w:style>
  <w:style w:type="paragraph" w:customStyle="1" w:styleId="Opsomminggenummerd">
    <w:name w:val="Opsomming genummerd"/>
    <w:basedOn w:val="Standaard"/>
    <w:next w:val="Standaard"/>
    <w:rsid w:val="009A5523"/>
    <w:pPr>
      <w:keepLines/>
      <w:ind w:left="567" w:hanging="567"/>
    </w:pPr>
  </w:style>
  <w:style w:type="character" w:styleId="Paginanummer">
    <w:name w:val="page number"/>
    <w:basedOn w:val="Standaardalinea-lettertype"/>
    <w:semiHidden/>
    <w:rsid w:val="009A5523"/>
    <w:rPr>
      <w:rFonts w:ascii="Arial" w:hAnsi="Arial" w:cs="Arial"/>
    </w:rPr>
  </w:style>
  <w:style w:type="paragraph" w:styleId="Plattetekst2">
    <w:name w:val="Body Text 2"/>
    <w:basedOn w:val="Standaard"/>
    <w:rsid w:val="009A5523"/>
    <w:pPr>
      <w:spacing w:line="480" w:lineRule="auto"/>
    </w:pPr>
    <w:rPr>
      <w:spacing w:val="6"/>
    </w:rPr>
  </w:style>
  <w:style w:type="paragraph" w:styleId="Plattetekstinspringen2">
    <w:name w:val="Body Text Indent 2"/>
    <w:basedOn w:val="Standaard"/>
    <w:rsid w:val="009A5523"/>
    <w:pPr>
      <w:spacing w:line="480" w:lineRule="auto"/>
      <w:ind w:left="283"/>
    </w:pPr>
    <w:rPr>
      <w:spacing w:val="6"/>
    </w:rPr>
  </w:style>
  <w:style w:type="paragraph" w:customStyle="1" w:styleId="RapportKop1">
    <w:name w:val="Rapport Kop1"/>
    <w:basedOn w:val="Kop1"/>
    <w:semiHidden/>
    <w:rsid w:val="009A5523"/>
    <w:pPr>
      <w:ind w:hanging="851"/>
    </w:pPr>
  </w:style>
  <w:style w:type="paragraph" w:customStyle="1" w:styleId="Rapportkop2">
    <w:name w:val="Rapport kop2"/>
    <w:basedOn w:val="Kop2"/>
    <w:semiHidden/>
    <w:rsid w:val="009A5523"/>
    <w:pPr>
      <w:ind w:hanging="851"/>
    </w:pPr>
  </w:style>
  <w:style w:type="paragraph" w:customStyle="1" w:styleId="RapportKop3">
    <w:name w:val="Rapport Kop3"/>
    <w:basedOn w:val="Kop3"/>
    <w:semiHidden/>
    <w:rsid w:val="009A5523"/>
    <w:pPr>
      <w:tabs>
        <w:tab w:val="num" w:pos="0"/>
      </w:tabs>
      <w:ind w:hanging="851"/>
    </w:pPr>
  </w:style>
  <w:style w:type="paragraph" w:customStyle="1" w:styleId="RapportKop4">
    <w:name w:val="Rapport Kop4"/>
    <w:basedOn w:val="Kop4"/>
    <w:semiHidden/>
    <w:rsid w:val="009A5523"/>
    <w:pPr>
      <w:tabs>
        <w:tab w:val="num" w:pos="0"/>
      </w:tabs>
      <w:ind w:hanging="862"/>
    </w:pPr>
  </w:style>
  <w:style w:type="paragraph" w:customStyle="1" w:styleId="RapportKop5">
    <w:name w:val="Rapport Kop5"/>
    <w:basedOn w:val="Kop5"/>
    <w:semiHidden/>
    <w:rsid w:val="009A5523"/>
  </w:style>
  <w:style w:type="paragraph" w:customStyle="1" w:styleId="RapportKop8">
    <w:name w:val="Rapport Kop8"/>
    <w:basedOn w:val="Kop8"/>
    <w:semiHidden/>
    <w:rsid w:val="009A5523"/>
    <w:pPr>
      <w:ind w:left="851" w:hanging="1702"/>
    </w:pPr>
    <w:rPr>
      <w:b/>
      <w:bCs/>
      <w:sz w:val="26"/>
      <w:szCs w:val="26"/>
    </w:rPr>
  </w:style>
  <w:style w:type="character" w:styleId="Regelnummer">
    <w:name w:val="line number"/>
    <w:basedOn w:val="Standaardalinea-lettertype"/>
    <w:semiHidden/>
    <w:rsid w:val="009A5523"/>
    <w:rPr>
      <w:rFonts w:ascii="Arial" w:hAnsi="Arial" w:cs="Arial"/>
    </w:rPr>
  </w:style>
  <w:style w:type="paragraph" w:customStyle="1" w:styleId="Speciaal1">
    <w:name w:val="Speciaal 1"/>
    <w:basedOn w:val="Standaard"/>
    <w:next w:val="Standaard"/>
    <w:rsid w:val="009A5523"/>
    <w:rPr>
      <w:spacing w:val="6"/>
      <w:sz w:val="16"/>
      <w:szCs w:val="16"/>
    </w:rPr>
  </w:style>
  <w:style w:type="paragraph" w:customStyle="1" w:styleId="Speciaal2">
    <w:name w:val="Speciaal 2"/>
    <w:basedOn w:val="Standaard"/>
    <w:next w:val="Standaard"/>
    <w:rsid w:val="009A5523"/>
    <w:rPr>
      <w:i/>
      <w:iCs/>
      <w:spacing w:val="6"/>
      <w:sz w:val="16"/>
      <w:szCs w:val="16"/>
    </w:rPr>
  </w:style>
  <w:style w:type="paragraph" w:customStyle="1" w:styleId="Standaardvast">
    <w:name w:val="Standaard vast"/>
    <w:basedOn w:val="Standaard"/>
    <w:next w:val="Standaard"/>
    <w:rsid w:val="009A5523"/>
    <w:rPr>
      <w:sz w:val="16"/>
      <w:szCs w:val="16"/>
    </w:rPr>
  </w:style>
  <w:style w:type="paragraph" w:customStyle="1" w:styleId="Standaardvastrechts">
    <w:name w:val="Standaard vast + rechts"/>
    <w:basedOn w:val="Standaardvast"/>
    <w:next w:val="Standaardvast"/>
    <w:rsid w:val="009A5523"/>
    <w:pPr>
      <w:jc w:val="right"/>
    </w:pPr>
  </w:style>
  <w:style w:type="paragraph" w:customStyle="1" w:styleId="Standaardvastrechtsvet">
    <w:name w:val="Standaard vast + rechts + vet"/>
    <w:basedOn w:val="Standaardvastrechts"/>
    <w:next w:val="Standaardvast"/>
    <w:rsid w:val="009A5523"/>
    <w:rPr>
      <w:b/>
      <w:bCs/>
    </w:rPr>
  </w:style>
  <w:style w:type="paragraph" w:styleId="Standaardinspringing">
    <w:name w:val="Normal Indent"/>
    <w:basedOn w:val="Standaard"/>
    <w:rsid w:val="009A5523"/>
    <w:pPr>
      <w:ind w:left="567"/>
    </w:pPr>
  </w:style>
  <w:style w:type="paragraph" w:customStyle="1" w:styleId="Tabel">
    <w:name w:val="Tabel"/>
    <w:basedOn w:val="Standaard"/>
    <w:rsid w:val="009A5523"/>
    <w:pPr>
      <w:keepLines/>
      <w:spacing w:before="60" w:after="60"/>
    </w:pPr>
  </w:style>
  <w:style w:type="paragraph" w:customStyle="1" w:styleId="Tabel2">
    <w:name w:val="Tabel 2"/>
    <w:basedOn w:val="Standaard"/>
    <w:rsid w:val="009A5523"/>
    <w:rPr>
      <w:sz w:val="16"/>
      <w:szCs w:val="16"/>
    </w:rPr>
  </w:style>
  <w:style w:type="paragraph" w:customStyle="1" w:styleId="Tabelkop">
    <w:name w:val="Tabel kop"/>
    <w:basedOn w:val="Tabel"/>
    <w:rsid w:val="009A5523"/>
    <w:rPr>
      <w:b/>
      <w:bCs/>
    </w:rPr>
  </w:style>
  <w:style w:type="paragraph" w:customStyle="1" w:styleId="Tabelkop2">
    <w:name w:val="Tabel kop 2"/>
    <w:basedOn w:val="Tabel2"/>
    <w:rsid w:val="009A5523"/>
    <w:rPr>
      <w:b/>
      <w:bCs/>
    </w:rPr>
  </w:style>
  <w:style w:type="paragraph" w:styleId="Tekstopmerking">
    <w:name w:val="annotation text"/>
    <w:basedOn w:val="Standaard"/>
    <w:link w:val="TekstopmerkingChar"/>
    <w:semiHidden/>
    <w:rsid w:val="009A5523"/>
  </w:style>
  <w:style w:type="paragraph" w:customStyle="1" w:styleId="Toelichting">
    <w:name w:val="Toelichting"/>
    <w:basedOn w:val="Standaard"/>
    <w:rsid w:val="009A5523"/>
    <w:rPr>
      <w:vanish/>
      <w:color w:val="FF00FF"/>
    </w:rPr>
  </w:style>
  <w:style w:type="paragraph" w:customStyle="1" w:styleId="UtrechtLogo">
    <w:name w:val="UtrechtLogo"/>
    <w:basedOn w:val="Standaard"/>
    <w:rsid w:val="009A5523"/>
    <w:pPr>
      <w:framePr w:hSpace="142" w:wrap="notBeside" w:vAnchor="page" w:hAnchor="margin" w:xAlign="right" w:y="285"/>
    </w:pPr>
  </w:style>
  <w:style w:type="character" w:styleId="Verwijzingopmerking">
    <w:name w:val="annotation reference"/>
    <w:basedOn w:val="Standaardalinea-lettertype"/>
    <w:semiHidden/>
    <w:rsid w:val="009A5523"/>
    <w:rPr>
      <w:sz w:val="16"/>
      <w:szCs w:val="16"/>
    </w:rPr>
  </w:style>
  <w:style w:type="character" w:styleId="Voetnootmarkering">
    <w:name w:val="footnote reference"/>
    <w:basedOn w:val="Standaardalinea-lettertype"/>
    <w:semiHidden/>
    <w:rsid w:val="009A5523"/>
    <w:rPr>
      <w:vertAlign w:val="superscript"/>
    </w:rPr>
  </w:style>
  <w:style w:type="paragraph" w:styleId="Voetnoottekst">
    <w:name w:val="footnote text"/>
    <w:basedOn w:val="Standaard"/>
    <w:semiHidden/>
    <w:rsid w:val="009A5523"/>
  </w:style>
  <w:style w:type="paragraph" w:styleId="Voettekst">
    <w:name w:val="footer"/>
    <w:basedOn w:val="Standaard"/>
    <w:rsid w:val="009A5523"/>
    <w:pPr>
      <w:spacing w:line="240" w:lineRule="exact"/>
      <w:ind w:right="-1021"/>
      <w:jc w:val="right"/>
    </w:pPr>
    <w:rPr>
      <w:iCs/>
      <w:sz w:val="16"/>
      <w:szCs w:val="16"/>
    </w:rPr>
  </w:style>
  <w:style w:type="character" w:styleId="Hyperlink">
    <w:name w:val="Hyperlink"/>
    <w:basedOn w:val="Standaardalinea-lettertype"/>
    <w:rsid w:val="009A5523"/>
    <w:rPr>
      <w:color w:val="0000FF"/>
      <w:u w:val="single"/>
    </w:rPr>
  </w:style>
  <w:style w:type="character" w:styleId="GevolgdeHyperlink">
    <w:name w:val="FollowedHyperlink"/>
    <w:basedOn w:val="Standaardalinea-lettertype"/>
    <w:semiHidden/>
    <w:rsid w:val="009A5523"/>
    <w:rPr>
      <w:color w:val="800080"/>
      <w:u w:val="single"/>
    </w:rPr>
  </w:style>
  <w:style w:type="paragraph" w:styleId="Plattetekst">
    <w:name w:val="Body Text"/>
    <w:basedOn w:val="Standaard"/>
    <w:link w:val="PlattetekstChar"/>
    <w:rsid w:val="009A5523"/>
  </w:style>
  <w:style w:type="paragraph" w:customStyle="1" w:styleId="Default">
    <w:name w:val="Default"/>
    <w:rsid w:val="009A5523"/>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9A5523"/>
    <w:rPr>
      <w:rFonts w:ascii="Lucida Sans Unicode" w:hAnsi="Lucida Sans Unicode" w:cs="Arial"/>
      <w:sz w:val="18"/>
    </w:rPr>
  </w:style>
  <w:style w:type="paragraph" w:styleId="Lijstalinea">
    <w:name w:val="List Paragraph"/>
    <w:basedOn w:val="Standaard"/>
    <w:uiPriority w:val="34"/>
    <w:qFormat/>
    <w:rsid w:val="009A5523"/>
    <w:pPr>
      <w:ind w:left="720"/>
      <w:contextualSpacing/>
    </w:pPr>
  </w:style>
  <w:style w:type="paragraph" w:styleId="Titel">
    <w:name w:val="Title"/>
    <w:aliases w:val="Titel Regeling"/>
    <w:basedOn w:val="Standaard"/>
    <w:next w:val="Standaard"/>
    <w:link w:val="TitelChar"/>
    <w:rsid w:val="009A55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9A552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9A55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9A552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9A5523"/>
    <w:rPr>
      <w:b/>
      <w:bCs/>
    </w:rPr>
  </w:style>
  <w:style w:type="paragraph" w:styleId="Geenafstand">
    <w:name w:val="No Spacing"/>
    <w:uiPriority w:val="1"/>
    <w:rsid w:val="009A5523"/>
    <w:rPr>
      <w:rFonts w:ascii="Lucida Sans Unicode" w:hAnsi="Lucida Sans Unicode" w:cs="Arial"/>
      <w:sz w:val="18"/>
    </w:rPr>
  </w:style>
  <w:style w:type="character" w:styleId="Nadruk">
    <w:name w:val="Emphasis"/>
    <w:basedOn w:val="Standaardalinea-lettertype"/>
    <w:rsid w:val="009A5523"/>
    <w:rPr>
      <w:i/>
      <w:iCs/>
    </w:rPr>
  </w:style>
  <w:style w:type="character" w:customStyle="1" w:styleId="TekstopmerkingChar">
    <w:name w:val="Tekst opmerking Char"/>
    <w:basedOn w:val="Standaardalinea-lettertype"/>
    <w:link w:val="Tekstopmerking"/>
    <w:semiHidden/>
    <w:rsid w:val="009A5523"/>
    <w:rPr>
      <w:rFonts w:ascii="Lucida Sans Unicode" w:hAnsi="Lucida Sans Unicode" w:cs="Arial"/>
      <w:sz w:val="18"/>
    </w:rPr>
  </w:style>
  <w:style w:type="character" w:customStyle="1" w:styleId="PlattetekstChar">
    <w:name w:val="Platte tekst Char"/>
    <w:basedOn w:val="Standaardalinea-lettertype"/>
    <w:link w:val="Plattetekst"/>
    <w:rsid w:val="009A5523"/>
    <w:rPr>
      <w:rFonts w:ascii="Lucida Sans Unicode" w:hAnsi="Lucida Sans Unicode" w:cs="Arial"/>
      <w:sz w:val="18"/>
    </w:rPr>
  </w:style>
  <w:style w:type="paragraph" w:customStyle="1" w:styleId="OPTitel">
    <w:name w:val="OP_Titel"/>
    <w:next w:val="OPAanhef"/>
    <w:qFormat/>
    <w:rsid w:val="009A5523"/>
    <w:rPr>
      <w:rFonts w:asciiTheme="majorHAnsi" w:eastAsiaTheme="majorEastAsia" w:hAnsiTheme="majorHAnsi" w:cstheme="majorBidi"/>
      <w:spacing w:val="5"/>
      <w:kern w:val="28"/>
      <w:sz w:val="52"/>
      <w:szCs w:val="52"/>
    </w:rPr>
  </w:style>
  <w:style w:type="paragraph" w:customStyle="1" w:styleId="OPAanhef">
    <w:name w:val="OP_Aanhef"/>
    <w:qFormat/>
    <w:rsid w:val="009A552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9A5523"/>
    <w:pPr>
      <w:spacing w:before="240"/>
    </w:pPr>
    <w:rPr>
      <w:rFonts w:ascii="Lucida Sans Unicode" w:hAnsi="Lucida Sans Unicode" w:cs="Arial"/>
      <w:b/>
      <w:bCs/>
      <w:sz w:val="28"/>
      <w:szCs w:val="22"/>
    </w:rPr>
  </w:style>
  <w:style w:type="paragraph" w:customStyle="1" w:styleId="OPArtikelTitel">
    <w:name w:val="OP_Artikel_Titel"/>
    <w:next w:val="Standaard"/>
    <w:qFormat/>
    <w:rsid w:val="009A5523"/>
    <w:pPr>
      <w:spacing w:before="120"/>
    </w:pPr>
    <w:rPr>
      <w:rFonts w:ascii="Lucida Sans Unicode" w:hAnsi="Lucida Sans Unicode" w:cs="Arial"/>
      <w:b/>
      <w:bCs/>
      <w:sz w:val="22"/>
    </w:rPr>
  </w:style>
  <w:style w:type="paragraph" w:customStyle="1" w:styleId="DRPLijstalinea">
    <w:name w:val="DRP_Lijstalinea"/>
    <w:basedOn w:val="Lijstalinea"/>
    <w:rsid w:val="009A5523"/>
    <w:pPr>
      <w:numPr>
        <w:numId w:val="16"/>
      </w:numPr>
      <w:spacing w:line="240" w:lineRule="auto"/>
    </w:pPr>
  </w:style>
  <w:style w:type="paragraph" w:customStyle="1" w:styleId="OPOndertekening">
    <w:name w:val="OP_Ondertekening"/>
    <w:basedOn w:val="Standaard"/>
    <w:qFormat/>
    <w:rsid w:val="009A5523"/>
    <w:pPr>
      <w:pBdr>
        <w:left w:val="single" w:sz="4" w:space="4" w:color="auto"/>
      </w:pBdr>
    </w:pPr>
    <w:rPr>
      <w:rFonts w:asciiTheme="majorHAnsi" w:hAnsiTheme="majorHAnsi"/>
    </w:rPr>
  </w:style>
  <w:style w:type="paragraph" w:styleId="Ballontekst">
    <w:name w:val="Balloon Text"/>
    <w:basedOn w:val="Standaard"/>
    <w:link w:val="BallontekstChar"/>
    <w:semiHidden/>
    <w:rsid w:val="009A5523"/>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A5523"/>
    <w:rPr>
      <w:rFonts w:ascii="Tahoma" w:hAnsi="Tahoma" w:cs="Tahoma"/>
      <w:sz w:val="16"/>
      <w:szCs w:val="16"/>
    </w:rPr>
  </w:style>
  <w:style w:type="table" w:styleId="Tabelraster">
    <w:name w:val="Table Grid"/>
    <w:basedOn w:val="Standaardtabel"/>
    <w:rsid w:val="009A5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9A5523"/>
    <w:pPr>
      <w:spacing w:line="240" w:lineRule="auto"/>
    </w:pPr>
    <w:rPr>
      <w:rFonts w:cs="Times New Roman"/>
    </w:rPr>
  </w:style>
  <w:style w:type="paragraph" w:styleId="Aanhef">
    <w:name w:val="Salutation"/>
    <w:basedOn w:val="Standaard"/>
    <w:next w:val="Standaard"/>
    <w:link w:val="AanhefChar"/>
    <w:rsid w:val="009A5523"/>
  </w:style>
  <w:style w:type="character" w:customStyle="1" w:styleId="AanhefChar">
    <w:name w:val="Aanhef Char"/>
    <w:basedOn w:val="Standaardalinea-lettertype"/>
    <w:link w:val="Aanhef"/>
    <w:rsid w:val="009A5523"/>
    <w:rPr>
      <w:rFonts w:ascii="Lucida Sans Unicode" w:hAnsi="Lucida Sans Unicode" w:cs="Arial"/>
      <w:sz w:val="18"/>
    </w:rPr>
  </w:style>
  <w:style w:type="paragraph" w:customStyle="1" w:styleId="OPParagraafTitel">
    <w:name w:val="OP_Paragraaf_Titel"/>
    <w:basedOn w:val="OPHoofdstukTitel"/>
    <w:next w:val="Standaard"/>
    <w:qFormat/>
    <w:rsid w:val="009A5523"/>
    <w:rPr>
      <w:i/>
      <w:sz w:val="22"/>
    </w:rPr>
  </w:style>
  <w:style w:type="paragraph" w:customStyle="1" w:styleId="OPBijlageTitel">
    <w:name w:val="OP_Bijlage_Titel"/>
    <w:basedOn w:val="OPHoofdstukTitel"/>
    <w:next w:val="Standaard"/>
    <w:qFormat/>
    <w:rsid w:val="009A5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1089</Words>
  <Characters>6081</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Burgh, HJ vander</dc:creator>
  <cp:lastModifiedBy>Gruijter, IM de</cp:lastModifiedBy>
  <cp:revision>2</cp:revision>
  <cp:lastPrinted>2017-09-18T12:41:00Z</cp:lastPrinted>
  <dcterms:created xsi:type="dcterms:W3CDTF">2019-02-14T13:46:00Z</dcterms:created>
  <dcterms:modified xsi:type="dcterms:W3CDTF">2019-02-14T13:46:00Z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