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C7" w:rsidRDefault="00AD000C">
      <w:r>
        <w:t xml:space="preserve">Bijlage 2 bij </w:t>
      </w:r>
      <w:proofErr w:type="spellStart"/>
      <w:r w:rsidR="008A14A1">
        <w:t>omdenknotitie</w:t>
      </w:r>
      <w:proofErr w:type="spellEnd"/>
      <w:r>
        <w:t xml:space="preserve">: </w:t>
      </w:r>
      <w:bookmarkStart w:id="0" w:name="_GoBack"/>
      <w:bookmarkEnd w:id="0"/>
      <w:r w:rsidR="008A14A1">
        <w:t xml:space="preserve"> Rijksbijdragen en kosten</w:t>
      </w:r>
    </w:p>
    <w:p w:rsidR="008A14A1" w:rsidRDefault="008A14A1"/>
    <w:p w:rsidR="008A14A1" w:rsidRDefault="00CA32D1">
      <w:r>
        <w:t>In onderstaande tabel is een overzicht opgenomen van de rijksbijdragen voor jeugdhulp en de verwachte kosten 2019 in de eerste bestuursrapportage.</w:t>
      </w:r>
    </w:p>
    <w:p w:rsidR="00CA32D1" w:rsidRPr="00033EFC" w:rsidRDefault="00CA32D1">
      <w:pPr>
        <w:rPr>
          <w:i/>
          <w:sz w:val="18"/>
          <w:szCs w:val="18"/>
        </w:rPr>
      </w:pPr>
      <w:r w:rsidRPr="00033EFC">
        <w:rPr>
          <w:i/>
          <w:sz w:val="18"/>
          <w:szCs w:val="18"/>
        </w:rPr>
        <w:t>Ta</w:t>
      </w:r>
      <w:r w:rsidR="00033EFC" w:rsidRPr="00033EFC">
        <w:rPr>
          <w:i/>
          <w:sz w:val="18"/>
          <w:szCs w:val="18"/>
        </w:rPr>
        <w:t>b</w:t>
      </w:r>
      <w:r w:rsidRPr="00033EFC">
        <w:rPr>
          <w:i/>
          <w:sz w:val="18"/>
          <w:szCs w:val="18"/>
        </w:rPr>
        <w:t>el rijksbijdrage versus prognose kosten (bijdragen) 1</w:t>
      </w:r>
      <w:r w:rsidRPr="00033EFC">
        <w:rPr>
          <w:i/>
          <w:sz w:val="18"/>
          <w:szCs w:val="18"/>
          <w:vertAlign w:val="superscript"/>
        </w:rPr>
        <w:t>e</w:t>
      </w:r>
      <w:r w:rsidRPr="00033EFC">
        <w:rPr>
          <w:i/>
          <w:sz w:val="18"/>
          <w:szCs w:val="18"/>
        </w:rPr>
        <w:t xml:space="preserve"> burap 2019</w:t>
      </w:r>
    </w:p>
    <w:p w:rsidR="008A14A1" w:rsidRDefault="00CA32D1">
      <w:r w:rsidRPr="00CA32D1">
        <w:rPr>
          <w:noProof/>
          <w:lang w:eastAsia="nl-NL"/>
        </w:rPr>
        <w:drawing>
          <wp:inline distT="0" distB="0" distL="0" distR="0">
            <wp:extent cx="3730752" cy="200402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7873" cy="2013222"/>
                    </a:xfrm>
                    <a:prstGeom prst="rect">
                      <a:avLst/>
                    </a:prstGeom>
                    <a:noFill/>
                    <a:ln>
                      <a:noFill/>
                    </a:ln>
                  </pic:spPr>
                </pic:pic>
              </a:graphicData>
            </a:graphic>
          </wp:inline>
        </w:drawing>
      </w:r>
    </w:p>
    <w:p w:rsidR="00033EFC" w:rsidRDefault="00033EFC">
      <w:r>
        <w:t xml:space="preserve">Uit bovenstaande tabel blijkt dat </w:t>
      </w:r>
      <w:r w:rsidR="00211939">
        <w:t xml:space="preserve">de rijksbijdragen die gemeenten ontvangen volgens de meicirculaire 2019 3,8 mln. lager zijn dan </w:t>
      </w:r>
      <w:r>
        <w:t>de gemeentelijke bijdragen op basis van de prognose in de eerste bestuursrapportage 2019</w:t>
      </w:r>
      <w:r w:rsidR="00211939">
        <w:t>.</w:t>
      </w:r>
      <w:r>
        <w:t xml:space="preserve">  In de eerste </w:t>
      </w:r>
      <w:proofErr w:type="spellStart"/>
      <w:r>
        <w:t>bestuursrapportage</w:t>
      </w:r>
      <w:proofErr w:type="spellEnd"/>
      <w:r>
        <w:t xml:space="preserve"> wordt een overschrijding gerapporteerd van € 10,2 mln. ten opzichte van de begroting. Hierbij wordt opgemerkt dat de gemeentelijke bijdragen exclusief de bijdrage voor Veilig Thuis </w:t>
      </w:r>
      <w:r w:rsidR="00213ACD">
        <w:t xml:space="preserve">zijn </w:t>
      </w:r>
      <w:r>
        <w:t>(basis bedrag € 3,1 mln.).</w:t>
      </w:r>
    </w:p>
    <w:p w:rsidR="006F0549" w:rsidRDefault="00213ACD">
      <w:r>
        <w:t xml:space="preserve">Dit tekort van € 3,8 mln. </w:t>
      </w:r>
      <w:r w:rsidR="006F0549">
        <w:t>is lager dan het eerder genoemde tekort van € 21 mln. De aansluiting is</w:t>
      </w:r>
      <w:r w:rsidR="00211939">
        <w:t xml:space="preserve"> afgerond op € mln.</w:t>
      </w:r>
      <w:r w:rsidR="006F0549">
        <w:t xml:space="preserve"> als volgt:</w:t>
      </w:r>
    </w:p>
    <w:p w:rsidR="006F0549" w:rsidRDefault="00213ACD">
      <w:r w:rsidRPr="00213ACD">
        <w:rPr>
          <w:noProof/>
          <w:lang w:eastAsia="nl-NL"/>
        </w:rPr>
        <w:drawing>
          <wp:inline distT="0" distB="0" distL="0" distR="0">
            <wp:extent cx="3540760" cy="965835"/>
            <wp:effectExtent l="0" t="0" r="254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0760" cy="965835"/>
                    </a:xfrm>
                    <a:prstGeom prst="rect">
                      <a:avLst/>
                    </a:prstGeom>
                    <a:noFill/>
                    <a:ln>
                      <a:noFill/>
                    </a:ln>
                  </pic:spPr>
                </pic:pic>
              </a:graphicData>
            </a:graphic>
          </wp:inline>
        </w:drawing>
      </w:r>
    </w:p>
    <w:p w:rsidR="00A7369F" w:rsidRDefault="00213ACD">
      <w:r>
        <w:t>De extra ontvangen rijksbijdrage (€ 12 mln.) is 2 mln. hoger dan eerder aangenomen (€ 10 mln.). Dit w</w:t>
      </w:r>
      <w:r w:rsidR="00A7369F">
        <w:t>ordt voor een groot</w:t>
      </w:r>
      <w:r>
        <w:t xml:space="preserve"> deel veroorzaakt doordat de aan zorgaanbieders </w:t>
      </w:r>
      <w:r w:rsidR="006A6E82">
        <w:t xml:space="preserve">in hun contracten </w:t>
      </w:r>
      <w:r>
        <w:t>verstrekte</w:t>
      </w:r>
      <w:r w:rsidR="00A7369F">
        <w:t xml:space="preserve"> (en in de begroting verwerkte)</w:t>
      </w:r>
      <w:r>
        <w:t xml:space="preserve"> tarief indexatie lager is dan de kostenontwikkeling </w:t>
      </w:r>
      <w:r w:rsidR="00A7369F">
        <w:t xml:space="preserve">bij </w:t>
      </w:r>
      <w:r>
        <w:t>aanbieders en ontvangen indexatie van het rijk.</w:t>
      </w:r>
      <w:r w:rsidR="00A7369F" w:rsidRPr="00A7369F">
        <w:t xml:space="preserve"> </w:t>
      </w:r>
    </w:p>
    <w:p w:rsidR="00033EFC" w:rsidRDefault="00A7369F">
      <w:r>
        <w:t>De ontvangen rijksbijdrage (m.u.v. voogdij en 18+) is niet meer afzonderlijk in de meicirculaire opgenomen als decentralisatie uitkering jeugd. De bijdrage is wel te berekenen, omdat de maatstaven jeugdhulp waarmee de rijksbijdragen (opgenomen in de algemene uitkering) berekend worden nog steeds gebruikt worden door het ministerie. Het bedrag per maatstaf waarmee in de meicirculaire gerekend wordt, is opgevraagd bij het ministerie.</w:t>
      </w:r>
      <w:r w:rsidR="00211939">
        <w:t xml:space="preserve"> </w:t>
      </w:r>
    </w:p>
    <w:p w:rsidR="00B36B7E" w:rsidRDefault="00B36B7E">
      <w:r>
        <w:t xml:space="preserve">Veilig Thuis </w:t>
      </w:r>
      <w:r w:rsidR="00211939">
        <w:t xml:space="preserve">(basis) </w:t>
      </w:r>
      <w:r>
        <w:t>zat voorheen in de begroting van de Serviceorganisatie</w:t>
      </w:r>
      <w:r w:rsidR="009C78B5">
        <w:t xml:space="preserve">. </w:t>
      </w:r>
      <w:r>
        <w:t>De bijdrage wordt nu opgehaald door de DG&amp;J.</w:t>
      </w:r>
    </w:p>
    <w:p w:rsidR="008A14A1" w:rsidRDefault="00B36B7E">
      <w:r>
        <w:t>De lokale impuls zit niet in de begroting van de Serviceorganisatie, maar werd wel altijd bij het tekort opgeteld.</w:t>
      </w:r>
    </w:p>
    <w:sectPr w:rsidR="008A1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1"/>
    <w:rsid w:val="00033EFC"/>
    <w:rsid w:val="0005536A"/>
    <w:rsid w:val="00163F25"/>
    <w:rsid w:val="00211939"/>
    <w:rsid w:val="00213ACD"/>
    <w:rsid w:val="004A41F5"/>
    <w:rsid w:val="006400F6"/>
    <w:rsid w:val="006A6E82"/>
    <w:rsid w:val="006F0549"/>
    <w:rsid w:val="008A14A1"/>
    <w:rsid w:val="009C78B5"/>
    <w:rsid w:val="00A7369F"/>
    <w:rsid w:val="00AD000C"/>
    <w:rsid w:val="00B36B7E"/>
    <w:rsid w:val="00C12B44"/>
    <w:rsid w:val="00CA32D1"/>
    <w:rsid w:val="00F85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78CA1-7C49-4C17-B4F0-2A654706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G vander</dc:creator>
  <cp:keywords/>
  <dc:description/>
  <cp:lastModifiedBy>kadee, PJ</cp:lastModifiedBy>
  <cp:revision>2</cp:revision>
  <dcterms:created xsi:type="dcterms:W3CDTF">2019-06-25T10:47:00Z</dcterms:created>
  <dcterms:modified xsi:type="dcterms:W3CDTF">2019-06-25T10:47:00Z</dcterms:modified>
</cp:coreProperties>
</file>