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D2B9F" w:rsidRPr="0006322C">
        <w:trPr>
          <w:trHeight w:hRule="exact" w:val="2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BD2B9F" w:rsidRPr="0006322C" w:rsidRDefault="005C6CD3" w:rsidP="00B96D8E">
            <w:pPr>
              <w:pStyle w:val="Standaard14vet"/>
              <w:rPr>
                <w:rFonts w:ascii="Arial" w:hAnsi="Arial" w:cs="Arial"/>
                <w:bCs/>
              </w:rPr>
            </w:pPr>
            <w:r w:rsidRPr="000632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margin">
                        <wp:posOffset>4572000</wp:posOffset>
                      </wp:positionH>
                      <wp:positionV relativeFrom="page">
                        <wp:posOffset>9285605</wp:posOffset>
                      </wp:positionV>
                      <wp:extent cx="1371600" cy="914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2B9F" w:rsidRDefault="00BD2B9F" w:rsidP="00C34864">
                                  <w:pPr>
                                    <w:pStyle w:val="Standaard8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BD2B9F" w:rsidRDefault="00BD2B9F" w:rsidP="00C34864">
                                  <w:pPr>
                                    <w:pStyle w:val="Standaard8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in;margin-top:731.15pt;width:108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HX3QIAAF4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" o:allowincell="f" filled="f" stroked="f" strokeweight="0">
                      <v:textbox inset="0,0,0,0">
                        <w:txbxContent>
                          <w:p w:rsidR="00BD2B9F" w:rsidRDefault="00BD2B9F" w:rsidP="00C34864">
                            <w:pPr>
                              <w:pStyle w:val="Standaard8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Cs w:val="14"/>
                              </w:rPr>
                              <w:t xml:space="preserve">  </w:t>
                            </w:r>
                          </w:p>
                          <w:p w:rsidR="00BD2B9F" w:rsidRDefault="00BD2B9F" w:rsidP="00C34864">
                            <w:pPr>
                              <w:pStyle w:val="Standaard8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BD2B9F" w:rsidRPr="0006322C">
              <w:rPr>
                <w:rFonts w:ascii="Arial" w:hAnsi="Arial" w:cs="Arial"/>
              </w:rPr>
              <w:fldChar w:fldCharType="begin"/>
            </w:r>
            <w:r w:rsidR="00BD2B9F" w:rsidRPr="0006322C">
              <w:rPr>
                <w:rFonts w:ascii="Arial" w:hAnsi="Arial" w:cs="Arial"/>
              </w:rPr>
              <w:instrText>ADVANCE \y270</w:instrText>
            </w:r>
            <w:r w:rsidR="00BD2B9F" w:rsidRPr="0006322C">
              <w:rPr>
                <w:rFonts w:ascii="Arial" w:hAnsi="Arial" w:cs="Arial"/>
              </w:rPr>
              <w:fldChar w:fldCharType="end"/>
            </w:r>
            <w:r w:rsidR="00BD2B9F" w:rsidRPr="0006322C">
              <w:rPr>
                <w:rFonts w:ascii="Arial" w:hAnsi="Arial" w:cs="Arial"/>
              </w:rPr>
              <w:t>Memo</w:t>
            </w:r>
          </w:p>
        </w:tc>
      </w:tr>
      <w:tr w:rsidR="00BD2B9F" w:rsidRPr="0006322C">
        <w:trPr>
          <w:trHeight w:hRule="exact" w:val="3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9F" w:rsidRPr="0006322C" w:rsidRDefault="00BD2B9F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BD2B9F" w:rsidRPr="009873D1" w:rsidTr="0006322C">
        <w:trPr>
          <w:trHeight w:hRule="exact"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9F" w:rsidRPr="009873D1" w:rsidRDefault="00BD2B9F" w:rsidP="00F25CD6">
            <w:pPr>
              <w:rPr>
                <w:rFonts w:ascii="Arial" w:hAnsi="Arial" w:cs="Arial"/>
                <w:sz w:val="18"/>
                <w:szCs w:val="18"/>
              </w:rPr>
            </w:pP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>Datum</w:t>
            </w:r>
            <w:r w:rsidRPr="009873D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Datum"/>
            <w:bookmarkEnd w:id="1"/>
            <w:r w:rsidR="0099090B" w:rsidRPr="009873D1">
              <w:rPr>
                <w:rFonts w:ascii="Arial" w:hAnsi="Arial" w:cs="Arial"/>
                <w:sz w:val="18"/>
                <w:szCs w:val="18"/>
              </w:rPr>
              <w:tab/>
            </w:r>
            <w:r w:rsidR="0099090B" w:rsidRPr="009873D1">
              <w:rPr>
                <w:rFonts w:ascii="Arial" w:hAnsi="Arial" w:cs="Arial"/>
                <w:sz w:val="18"/>
                <w:szCs w:val="18"/>
              </w:rPr>
              <w:tab/>
            </w:r>
            <w:r w:rsidR="00D6366C">
              <w:rPr>
                <w:rFonts w:ascii="Arial" w:hAnsi="Arial" w:cs="Arial"/>
                <w:sz w:val="18"/>
                <w:szCs w:val="18"/>
              </w:rPr>
              <w:t>7 juni 2019</w:t>
            </w:r>
          </w:p>
        </w:tc>
      </w:tr>
      <w:tr w:rsidR="0099090B" w:rsidRPr="009873D1" w:rsidTr="0006322C">
        <w:trPr>
          <w:trHeight w:hRule="exact"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0B" w:rsidRPr="009873D1" w:rsidRDefault="008C7DF5" w:rsidP="00D6366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>Aan</w:t>
            </w:r>
            <w:r w:rsidR="0099090B" w:rsidRPr="009873D1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="0099090B" w:rsidRPr="009873D1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99090B" w:rsidRPr="009873D1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D6366C">
              <w:rPr>
                <w:rFonts w:ascii="Arial" w:hAnsi="Arial" w:cs="Arial"/>
                <w:noProof/>
                <w:sz w:val="18"/>
                <w:szCs w:val="18"/>
              </w:rPr>
              <w:t>colleges B&amp;W van de Drechtsteden</w:t>
            </w:r>
          </w:p>
        </w:tc>
      </w:tr>
      <w:tr w:rsidR="00BD2B9F" w:rsidRPr="009873D1" w:rsidTr="0006322C">
        <w:trPr>
          <w:trHeight w:hRule="exact"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37" w:rsidRPr="009873D1" w:rsidRDefault="00543DDE" w:rsidP="00D6366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>Van</w:t>
            </w:r>
            <w:r w:rsidR="0099090B" w:rsidRPr="009873D1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99090B" w:rsidRPr="009873D1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D6366C">
              <w:rPr>
                <w:rFonts w:ascii="Arial" w:hAnsi="Arial" w:cs="Arial"/>
                <w:noProof/>
                <w:sz w:val="18"/>
                <w:szCs w:val="18"/>
              </w:rPr>
              <w:t>M. van Brouwershaven, voorzitter Taskforce Sociaal Domein</w:t>
            </w:r>
          </w:p>
        </w:tc>
      </w:tr>
      <w:tr w:rsidR="0099090B" w:rsidRPr="009873D1" w:rsidTr="0006322C">
        <w:trPr>
          <w:trHeight w:hRule="exact"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0B" w:rsidRPr="009873D1" w:rsidRDefault="0099090B" w:rsidP="00F25CD6">
            <w:pPr>
              <w:rPr>
                <w:rStyle w:val="standaardtekst7vet"/>
                <w:rFonts w:ascii="Arial" w:hAnsi="Arial" w:cs="Arial"/>
                <w:sz w:val="18"/>
                <w:szCs w:val="18"/>
              </w:rPr>
            </w:pP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 xml:space="preserve">Steller  </w:t>
            </w: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ab/>
            </w: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ab/>
            </w:r>
            <w:r w:rsidR="00D6366C" w:rsidRPr="00D6366C">
              <w:rPr>
                <w:rStyle w:val="standaardtekst7vet"/>
                <w:rFonts w:ascii="Arial" w:hAnsi="Arial" w:cs="Arial"/>
                <w:b w:val="0"/>
                <w:sz w:val="18"/>
                <w:szCs w:val="18"/>
              </w:rPr>
              <w:t>A. Besseling, controller Dordrecht</w:t>
            </w:r>
            <w:r w:rsidR="00D6366C">
              <w:rPr>
                <w:rStyle w:val="standaardtekst7vet"/>
                <w:rFonts w:ascii="Arial" w:hAnsi="Arial" w:cs="Arial"/>
                <w:b w:val="0"/>
                <w:sz w:val="18"/>
                <w:szCs w:val="18"/>
              </w:rPr>
              <w:t>; doorkiesnummer 078-770 4161</w:t>
            </w:r>
          </w:p>
        </w:tc>
      </w:tr>
      <w:tr w:rsidR="00BD2B9F" w:rsidRPr="009873D1" w:rsidTr="0006322C">
        <w:trPr>
          <w:trHeight w:hRule="exact"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9F" w:rsidRPr="009873D1" w:rsidRDefault="00BD2B9F" w:rsidP="00F25CD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873D1">
              <w:rPr>
                <w:rStyle w:val="standaardtekst7vet"/>
                <w:rFonts w:ascii="Arial" w:hAnsi="Arial" w:cs="Arial"/>
                <w:sz w:val="18"/>
                <w:szCs w:val="18"/>
              </w:rPr>
              <w:t>Onderwerp</w:t>
            </w:r>
            <w:r w:rsidRPr="009873D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2" w:name="Onderwerp"/>
            <w:bookmarkEnd w:id="2"/>
            <w:r w:rsidR="0099090B" w:rsidRPr="009873D1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D6366C">
              <w:rPr>
                <w:rFonts w:ascii="Arial" w:hAnsi="Arial" w:cs="Arial"/>
                <w:noProof/>
                <w:sz w:val="18"/>
                <w:szCs w:val="18"/>
              </w:rPr>
              <w:t>Taskforce Sociaal Domein</w:t>
            </w:r>
          </w:p>
        </w:tc>
      </w:tr>
    </w:tbl>
    <w:p w:rsidR="00414802" w:rsidRDefault="00414802" w:rsidP="00F36315">
      <w:pPr>
        <w:autoSpaceDE w:val="0"/>
        <w:autoSpaceDN w:val="0"/>
        <w:adjustRightInd w:val="0"/>
        <w:rPr>
          <w:rFonts w:ascii="Arial" w:hAnsi="Arial" w:cs="Arial"/>
        </w:rPr>
      </w:pPr>
    </w:p>
    <w:p w:rsidR="00D6366C" w:rsidRDefault="00D6366C" w:rsidP="00F36315">
      <w:pPr>
        <w:autoSpaceDE w:val="0"/>
        <w:autoSpaceDN w:val="0"/>
        <w:adjustRightInd w:val="0"/>
        <w:rPr>
          <w:rFonts w:ascii="Arial" w:hAnsi="Arial" w:cs="Arial"/>
        </w:rPr>
      </w:pPr>
    </w:p>
    <w:p w:rsidR="00D6366C" w:rsidRPr="0006322C" w:rsidRDefault="00D6366C" w:rsidP="00F36315">
      <w:pPr>
        <w:autoSpaceDE w:val="0"/>
        <w:autoSpaceDN w:val="0"/>
        <w:adjustRightInd w:val="0"/>
        <w:rPr>
          <w:rFonts w:ascii="Arial" w:hAnsi="Arial" w:cs="Arial"/>
        </w:rPr>
      </w:pPr>
    </w:p>
    <w:p w:rsidR="0006322C" w:rsidRPr="00D6366C" w:rsidRDefault="0006322C" w:rsidP="00F36315">
      <w:pPr>
        <w:autoSpaceDE w:val="0"/>
        <w:autoSpaceDN w:val="0"/>
        <w:adjustRightInd w:val="0"/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>Geachte colleges van de Drechtsteden,</w:t>
      </w: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>Bijgaand ontvangt u, namens de stuurgroep taskforce sociaal domein, een tijdlijn van reguliere regionale en lokale P&amp;C-producten en die relevant zijn voor besluiten op het sociaal domein, zowel voor als na de zomer.</w:t>
      </w: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>De sheets geven inzicht in:</w:t>
      </w: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pStyle w:val="Lijstalinea"/>
        <w:numPr>
          <w:ilvl w:val="0"/>
          <w:numId w:val="29"/>
        </w:numPr>
        <w:spacing w:line="240" w:lineRule="exact"/>
        <w:rPr>
          <w:rFonts w:ascii="Arial" w:hAnsi="Arial" w:cs="Arial"/>
          <w:sz w:val="20"/>
          <w:szCs w:val="20"/>
        </w:rPr>
      </w:pPr>
      <w:r w:rsidRPr="00D6366C">
        <w:rPr>
          <w:rFonts w:ascii="Arial" w:hAnsi="Arial" w:cs="Arial"/>
          <w:sz w:val="20"/>
          <w:szCs w:val="20"/>
        </w:rPr>
        <w:t xml:space="preserve">De onderlinge afhankelijkheid van (en invloed op) regionale begrotingen, zienswijzen van raden,  </w:t>
      </w:r>
      <w:proofErr w:type="spellStart"/>
      <w:r w:rsidRPr="00D6366C">
        <w:rPr>
          <w:rFonts w:ascii="Arial" w:hAnsi="Arial" w:cs="Arial"/>
          <w:sz w:val="20"/>
          <w:szCs w:val="20"/>
        </w:rPr>
        <w:t>bestuursapportages</w:t>
      </w:r>
      <w:proofErr w:type="spellEnd"/>
      <w:r w:rsidRPr="00D6366C">
        <w:rPr>
          <w:rFonts w:ascii="Arial" w:hAnsi="Arial" w:cs="Arial"/>
          <w:sz w:val="20"/>
          <w:szCs w:val="20"/>
        </w:rPr>
        <w:t xml:space="preserve"> en rijks-circulaires, op lokale kadernota's en begrotingen;</w:t>
      </w:r>
    </w:p>
    <w:p w:rsidR="00D6366C" w:rsidRPr="00D6366C" w:rsidRDefault="00D6366C" w:rsidP="00D6366C">
      <w:pPr>
        <w:pStyle w:val="Lijstalinea"/>
        <w:ind w:left="780"/>
        <w:rPr>
          <w:rFonts w:ascii="Arial" w:hAnsi="Arial" w:cs="Arial"/>
          <w:sz w:val="20"/>
          <w:szCs w:val="20"/>
        </w:rPr>
      </w:pPr>
    </w:p>
    <w:p w:rsidR="00D6366C" w:rsidRPr="00D6366C" w:rsidRDefault="00D6366C" w:rsidP="00D6366C">
      <w:pPr>
        <w:pStyle w:val="Lijstalinea"/>
        <w:numPr>
          <w:ilvl w:val="0"/>
          <w:numId w:val="29"/>
        </w:numPr>
        <w:spacing w:line="240" w:lineRule="exact"/>
        <w:rPr>
          <w:rFonts w:ascii="Arial" w:hAnsi="Arial" w:cs="Arial"/>
          <w:sz w:val="20"/>
          <w:szCs w:val="20"/>
        </w:rPr>
      </w:pPr>
      <w:r w:rsidRPr="00D6366C">
        <w:rPr>
          <w:rFonts w:ascii="Arial" w:hAnsi="Arial" w:cs="Arial"/>
          <w:sz w:val="20"/>
          <w:szCs w:val="20"/>
        </w:rPr>
        <w:t xml:space="preserve">Momenten van belangrijke bestuurlijke besluiten (zowel lokale colleges als raden, als regionale </w:t>
      </w:r>
      <w:proofErr w:type="spellStart"/>
      <w:r w:rsidRPr="00D6366C">
        <w:rPr>
          <w:rFonts w:ascii="Arial" w:hAnsi="Arial" w:cs="Arial"/>
          <w:sz w:val="20"/>
          <w:szCs w:val="20"/>
        </w:rPr>
        <w:t>DB's</w:t>
      </w:r>
      <w:proofErr w:type="spellEnd"/>
      <w:r w:rsidRPr="00D6366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6366C">
        <w:rPr>
          <w:rFonts w:ascii="Arial" w:hAnsi="Arial" w:cs="Arial"/>
          <w:sz w:val="20"/>
          <w:szCs w:val="20"/>
        </w:rPr>
        <w:t>AB's</w:t>
      </w:r>
      <w:proofErr w:type="spellEnd"/>
      <w:r w:rsidRPr="00D6366C">
        <w:rPr>
          <w:rFonts w:ascii="Arial" w:hAnsi="Arial" w:cs="Arial"/>
          <w:sz w:val="20"/>
          <w:szCs w:val="20"/>
        </w:rPr>
        <w:t>), alsmede enkele wettelijk verplichte deadlines voor begrotingen.</w:t>
      </w:r>
    </w:p>
    <w:p w:rsidR="00D6366C" w:rsidRPr="00D6366C" w:rsidRDefault="00D6366C" w:rsidP="00D6366C">
      <w:pPr>
        <w:pStyle w:val="Lijstalinea"/>
        <w:ind w:left="780"/>
        <w:rPr>
          <w:rFonts w:ascii="Arial" w:hAnsi="Arial" w:cs="Arial"/>
          <w:sz w:val="20"/>
          <w:szCs w:val="20"/>
        </w:rPr>
      </w:pPr>
    </w:p>
    <w:p w:rsidR="00D6366C" w:rsidRPr="00D6366C" w:rsidRDefault="00D6366C" w:rsidP="00D6366C">
      <w:pPr>
        <w:pStyle w:val="Lijstalinea"/>
        <w:numPr>
          <w:ilvl w:val="0"/>
          <w:numId w:val="29"/>
        </w:numPr>
        <w:spacing w:line="240" w:lineRule="exact"/>
        <w:rPr>
          <w:rFonts w:ascii="Arial" w:hAnsi="Arial" w:cs="Arial"/>
          <w:sz w:val="20"/>
          <w:szCs w:val="20"/>
        </w:rPr>
      </w:pPr>
      <w:r w:rsidRPr="00D6366C">
        <w:rPr>
          <w:rFonts w:ascii="Arial" w:hAnsi="Arial" w:cs="Arial"/>
          <w:sz w:val="20"/>
          <w:szCs w:val="20"/>
        </w:rPr>
        <w:t xml:space="preserve">Geplande ambtelijke en bestuurlijke reguliere en extra overleggen, zowel voor als na de zomer. </w:t>
      </w: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 xml:space="preserve">Een belangrijk moment voor de zomer is, uiteraard, het vaststellen van de </w:t>
      </w:r>
      <w:r w:rsidRPr="00D6366C">
        <w:rPr>
          <w:rFonts w:ascii="Arial" w:hAnsi="Arial" w:cs="Arial"/>
          <w:u w:val="single"/>
        </w:rPr>
        <w:t>primaire</w:t>
      </w:r>
      <w:r w:rsidRPr="00D6366C">
        <w:rPr>
          <w:rFonts w:ascii="Arial" w:hAnsi="Arial" w:cs="Arial"/>
        </w:rPr>
        <w:t xml:space="preserve"> begroting 2020 van de GRD in de Drechtraad begin juli. Deze begroting, al dan niet geamendeerd (mogelijk op basis van lokale zienswijzen)  is de verplichte basis voor de gemeentelijke (</w:t>
      </w:r>
      <w:proofErr w:type="spellStart"/>
      <w:r w:rsidRPr="00D6366C">
        <w:rPr>
          <w:rFonts w:ascii="Arial" w:hAnsi="Arial" w:cs="Arial"/>
        </w:rPr>
        <w:t>meerjaren</w:t>
      </w:r>
      <w:proofErr w:type="spellEnd"/>
      <w:r w:rsidRPr="00D6366C">
        <w:rPr>
          <w:rFonts w:ascii="Arial" w:hAnsi="Arial" w:cs="Arial"/>
        </w:rPr>
        <w:t>)begrotingen 2020.</w:t>
      </w: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 xml:space="preserve">Het opstellen van en besluiten op de jaarlijkse </w:t>
      </w:r>
      <w:r w:rsidRPr="00D6366C">
        <w:rPr>
          <w:rFonts w:ascii="Arial" w:hAnsi="Arial" w:cs="Arial"/>
          <w:u w:val="single"/>
        </w:rPr>
        <w:t>geactualiseerde</w:t>
      </w:r>
      <w:r w:rsidRPr="00D6366C">
        <w:rPr>
          <w:rFonts w:ascii="Arial" w:hAnsi="Arial" w:cs="Arial"/>
        </w:rPr>
        <w:t xml:space="preserve"> GRD begroting 2020 in het najaar is, in de reguliere planning, te laat om nog te verwerken in gemeentelijke begrotingen.</w:t>
      </w: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>Dit betekent dat, indien het de bestuurlijke wens is dat bepaalde voorstellen uit bijvoorbeeld de taskforce sociaal domein een plek moeten krijgen in de gemeentelijke (</w:t>
      </w:r>
      <w:proofErr w:type="spellStart"/>
      <w:r w:rsidRPr="00D6366C">
        <w:rPr>
          <w:rFonts w:ascii="Arial" w:hAnsi="Arial" w:cs="Arial"/>
        </w:rPr>
        <w:t>meerjaren</w:t>
      </w:r>
      <w:proofErr w:type="spellEnd"/>
      <w:r w:rsidRPr="00D6366C">
        <w:rPr>
          <w:rFonts w:ascii="Arial" w:hAnsi="Arial" w:cs="Arial"/>
        </w:rPr>
        <w:t>)begrotingen 2020, ofwel het geactualiseerde begrotingsproces bij de GRD fors zal moeten versnellen, ofwel een separaat voorstel (als 1</w:t>
      </w:r>
      <w:r w:rsidRPr="00D6366C">
        <w:rPr>
          <w:rFonts w:ascii="Arial" w:hAnsi="Arial" w:cs="Arial"/>
          <w:vertAlign w:val="superscript"/>
        </w:rPr>
        <w:t>e</w:t>
      </w:r>
      <w:r w:rsidRPr="00D6366C">
        <w:rPr>
          <w:rFonts w:ascii="Arial" w:hAnsi="Arial" w:cs="Arial"/>
        </w:rPr>
        <w:t xml:space="preserve"> wijziging op de primaire begroting) opgesteld zal moeten worden.  </w:t>
      </w:r>
    </w:p>
    <w:p w:rsidR="00D6366C" w:rsidRPr="00D6366C" w:rsidRDefault="00D6366C" w:rsidP="00D6366C">
      <w:pPr>
        <w:rPr>
          <w:rFonts w:ascii="Arial" w:hAnsi="Arial" w:cs="Arial"/>
        </w:rPr>
      </w:pPr>
    </w:p>
    <w:p w:rsidR="00D6366C" w:rsidRPr="00D6366C" w:rsidRDefault="00D6366C" w:rsidP="00D6366C">
      <w:pPr>
        <w:rPr>
          <w:rFonts w:ascii="Arial" w:hAnsi="Arial" w:cs="Arial"/>
        </w:rPr>
      </w:pPr>
      <w:r w:rsidRPr="00D6366C">
        <w:rPr>
          <w:rFonts w:ascii="Arial" w:hAnsi="Arial" w:cs="Arial"/>
        </w:rPr>
        <w:t xml:space="preserve">In beide varianten zal uiterlijk rond half september door de Drechtraad moeten worden besloten. Bij het opleveren van de resultaten van de Taskforce eind juni zullen wij hier op terugkomen.    </w:t>
      </w:r>
    </w:p>
    <w:p w:rsidR="00D6366C" w:rsidRPr="00D6366C" w:rsidRDefault="00D6366C" w:rsidP="00F36315">
      <w:pPr>
        <w:autoSpaceDE w:val="0"/>
        <w:autoSpaceDN w:val="0"/>
        <w:adjustRightInd w:val="0"/>
        <w:rPr>
          <w:rFonts w:ascii="Arial" w:hAnsi="Arial" w:cs="Arial"/>
        </w:rPr>
      </w:pPr>
    </w:p>
    <w:sectPr w:rsidR="00D6366C" w:rsidRPr="00D6366C" w:rsidSect="00544184">
      <w:headerReference w:type="default" r:id="rId7"/>
      <w:footerReference w:type="default" r:id="rId8"/>
      <w:headerReference w:type="first" r:id="rId9"/>
      <w:pgSz w:w="11905" w:h="16837" w:code="9"/>
      <w:pgMar w:top="2557" w:right="1134" w:bottom="794" w:left="1440" w:header="794" w:footer="625" w:gutter="0"/>
      <w:paperSrc w:first="1" w:other="3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19" w:rsidRDefault="000B1F19">
      <w:r>
        <w:separator/>
      </w:r>
    </w:p>
  </w:endnote>
  <w:endnote w:type="continuationSeparator" w:id="0">
    <w:p w:rsidR="000B1F19" w:rsidRDefault="000B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4" w:rsidRDefault="00544184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right="-4355"/>
      <w:rPr>
        <w:sz w:val="14"/>
        <w:szCs w:val="14"/>
      </w:rPr>
    </w:pPr>
  </w:p>
  <w:p w:rsidR="00BD2B9F" w:rsidRDefault="00BD2B9F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right="-4355"/>
      <w:rPr>
        <w:sz w:val="14"/>
        <w:szCs w:val="14"/>
      </w:rPr>
    </w:pPr>
    <w:r>
      <w:rPr>
        <w:sz w:val="14"/>
        <w:szCs w:val="14"/>
      </w:rPr>
      <w:t xml:space="preserve">Pagina </w:t>
    </w:r>
    <w:r>
      <w:rPr>
        <w:rStyle w:val="Paginanummer"/>
        <w:sz w:val="14"/>
        <w:szCs w:val="14"/>
      </w:rPr>
      <w:fldChar w:fldCharType="begin"/>
    </w:r>
    <w:r>
      <w:rPr>
        <w:rStyle w:val="Paginanummer"/>
        <w:sz w:val="14"/>
        <w:szCs w:val="14"/>
      </w:rPr>
      <w:instrText xml:space="preserve"> PAGE </w:instrText>
    </w:r>
    <w:r>
      <w:rPr>
        <w:rStyle w:val="Paginanummer"/>
        <w:sz w:val="14"/>
        <w:szCs w:val="14"/>
      </w:rPr>
      <w:fldChar w:fldCharType="separate"/>
    </w:r>
    <w:r w:rsidR="00E20841">
      <w:rPr>
        <w:rStyle w:val="Paginanummer"/>
        <w:noProof/>
        <w:sz w:val="14"/>
        <w:szCs w:val="14"/>
      </w:rPr>
      <w:t>2</w:t>
    </w:r>
    <w:r>
      <w:rPr>
        <w:rStyle w:val="Paginanummer"/>
        <w:sz w:val="14"/>
        <w:szCs w:val="14"/>
      </w:rPr>
      <w:fldChar w:fldCharType="end"/>
    </w:r>
    <w:r>
      <w:rPr>
        <w:rStyle w:val="Paginanummer"/>
        <w:sz w:val="14"/>
        <w:szCs w:val="14"/>
      </w:rPr>
      <w:t xml:space="preserve"> van </w:t>
    </w:r>
    <w:r>
      <w:rPr>
        <w:rStyle w:val="Paginanummer"/>
        <w:sz w:val="14"/>
        <w:szCs w:val="14"/>
      </w:rPr>
      <w:fldChar w:fldCharType="begin"/>
    </w:r>
    <w:r>
      <w:rPr>
        <w:rStyle w:val="Paginanummer"/>
        <w:sz w:val="14"/>
        <w:szCs w:val="14"/>
      </w:rPr>
      <w:instrText xml:space="preserve"> NUMPAGES </w:instrText>
    </w:r>
    <w:r>
      <w:rPr>
        <w:rStyle w:val="Paginanummer"/>
        <w:sz w:val="14"/>
        <w:szCs w:val="14"/>
      </w:rPr>
      <w:fldChar w:fldCharType="separate"/>
    </w:r>
    <w:r w:rsidR="00E20841">
      <w:rPr>
        <w:rStyle w:val="Paginanummer"/>
        <w:noProof/>
        <w:sz w:val="14"/>
        <w:szCs w:val="14"/>
      </w:rPr>
      <w:t>2</w:t>
    </w:r>
    <w:r>
      <w:rPr>
        <w:rStyle w:val="Paginanumm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19" w:rsidRDefault="000B1F19">
      <w:r>
        <w:separator/>
      </w:r>
    </w:p>
  </w:footnote>
  <w:footnote w:type="continuationSeparator" w:id="0">
    <w:p w:rsidR="000B1F19" w:rsidRDefault="000B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093"/>
      <w:gridCol w:w="2238"/>
    </w:tblGrid>
    <w:tr w:rsidR="00BD2B9F">
      <w:trPr>
        <w:trHeight w:val="680"/>
      </w:trPr>
      <w:tc>
        <w:tcPr>
          <w:tcW w:w="7196" w:type="dxa"/>
        </w:tcPr>
        <w:p w:rsidR="00BD2B9F" w:rsidRDefault="00BD2B9F">
          <w:pPr>
            <w:pStyle w:val="Koptekst"/>
          </w:pPr>
        </w:p>
      </w:tc>
      <w:tc>
        <w:tcPr>
          <w:tcW w:w="2268" w:type="dxa"/>
        </w:tcPr>
        <w:p w:rsidR="00BD2B9F" w:rsidRDefault="00BD2B9F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  <w:p w:rsidR="00BD2B9F" w:rsidRDefault="00BD2B9F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  <w:p w:rsidR="00BD2B9F" w:rsidRDefault="00BD2B9F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</w:tr>
  </w:tbl>
  <w:p w:rsidR="00BD2B9F" w:rsidRDefault="00BD2B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F5" w:rsidRDefault="005C6CD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-12065</wp:posOffset>
          </wp:positionV>
          <wp:extent cx="3302000" cy="92583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024330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AD068A0"/>
    <w:lvl w:ilvl="0">
      <w:numFmt w:val="bullet"/>
      <w:lvlText w:val="*"/>
      <w:lvlJc w:val="left"/>
    </w:lvl>
  </w:abstractNum>
  <w:abstractNum w:abstractNumId="2" w15:restartNumberingAfterBreak="0">
    <w:nsid w:val="01E31D9A"/>
    <w:multiLevelType w:val="hybridMultilevel"/>
    <w:tmpl w:val="C4C0B2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4690"/>
    <w:multiLevelType w:val="hybridMultilevel"/>
    <w:tmpl w:val="DC2AE502"/>
    <w:lvl w:ilvl="0" w:tplc="04520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4FA50">
      <w:numFmt w:val="none"/>
      <w:lvlText w:val=""/>
      <w:lvlJc w:val="left"/>
      <w:pPr>
        <w:tabs>
          <w:tab w:val="num" w:pos="360"/>
        </w:tabs>
      </w:pPr>
    </w:lvl>
    <w:lvl w:ilvl="2" w:tplc="76062C04">
      <w:numFmt w:val="none"/>
      <w:lvlText w:val=""/>
      <w:lvlJc w:val="left"/>
      <w:pPr>
        <w:tabs>
          <w:tab w:val="num" w:pos="360"/>
        </w:tabs>
      </w:pPr>
    </w:lvl>
    <w:lvl w:ilvl="3" w:tplc="2310760E">
      <w:numFmt w:val="none"/>
      <w:lvlText w:val=""/>
      <w:lvlJc w:val="left"/>
      <w:pPr>
        <w:tabs>
          <w:tab w:val="num" w:pos="360"/>
        </w:tabs>
      </w:pPr>
    </w:lvl>
    <w:lvl w:ilvl="4" w:tplc="7F8E1274">
      <w:numFmt w:val="none"/>
      <w:lvlText w:val=""/>
      <w:lvlJc w:val="left"/>
      <w:pPr>
        <w:tabs>
          <w:tab w:val="num" w:pos="360"/>
        </w:tabs>
      </w:pPr>
    </w:lvl>
    <w:lvl w:ilvl="5" w:tplc="5C8AB860">
      <w:numFmt w:val="none"/>
      <w:lvlText w:val=""/>
      <w:lvlJc w:val="left"/>
      <w:pPr>
        <w:tabs>
          <w:tab w:val="num" w:pos="360"/>
        </w:tabs>
      </w:pPr>
    </w:lvl>
    <w:lvl w:ilvl="6" w:tplc="E56E4114">
      <w:numFmt w:val="none"/>
      <w:lvlText w:val=""/>
      <w:lvlJc w:val="left"/>
      <w:pPr>
        <w:tabs>
          <w:tab w:val="num" w:pos="360"/>
        </w:tabs>
      </w:pPr>
    </w:lvl>
    <w:lvl w:ilvl="7" w:tplc="2D684672">
      <w:numFmt w:val="none"/>
      <w:lvlText w:val=""/>
      <w:lvlJc w:val="left"/>
      <w:pPr>
        <w:tabs>
          <w:tab w:val="num" w:pos="360"/>
        </w:tabs>
      </w:pPr>
    </w:lvl>
    <w:lvl w:ilvl="8" w:tplc="F98406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757F3E"/>
    <w:multiLevelType w:val="hybridMultilevel"/>
    <w:tmpl w:val="DC2AE502"/>
    <w:lvl w:ilvl="0" w:tplc="04520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4FA50">
      <w:numFmt w:val="none"/>
      <w:lvlText w:val=""/>
      <w:lvlJc w:val="left"/>
      <w:pPr>
        <w:tabs>
          <w:tab w:val="num" w:pos="360"/>
        </w:tabs>
      </w:pPr>
    </w:lvl>
    <w:lvl w:ilvl="2" w:tplc="76062C04">
      <w:numFmt w:val="none"/>
      <w:lvlText w:val=""/>
      <w:lvlJc w:val="left"/>
      <w:pPr>
        <w:tabs>
          <w:tab w:val="num" w:pos="360"/>
        </w:tabs>
      </w:pPr>
    </w:lvl>
    <w:lvl w:ilvl="3" w:tplc="2310760E">
      <w:numFmt w:val="none"/>
      <w:lvlText w:val=""/>
      <w:lvlJc w:val="left"/>
      <w:pPr>
        <w:tabs>
          <w:tab w:val="num" w:pos="360"/>
        </w:tabs>
      </w:pPr>
    </w:lvl>
    <w:lvl w:ilvl="4" w:tplc="7F8E1274">
      <w:numFmt w:val="none"/>
      <w:lvlText w:val=""/>
      <w:lvlJc w:val="left"/>
      <w:pPr>
        <w:tabs>
          <w:tab w:val="num" w:pos="360"/>
        </w:tabs>
      </w:pPr>
    </w:lvl>
    <w:lvl w:ilvl="5" w:tplc="5C8AB860">
      <w:numFmt w:val="none"/>
      <w:lvlText w:val=""/>
      <w:lvlJc w:val="left"/>
      <w:pPr>
        <w:tabs>
          <w:tab w:val="num" w:pos="360"/>
        </w:tabs>
      </w:pPr>
    </w:lvl>
    <w:lvl w:ilvl="6" w:tplc="E56E4114">
      <w:numFmt w:val="none"/>
      <w:lvlText w:val=""/>
      <w:lvlJc w:val="left"/>
      <w:pPr>
        <w:tabs>
          <w:tab w:val="num" w:pos="360"/>
        </w:tabs>
      </w:pPr>
    </w:lvl>
    <w:lvl w:ilvl="7" w:tplc="2D684672">
      <w:numFmt w:val="none"/>
      <w:lvlText w:val=""/>
      <w:lvlJc w:val="left"/>
      <w:pPr>
        <w:tabs>
          <w:tab w:val="num" w:pos="360"/>
        </w:tabs>
      </w:pPr>
    </w:lvl>
    <w:lvl w:ilvl="8" w:tplc="F98406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65B3100"/>
    <w:multiLevelType w:val="hybridMultilevel"/>
    <w:tmpl w:val="D864F63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2944"/>
    <w:multiLevelType w:val="hybridMultilevel"/>
    <w:tmpl w:val="9AD2E44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0006FA"/>
    <w:multiLevelType w:val="hybridMultilevel"/>
    <w:tmpl w:val="A09057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020E"/>
    <w:multiLevelType w:val="hybridMultilevel"/>
    <w:tmpl w:val="F606E7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4792A"/>
    <w:multiLevelType w:val="multilevel"/>
    <w:tmpl w:val="2864013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FF4C7F"/>
    <w:multiLevelType w:val="multilevel"/>
    <w:tmpl w:val="90AA4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70296D"/>
    <w:multiLevelType w:val="hybridMultilevel"/>
    <w:tmpl w:val="41C69C82"/>
    <w:lvl w:ilvl="0" w:tplc="7E1441F2">
      <w:start w:val="8"/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E5DCE"/>
    <w:multiLevelType w:val="hybridMultilevel"/>
    <w:tmpl w:val="65783420"/>
    <w:lvl w:ilvl="0" w:tplc="9CC8291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E3AB4"/>
    <w:multiLevelType w:val="multilevel"/>
    <w:tmpl w:val="AA3EA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2908F4"/>
    <w:multiLevelType w:val="hybridMultilevel"/>
    <w:tmpl w:val="4BBCCDBC"/>
    <w:lvl w:ilvl="0" w:tplc="FB3E1F68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5035B"/>
    <w:multiLevelType w:val="hybridMultilevel"/>
    <w:tmpl w:val="CD6C4C08"/>
    <w:lvl w:ilvl="0" w:tplc="B9C0A474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6" w15:restartNumberingAfterBreak="0">
    <w:nsid w:val="48D01579"/>
    <w:multiLevelType w:val="hybridMultilevel"/>
    <w:tmpl w:val="C3FE6D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5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eastAsia="Times New Roman" w:hAnsi="Univer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54555"/>
    <w:multiLevelType w:val="multilevel"/>
    <w:tmpl w:val="403825A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D53D86"/>
    <w:multiLevelType w:val="hybridMultilevel"/>
    <w:tmpl w:val="1A686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B745F"/>
    <w:multiLevelType w:val="hybridMultilevel"/>
    <w:tmpl w:val="8DAA4730"/>
    <w:lvl w:ilvl="0" w:tplc="F7C00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D037B"/>
    <w:multiLevelType w:val="hybridMultilevel"/>
    <w:tmpl w:val="8CCAB0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63BAD"/>
    <w:multiLevelType w:val="hybridMultilevel"/>
    <w:tmpl w:val="68C60364"/>
    <w:lvl w:ilvl="0" w:tplc="A050B6D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B2325"/>
    <w:multiLevelType w:val="hybridMultilevel"/>
    <w:tmpl w:val="665A28F0"/>
    <w:lvl w:ilvl="0" w:tplc="DFCA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6387"/>
    <w:multiLevelType w:val="multilevel"/>
    <w:tmpl w:val="6B7836E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8272BE"/>
    <w:multiLevelType w:val="hybridMultilevel"/>
    <w:tmpl w:val="4E5A2F48"/>
    <w:lvl w:ilvl="0" w:tplc="0413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25" w15:restartNumberingAfterBreak="0">
    <w:nsid w:val="7F09494B"/>
    <w:multiLevelType w:val="hybridMultilevel"/>
    <w:tmpl w:val="355EE4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129E9"/>
    <w:multiLevelType w:val="hybridMultilevel"/>
    <w:tmpl w:val="F4C6FAA6"/>
    <w:lvl w:ilvl="0" w:tplc="33A0F38C">
      <w:start w:val="8"/>
      <w:numFmt w:val="bullet"/>
      <w:lvlText w:val="-"/>
      <w:lvlJc w:val="left"/>
      <w:pPr>
        <w:ind w:left="644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5"/>
  </w:num>
  <w:num w:numId="5">
    <w:abstractNumId w:val="12"/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8"/>
  </w:num>
  <w:num w:numId="9">
    <w:abstractNumId w:val="7"/>
  </w:num>
  <w:num w:numId="10">
    <w:abstractNumId w:val="15"/>
  </w:num>
  <w:num w:numId="11">
    <w:abstractNumId w:val="20"/>
  </w:num>
  <w:num w:numId="12">
    <w:abstractNumId w:val="18"/>
  </w:num>
  <w:num w:numId="13">
    <w:abstractNumId w:val="16"/>
  </w:num>
  <w:num w:numId="14">
    <w:abstractNumId w:val="4"/>
  </w:num>
  <w:num w:numId="15">
    <w:abstractNumId w:val="2"/>
  </w:num>
  <w:num w:numId="16">
    <w:abstractNumId w:val="19"/>
  </w:num>
  <w:num w:numId="17">
    <w:abstractNumId w:val="23"/>
  </w:num>
  <w:num w:numId="18">
    <w:abstractNumId w:val="13"/>
  </w:num>
  <w:num w:numId="19">
    <w:abstractNumId w:val="10"/>
  </w:num>
  <w:num w:numId="20">
    <w:abstractNumId w:val="21"/>
  </w:num>
  <w:num w:numId="21">
    <w:abstractNumId w:val="17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11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4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E"/>
    <w:rsid w:val="00000E67"/>
    <w:rsid w:val="0000155B"/>
    <w:rsid w:val="0000329F"/>
    <w:rsid w:val="0000482F"/>
    <w:rsid w:val="000127E6"/>
    <w:rsid w:val="000267C0"/>
    <w:rsid w:val="000309D2"/>
    <w:rsid w:val="00033057"/>
    <w:rsid w:val="00034D52"/>
    <w:rsid w:val="0004384A"/>
    <w:rsid w:val="00044EF4"/>
    <w:rsid w:val="000455C5"/>
    <w:rsid w:val="0005113B"/>
    <w:rsid w:val="000521C4"/>
    <w:rsid w:val="0006322C"/>
    <w:rsid w:val="00082C47"/>
    <w:rsid w:val="00084BC6"/>
    <w:rsid w:val="00085E1C"/>
    <w:rsid w:val="0008722E"/>
    <w:rsid w:val="00092787"/>
    <w:rsid w:val="00095028"/>
    <w:rsid w:val="000958C0"/>
    <w:rsid w:val="000A4102"/>
    <w:rsid w:val="000A42F4"/>
    <w:rsid w:val="000A5078"/>
    <w:rsid w:val="000B1F19"/>
    <w:rsid w:val="000B63B4"/>
    <w:rsid w:val="000B7C5D"/>
    <w:rsid w:val="000C3C98"/>
    <w:rsid w:val="000C460E"/>
    <w:rsid w:val="000C75C3"/>
    <w:rsid w:val="000D7901"/>
    <w:rsid w:val="000E05B0"/>
    <w:rsid w:val="000E3C8D"/>
    <w:rsid w:val="000E622B"/>
    <w:rsid w:val="000F3D5D"/>
    <w:rsid w:val="000F6393"/>
    <w:rsid w:val="000F6E8D"/>
    <w:rsid w:val="000F7A4F"/>
    <w:rsid w:val="00100C08"/>
    <w:rsid w:val="0010718B"/>
    <w:rsid w:val="00112C06"/>
    <w:rsid w:val="00114585"/>
    <w:rsid w:val="001314EC"/>
    <w:rsid w:val="001344AE"/>
    <w:rsid w:val="00135C2E"/>
    <w:rsid w:val="00141DAE"/>
    <w:rsid w:val="001461CF"/>
    <w:rsid w:val="0014699F"/>
    <w:rsid w:val="001479BC"/>
    <w:rsid w:val="00170F16"/>
    <w:rsid w:val="00173A7D"/>
    <w:rsid w:val="00181316"/>
    <w:rsid w:val="00181A5C"/>
    <w:rsid w:val="00182463"/>
    <w:rsid w:val="00186E52"/>
    <w:rsid w:val="00196D16"/>
    <w:rsid w:val="001B03D4"/>
    <w:rsid w:val="001B5D96"/>
    <w:rsid w:val="001C0C46"/>
    <w:rsid w:val="001C4D2E"/>
    <w:rsid w:val="001C4F05"/>
    <w:rsid w:val="001D6677"/>
    <w:rsid w:val="001E338A"/>
    <w:rsid w:val="001E3ADD"/>
    <w:rsid w:val="001E3BEC"/>
    <w:rsid w:val="001F19E4"/>
    <w:rsid w:val="001F4325"/>
    <w:rsid w:val="00212542"/>
    <w:rsid w:val="002129F5"/>
    <w:rsid w:val="00215628"/>
    <w:rsid w:val="002164BC"/>
    <w:rsid w:val="00222FE7"/>
    <w:rsid w:val="00227E7F"/>
    <w:rsid w:val="00236011"/>
    <w:rsid w:val="00241B1D"/>
    <w:rsid w:val="00243279"/>
    <w:rsid w:val="00245EBB"/>
    <w:rsid w:val="002464C9"/>
    <w:rsid w:val="0025026C"/>
    <w:rsid w:val="00250D9D"/>
    <w:rsid w:val="0025654E"/>
    <w:rsid w:val="00271C9D"/>
    <w:rsid w:val="00282523"/>
    <w:rsid w:val="00292E83"/>
    <w:rsid w:val="00295AD3"/>
    <w:rsid w:val="002964CB"/>
    <w:rsid w:val="002A08D1"/>
    <w:rsid w:val="002A4140"/>
    <w:rsid w:val="002C6B53"/>
    <w:rsid w:val="002D0095"/>
    <w:rsid w:val="002D0F0A"/>
    <w:rsid w:val="002D159C"/>
    <w:rsid w:val="002D239D"/>
    <w:rsid w:val="002D4DD6"/>
    <w:rsid w:val="002D52CD"/>
    <w:rsid w:val="002E086F"/>
    <w:rsid w:val="002E4AAD"/>
    <w:rsid w:val="002F1BBA"/>
    <w:rsid w:val="002F38CF"/>
    <w:rsid w:val="002F4BAE"/>
    <w:rsid w:val="00300A52"/>
    <w:rsid w:val="0030309B"/>
    <w:rsid w:val="00310E79"/>
    <w:rsid w:val="00315DF4"/>
    <w:rsid w:val="00321066"/>
    <w:rsid w:val="003237E8"/>
    <w:rsid w:val="003237F1"/>
    <w:rsid w:val="00323D53"/>
    <w:rsid w:val="00326E17"/>
    <w:rsid w:val="00326F2D"/>
    <w:rsid w:val="00330C6F"/>
    <w:rsid w:val="0033120A"/>
    <w:rsid w:val="00333564"/>
    <w:rsid w:val="00333A62"/>
    <w:rsid w:val="00335E4C"/>
    <w:rsid w:val="00340C2A"/>
    <w:rsid w:val="00343EDF"/>
    <w:rsid w:val="00353984"/>
    <w:rsid w:val="00374977"/>
    <w:rsid w:val="003760EC"/>
    <w:rsid w:val="003809E1"/>
    <w:rsid w:val="00382768"/>
    <w:rsid w:val="00385A5A"/>
    <w:rsid w:val="0039173C"/>
    <w:rsid w:val="00393479"/>
    <w:rsid w:val="00393587"/>
    <w:rsid w:val="003A12A1"/>
    <w:rsid w:val="003A4CAE"/>
    <w:rsid w:val="003A5D83"/>
    <w:rsid w:val="003D7507"/>
    <w:rsid w:val="003D77A2"/>
    <w:rsid w:val="003D7D19"/>
    <w:rsid w:val="003E3782"/>
    <w:rsid w:val="003F20DD"/>
    <w:rsid w:val="003F7413"/>
    <w:rsid w:val="003F7BE0"/>
    <w:rsid w:val="0040688B"/>
    <w:rsid w:val="00407864"/>
    <w:rsid w:val="00410590"/>
    <w:rsid w:val="004105AC"/>
    <w:rsid w:val="00414802"/>
    <w:rsid w:val="0041609D"/>
    <w:rsid w:val="00416799"/>
    <w:rsid w:val="00417F6F"/>
    <w:rsid w:val="004202CA"/>
    <w:rsid w:val="00435ACA"/>
    <w:rsid w:val="004363EF"/>
    <w:rsid w:val="0043660E"/>
    <w:rsid w:val="00437AF5"/>
    <w:rsid w:val="0044244B"/>
    <w:rsid w:val="00442CD4"/>
    <w:rsid w:val="00444432"/>
    <w:rsid w:val="0044668D"/>
    <w:rsid w:val="00451433"/>
    <w:rsid w:val="00451C99"/>
    <w:rsid w:val="00453CD4"/>
    <w:rsid w:val="00455ADA"/>
    <w:rsid w:val="00456FA5"/>
    <w:rsid w:val="00462A48"/>
    <w:rsid w:val="00467C8F"/>
    <w:rsid w:val="00471C39"/>
    <w:rsid w:val="00473751"/>
    <w:rsid w:val="004746C1"/>
    <w:rsid w:val="00477C71"/>
    <w:rsid w:val="0048044F"/>
    <w:rsid w:val="004852D0"/>
    <w:rsid w:val="0049036B"/>
    <w:rsid w:val="00492762"/>
    <w:rsid w:val="004956F7"/>
    <w:rsid w:val="004A2E9C"/>
    <w:rsid w:val="004A4525"/>
    <w:rsid w:val="004A5F5B"/>
    <w:rsid w:val="004B43D3"/>
    <w:rsid w:val="004C0E8E"/>
    <w:rsid w:val="004C173E"/>
    <w:rsid w:val="004C68F6"/>
    <w:rsid w:val="004D3908"/>
    <w:rsid w:val="004D461E"/>
    <w:rsid w:val="004E6965"/>
    <w:rsid w:val="004F2724"/>
    <w:rsid w:val="004F27CB"/>
    <w:rsid w:val="005142E1"/>
    <w:rsid w:val="00516F36"/>
    <w:rsid w:val="00522796"/>
    <w:rsid w:val="005236AB"/>
    <w:rsid w:val="005244BA"/>
    <w:rsid w:val="00527F0F"/>
    <w:rsid w:val="00534CA1"/>
    <w:rsid w:val="00535045"/>
    <w:rsid w:val="00541E03"/>
    <w:rsid w:val="00543DDE"/>
    <w:rsid w:val="00544184"/>
    <w:rsid w:val="00547324"/>
    <w:rsid w:val="00552C4E"/>
    <w:rsid w:val="00554245"/>
    <w:rsid w:val="00557D37"/>
    <w:rsid w:val="00560AF7"/>
    <w:rsid w:val="00561480"/>
    <w:rsid w:val="005668F5"/>
    <w:rsid w:val="005673B3"/>
    <w:rsid w:val="00575EA0"/>
    <w:rsid w:val="00582103"/>
    <w:rsid w:val="00582D4C"/>
    <w:rsid w:val="00585B45"/>
    <w:rsid w:val="0059385F"/>
    <w:rsid w:val="00596409"/>
    <w:rsid w:val="005B10B1"/>
    <w:rsid w:val="005B3980"/>
    <w:rsid w:val="005B7E91"/>
    <w:rsid w:val="005C58F9"/>
    <w:rsid w:val="005C6CD3"/>
    <w:rsid w:val="005D5E57"/>
    <w:rsid w:val="005E2BAD"/>
    <w:rsid w:val="00602A9B"/>
    <w:rsid w:val="00613809"/>
    <w:rsid w:val="00614707"/>
    <w:rsid w:val="00625E50"/>
    <w:rsid w:val="006402E5"/>
    <w:rsid w:val="006428DF"/>
    <w:rsid w:val="006448E8"/>
    <w:rsid w:val="0065263A"/>
    <w:rsid w:val="0065486A"/>
    <w:rsid w:val="00656CB3"/>
    <w:rsid w:val="006622C1"/>
    <w:rsid w:val="00662FC6"/>
    <w:rsid w:val="00673A6E"/>
    <w:rsid w:val="006753F4"/>
    <w:rsid w:val="006755F8"/>
    <w:rsid w:val="00680A93"/>
    <w:rsid w:val="0069041B"/>
    <w:rsid w:val="00691782"/>
    <w:rsid w:val="00695A3C"/>
    <w:rsid w:val="00696AC9"/>
    <w:rsid w:val="006A14A6"/>
    <w:rsid w:val="006A431C"/>
    <w:rsid w:val="006B0B6A"/>
    <w:rsid w:val="006B2C57"/>
    <w:rsid w:val="006B40C8"/>
    <w:rsid w:val="006B52FF"/>
    <w:rsid w:val="006B75D8"/>
    <w:rsid w:val="006D768A"/>
    <w:rsid w:val="006D7C31"/>
    <w:rsid w:val="006F3C7E"/>
    <w:rsid w:val="006F3F53"/>
    <w:rsid w:val="006F523C"/>
    <w:rsid w:val="00701727"/>
    <w:rsid w:val="0070313F"/>
    <w:rsid w:val="00710011"/>
    <w:rsid w:val="00733D94"/>
    <w:rsid w:val="007349D5"/>
    <w:rsid w:val="007370CD"/>
    <w:rsid w:val="00737C2A"/>
    <w:rsid w:val="00741644"/>
    <w:rsid w:val="0075019A"/>
    <w:rsid w:val="00752082"/>
    <w:rsid w:val="00772FC3"/>
    <w:rsid w:val="00775D57"/>
    <w:rsid w:val="00785119"/>
    <w:rsid w:val="0079241A"/>
    <w:rsid w:val="007925A8"/>
    <w:rsid w:val="007A3574"/>
    <w:rsid w:val="007A551E"/>
    <w:rsid w:val="007A7480"/>
    <w:rsid w:val="007C0888"/>
    <w:rsid w:val="007C44EF"/>
    <w:rsid w:val="007C6F1F"/>
    <w:rsid w:val="007C7C7F"/>
    <w:rsid w:val="007C7DD1"/>
    <w:rsid w:val="007D3701"/>
    <w:rsid w:val="007E19E7"/>
    <w:rsid w:val="007E3CBC"/>
    <w:rsid w:val="007E5481"/>
    <w:rsid w:val="007E6323"/>
    <w:rsid w:val="007E69D5"/>
    <w:rsid w:val="007F3540"/>
    <w:rsid w:val="00802A5D"/>
    <w:rsid w:val="00806632"/>
    <w:rsid w:val="008157FA"/>
    <w:rsid w:val="00821802"/>
    <w:rsid w:val="0083469B"/>
    <w:rsid w:val="00835403"/>
    <w:rsid w:val="008368FE"/>
    <w:rsid w:val="00841693"/>
    <w:rsid w:val="00853301"/>
    <w:rsid w:val="00863D5F"/>
    <w:rsid w:val="00864967"/>
    <w:rsid w:val="00882EDF"/>
    <w:rsid w:val="00886FFE"/>
    <w:rsid w:val="0089481A"/>
    <w:rsid w:val="008A1583"/>
    <w:rsid w:val="008A1D91"/>
    <w:rsid w:val="008A5F8E"/>
    <w:rsid w:val="008B44B1"/>
    <w:rsid w:val="008B5220"/>
    <w:rsid w:val="008C0C99"/>
    <w:rsid w:val="008C3127"/>
    <w:rsid w:val="008C7DF5"/>
    <w:rsid w:val="008D04ED"/>
    <w:rsid w:val="008D159C"/>
    <w:rsid w:val="008D314F"/>
    <w:rsid w:val="008D3E13"/>
    <w:rsid w:val="008E5C2C"/>
    <w:rsid w:val="008E6970"/>
    <w:rsid w:val="008F0CF7"/>
    <w:rsid w:val="008F5ABE"/>
    <w:rsid w:val="00901BB7"/>
    <w:rsid w:val="00907078"/>
    <w:rsid w:val="00907F78"/>
    <w:rsid w:val="0091120F"/>
    <w:rsid w:val="009126F3"/>
    <w:rsid w:val="00920455"/>
    <w:rsid w:val="00920CC1"/>
    <w:rsid w:val="00933F71"/>
    <w:rsid w:val="009356DC"/>
    <w:rsid w:val="0094422C"/>
    <w:rsid w:val="00946F9F"/>
    <w:rsid w:val="00947663"/>
    <w:rsid w:val="00951831"/>
    <w:rsid w:val="0096498F"/>
    <w:rsid w:val="009677B4"/>
    <w:rsid w:val="0097001A"/>
    <w:rsid w:val="00973B70"/>
    <w:rsid w:val="00977433"/>
    <w:rsid w:val="0097765F"/>
    <w:rsid w:val="00983297"/>
    <w:rsid w:val="009867C9"/>
    <w:rsid w:val="009873D1"/>
    <w:rsid w:val="0099090B"/>
    <w:rsid w:val="0099733E"/>
    <w:rsid w:val="009B0C87"/>
    <w:rsid w:val="009B25F6"/>
    <w:rsid w:val="009B4335"/>
    <w:rsid w:val="009B512B"/>
    <w:rsid w:val="009B5575"/>
    <w:rsid w:val="009C05EC"/>
    <w:rsid w:val="009C5AA2"/>
    <w:rsid w:val="009D27A8"/>
    <w:rsid w:val="009D3DF7"/>
    <w:rsid w:val="009E0118"/>
    <w:rsid w:val="009E2034"/>
    <w:rsid w:val="009E212A"/>
    <w:rsid w:val="009F07B5"/>
    <w:rsid w:val="009F17FB"/>
    <w:rsid w:val="009F247A"/>
    <w:rsid w:val="009F332A"/>
    <w:rsid w:val="009F40CE"/>
    <w:rsid w:val="009F4F4C"/>
    <w:rsid w:val="009F53B9"/>
    <w:rsid w:val="009F6BBE"/>
    <w:rsid w:val="00A010BA"/>
    <w:rsid w:val="00A01A1F"/>
    <w:rsid w:val="00A04018"/>
    <w:rsid w:val="00A063C5"/>
    <w:rsid w:val="00A13012"/>
    <w:rsid w:val="00A15A58"/>
    <w:rsid w:val="00A22DD7"/>
    <w:rsid w:val="00A3583F"/>
    <w:rsid w:val="00A44678"/>
    <w:rsid w:val="00A5346B"/>
    <w:rsid w:val="00A55AC8"/>
    <w:rsid w:val="00A56848"/>
    <w:rsid w:val="00A63B69"/>
    <w:rsid w:val="00A6526F"/>
    <w:rsid w:val="00A75C05"/>
    <w:rsid w:val="00A84BBE"/>
    <w:rsid w:val="00A872F4"/>
    <w:rsid w:val="00A90E1D"/>
    <w:rsid w:val="00A91786"/>
    <w:rsid w:val="00A91F81"/>
    <w:rsid w:val="00A95537"/>
    <w:rsid w:val="00AD1010"/>
    <w:rsid w:val="00AD1CDA"/>
    <w:rsid w:val="00AE5F8E"/>
    <w:rsid w:val="00AF1BA1"/>
    <w:rsid w:val="00AF7F37"/>
    <w:rsid w:val="00B074C6"/>
    <w:rsid w:val="00B1026A"/>
    <w:rsid w:val="00B10319"/>
    <w:rsid w:val="00B134D9"/>
    <w:rsid w:val="00B148CE"/>
    <w:rsid w:val="00B21058"/>
    <w:rsid w:val="00B21964"/>
    <w:rsid w:val="00B2674F"/>
    <w:rsid w:val="00B277FB"/>
    <w:rsid w:val="00B305BA"/>
    <w:rsid w:val="00B35BEB"/>
    <w:rsid w:val="00B460BD"/>
    <w:rsid w:val="00B504DD"/>
    <w:rsid w:val="00B544A4"/>
    <w:rsid w:val="00B5616A"/>
    <w:rsid w:val="00B571A1"/>
    <w:rsid w:val="00B579C5"/>
    <w:rsid w:val="00B60968"/>
    <w:rsid w:val="00B63FF8"/>
    <w:rsid w:val="00B65717"/>
    <w:rsid w:val="00B6633E"/>
    <w:rsid w:val="00B678AB"/>
    <w:rsid w:val="00B74853"/>
    <w:rsid w:val="00B80C5C"/>
    <w:rsid w:val="00B852E6"/>
    <w:rsid w:val="00B929FA"/>
    <w:rsid w:val="00B96D8E"/>
    <w:rsid w:val="00BA268E"/>
    <w:rsid w:val="00BA419C"/>
    <w:rsid w:val="00BA6D35"/>
    <w:rsid w:val="00BB0705"/>
    <w:rsid w:val="00BB14D8"/>
    <w:rsid w:val="00BB48F6"/>
    <w:rsid w:val="00BC1EE6"/>
    <w:rsid w:val="00BD2727"/>
    <w:rsid w:val="00BD2B9F"/>
    <w:rsid w:val="00BD4F4C"/>
    <w:rsid w:val="00BF04B1"/>
    <w:rsid w:val="00C05A5B"/>
    <w:rsid w:val="00C21244"/>
    <w:rsid w:val="00C247C7"/>
    <w:rsid w:val="00C2483C"/>
    <w:rsid w:val="00C2608A"/>
    <w:rsid w:val="00C30457"/>
    <w:rsid w:val="00C32BFC"/>
    <w:rsid w:val="00C32CF0"/>
    <w:rsid w:val="00C34864"/>
    <w:rsid w:val="00C418F4"/>
    <w:rsid w:val="00C514B9"/>
    <w:rsid w:val="00C560A2"/>
    <w:rsid w:val="00C71D0F"/>
    <w:rsid w:val="00C73C01"/>
    <w:rsid w:val="00C766E7"/>
    <w:rsid w:val="00C77E11"/>
    <w:rsid w:val="00C8372A"/>
    <w:rsid w:val="00C83FCB"/>
    <w:rsid w:val="00C906E9"/>
    <w:rsid w:val="00CA2DE1"/>
    <w:rsid w:val="00CA324F"/>
    <w:rsid w:val="00CB09AB"/>
    <w:rsid w:val="00CB0C8F"/>
    <w:rsid w:val="00CB6FEC"/>
    <w:rsid w:val="00CC344D"/>
    <w:rsid w:val="00CD6C5A"/>
    <w:rsid w:val="00CE4028"/>
    <w:rsid w:val="00CE780B"/>
    <w:rsid w:val="00CF6749"/>
    <w:rsid w:val="00CF6CE5"/>
    <w:rsid w:val="00D11272"/>
    <w:rsid w:val="00D121B5"/>
    <w:rsid w:val="00D1276E"/>
    <w:rsid w:val="00D136AE"/>
    <w:rsid w:val="00D17B1B"/>
    <w:rsid w:val="00D347DF"/>
    <w:rsid w:val="00D36D4C"/>
    <w:rsid w:val="00D45046"/>
    <w:rsid w:val="00D47078"/>
    <w:rsid w:val="00D471A0"/>
    <w:rsid w:val="00D60E76"/>
    <w:rsid w:val="00D62AF9"/>
    <w:rsid w:val="00D6366C"/>
    <w:rsid w:val="00D726C1"/>
    <w:rsid w:val="00D75518"/>
    <w:rsid w:val="00D76B8D"/>
    <w:rsid w:val="00D76F90"/>
    <w:rsid w:val="00D82CAD"/>
    <w:rsid w:val="00D83D37"/>
    <w:rsid w:val="00D83E1E"/>
    <w:rsid w:val="00D85B4E"/>
    <w:rsid w:val="00D93AFB"/>
    <w:rsid w:val="00D955ED"/>
    <w:rsid w:val="00DA079A"/>
    <w:rsid w:val="00DA156E"/>
    <w:rsid w:val="00DA640C"/>
    <w:rsid w:val="00DA6602"/>
    <w:rsid w:val="00DB0960"/>
    <w:rsid w:val="00DB196B"/>
    <w:rsid w:val="00DB40EE"/>
    <w:rsid w:val="00DB5128"/>
    <w:rsid w:val="00DC03C8"/>
    <w:rsid w:val="00DC3051"/>
    <w:rsid w:val="00DC7016"/>
    <w:rsid w:val="00DD569D"/>
    <w:rsid w:val="00DE3370"/>
    <w:rsid w:val="00DE3865"/>
    <w:rsid w:val="00DE3BEF"/>
    <w:rsid w:val="00DE46DA"/>
    <w:rsid w:val="00DE58B5"/>
    <w:rsid w:val="00DE7A3B"/>
    <w:rsid w:val="00DF4884"/>
    <w:rsid w:val="00DF54EE"/>
    <w:rsid w:val="00E0273A"/>
    <w:rsid w:val="00E20841"/>
    <w:rsid w:val="00E3406F"/>
    <w:rsid w:val="00E42052"/>
    <w:rsid w:val="00E45660"/>
    <w:rsid w:val="00E5286C"/>
    <w:rsid w:val="00E54483"/>
    <w:rsid w:val="00E62EAC"/>
    <w:rsid w:val="00E66FBC"/>
    <w:rsid w:val="00E67435"/>
    <w:rsid w:val="00E703E9"/>
    <w:rsid w:val="00E744DA"/>
    <w:rsid w:val="00E749BE"/>
    <w:rsid w:val="00E765D2"/>
    <w:rsid w:val="00E94191"/>
    <w:rsid w:val="00E94BD9"/>
    <w:rsid w:val="00E96445"/>
    <w:rsid w:val="00E9649E"/>
    <w:rsid w:val="00EA2A88"/>
    <w:rsid w:val="00EA352D"/>
    <w:rsid w:val="00EB2708"/>
    <w:rsid w:val="00EB2D72"/>
    <w:rsid w:val="00EB3E34"/>
    <w:rsid w:val="00EC5A2D"/>
    <w:rsid w:val="00EC6059"/>
    <w:rsid w:val="00ED0D06"/>
    <w:rsid w:val="00ED11D6"/>
    <w:rsid w:val="00ED3034"/>
    <w:rsid w:val="00ED4229"/>
    <w:rsid w:val="00ED4772"/>
    <w:rsid w:val="00ED75C3"/>
    <w:rsid w:val="00EE4045"/>
    <w:rsid w:val="00EE7E73"/>
    <w:rsid w:val="00F02CEF"/>
    <w:rsid w:val="00F04D30"/>
    <w:rsid w:val="00F063E4"/>
    <w:rsid w:val="00F073F4"/>
    <w:rsid w:val="00F07902"/>
    <w:rsid w:val="00F10730"/>
    <w:rsid w:val="00F13DF5"/>
    <w:rsid w:val="00F16CB0"/>
    <w:rsid w:val="00F243CE"/>
    <w:rsid w:val="00F25CD6"/>
    <w:rsid w:val="00F26305"/>
    <w:rsid w:val="00F36315"/>
    <w:rsid w:val="00F406F1"/>
    <w:rsid w:val="00F4661C"/>
    <w:rsid w:val="00F52842"/>
    <w:rsid w:val="00F53F36"/>
    <w:rsid w:val="00F5548D"/>
    <w:rsid w:val="00F60DFB"/>
    <w:rsid w:val="00F629B5"/>
    <w:rsid w:val="00F71294"/>
    <w:rsid w:val="00F71F58"/>
    <w:rsid w:val="00F807CC"/>
    <w:rsid w:val="00F8666E"/>
    <w:rsid w:val="00F86CD8"/>
    <w:rsid w:val="00F951D3"/>
    <w:rsid w:val="00FA3EC2"/>
    <w:rsid w:val="00FA4873"/>
    <w:rsid w:val="00FA6821"/>
    <w:rsid w:val="00FB2403"/>
    <w:rsid w:val="00FB63B4"/>
    <w:rsid w:val="00FC0EBA"/>
    <w:rsid w:val="00FC2DD1"/>
    <w:rsid w:val="00FC5028"/>
    <w:rsid w:val="00FC6CAB"/>
    <w:rsid w:val="00FD2F5F"/>
    <w:rsid w:val="00FD4EE6"/>
    <w:rsid w:val="00FE4022"/>
    <w:rsid w:val="00FE6373"/>
    <w:rsid w:val="00FF24B9"/>
    <w:rsid w:val="00FF5DF1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3BCDF55-5CDF-4C67-9A52-B77A371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DF1"/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5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Cs/>
      <w:iCs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Inspring35">
    <w:name w:val="Inspring 3.5"/>
    <w:basedOn w:val="Standaard"/>
    <w:pPr>
      <w:ind w:left="1985"/>
    </w:pPr>
  </w:style>
  <w:style w:type="paragraph" w:customStyle="1" w:styleId="Inspring45">
    <w:name w:val="Inspring 4.5"/>
    <w:basedOn w:val="Inspring35"/>
    <w:pPr>
      <w:ind w:left="2552"/>
    </w:pPr>
  </w:style>
  <w:style w:type="paragraph" w:customStyle="1" w:styleId="Inspring55">
    <w:name w:val="Inspring 5.5"/>
    <w:basedOn w:val="Inspring35"/>
    <w:pPr>
      <w:ind w:left="3119"/>
    </w:pPr>
  </w:style>
  <w:style w:type="paragraph" w:customStyle="1" w:styleId="Inspring65">
    <w:name w:val="Inspring 6.5"/>
    <w:basedOn w:val="Inspring55"/>
    <w:pPr>
      <w:ind w:left="3686"/>
    </w:pPr>
  </w:style>
  <w:style w:type="paragraph" w:customStyle="1" w:styleId="KopGroot4">
    <w:name w:val="Kop Groot 4"/>
    <w:basedOn w:val="Kop1"/>
    <w:next w:val="Standaard"/>
    <w:rPr>
      <w:sz w:val="144"/>
    </w:rPr>
  </w:style>
  <w:style w:type="paragraph" w:customStyle="1" w:styleId="KopMiddelgroot5">
    <w:name w:val="Kop Middelgroot 5"/>
    <w:basedOn w:val="Kop1"/>
    <w:rPr>
      <w:sz w:val="96"/>
    </w:rPr>
  </w:style>
  <w:style w:type="paragraph" w:styleId="Lijstnummering">
    <w:name w:val="List Number"/>
    <w:basedOn w:val="Standaard"/>
    <w:pPr>
      <w:numPr>
        <w:numId w:val="2"/>
      </w:numPr>
      <w:tabs>
        <w:tab w:val="clear" w:pos="360"/>
        <w:tab w:val="num" w:pos="1209"/>
      </w:tabs>
      <w:ind w:left="1209"/>
    </w:pPr>
  </w:style>
  <w:style w:type="paragraph" w:customStyle="1" w:styleId="Standaard11groot">
    <w:name w:val="Standaard 11 groot"/>
    <w:basedOn w:val="Standaard"/>
    <w:rPr>
      <w:sz w:val="22"/>
    </w:rPr>
  </w:style>
  <w:style w:type="paragraph" w:styleId="Voetnoottekst">
    <w:name w:val="footnote text"/>
    <w:basedOn w:val="Standaard"/>
    <w:semiHidden/>
    <w:rPr>
      <w:sz w:val="16"/>
    </w:rPr>
  </w:style>
  <w:style w:type="paragraph" w:customStyle="1" w:styleId="Standaard14vet">
    <w:name w:val="Standaard14 vet"/>
    <w:basedOn w:val="Standaard"/>
    <w:rsid w:val="00B96D8E"/>
    <w:rPr>
      <w:b/>
      <w:sz w:val="28"/>
    </w:rPr>
  </w:style>
  <w:style w:type="character" w:customStyle="1" w:styleId="standaardtekst7vet">
    <w:name w:val="standaardtekst7 vet"/>
    <w:rsid w:val="00B96D8E"/>
    <w:rPr>
      <w:rFonts w:ascii="Univers Vet" w:hAnsi="Univers Vet"/>
      <w:b/>
      <w:sz w:val="14"/>
      <w:szCs w:val="14"/>
    </w:rPr>
  </w:style>
  <w:style w:type="paragraph" w:customStyle="1" w:styleId="Standaard8">
    <w:name w:val="Standaard8"/>
    <w:basedOn w:val="Standaard"/>
    <w:rsid w:val="00B96D8E"/>
    <w:rPr>
      <w:rFonts w:cs="Arial"/>
      <w:noProof/>
      <w:sz w:val="16"/>
      <w:szCs w:val="16"/>
    </w:rPr>
  </w:style>
  <w:style w:type="paragraph" w:customStyle="1" w:styleId="a">
    <w:basedOn w:val="Standaard"/>
    <w:rsid w:val="00BA6D35"/>
    <w:pPr>
      <w:spacing w:after="160" w:line="240" w:lineRule="exact"/>
    </w:pPr>
    <w:rPr>
      <w:rFonts w:ascii="Tahoma" w:hAnsi="Tahoma"/>
      <w:lang w:val="en-US" w:eastAsia="en-US"/>
    </w:rPr>
  </w:style>
  <w:style w:type="paragraph" w:styleId="Ballontekst">
    <w:name w:val="Balloon Text"/>
    <w:basedOn w:val="Standaard"/>
    <w:semiHidden/>
    <w:rsid w:val="005D5E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rsid w:val="00AF1B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semiHidden/>
    <w:rsid w:val="00333564"/>
    <w:rPr>
      <w:sz w:val="16"/>
      <w:szCs w:val="16"/>
    </w:rPr>
  </w:style>
  <w:style w:type="paragraph" w:styleId="Tekstopmerking">
    <w:name w:val="annotation text"/>
    <w:basedOn w:val="Standaard"/>
    <w:semiHidden/>
    <w:rsid w:val="00333564"/>
  </w:style>
  <w:style w:type="paragraph" w:styleId="Onderwerpvanopmerking">
    <w:name w:val="annotation subject"/>
    <w:basedOn w:val="Tekstopmerking"/>
    <w:next w:val="Tekstopmerking"/>
    <w:semiHidden/>
    <w:rsid w:val="00333564"/>
    <w:rPr>
      <w:b/>
      <w:bCs/>
    </w:rPr>
  </w:style>
  <w:style w:type="paragraph" w:styleId="Lijstalinea">
    <w:name w:val="List Paragraph"/>
    <w:basedOn w:val="Standaard"/>
    <w:uiPriority w:val="34"/>
    <w:qFormat/>
    <w:rsid w:val="009873D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REKO Productions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JOODZ</dc:creator>
  <cp:keywords/>
  <cp:lastModifiedBy>Conrad-Smit, AJA</cp:lastModifiedBy>
  <cp:revision>2</cp:revision>
  <cp:lastPrinted>2013-09-19T07:44:00Z</cp:lastPrinted>
  <dcterms:created xsi:type="dcterms:W3CDTF">2019-09-05T12:28:00Z</dcterms:created>
  <dcterms:modified xsi:type="dcterms:W3CDTF">2019-09-05T12:28:00Z</dcterms:modified>
</cp:coreProperties>
</file>