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403BE" w14:textId="38252971" w:rsidR="00C25B9A" w:rsidRPr="00C25B9A" w:rsidRDefault="00C25B9A" w:rsidP="00E822A1">
      <w:pPr>
        <w:rPr>
          <w:rFonts w:asciiTheme="majorHAnsi" w:eastAsia="Calibri" w:hAnsiTheme="majorHAnsi" w:cstheme="majorHAnsi"/>
          <w:i/>
        </w:rPr>
      </w:pPr>
    </w:p>
    <w:p w14:paraId="43AADC9A" w14:textId="3A29CFEF" w:rsidR="00E822A1" w:rsidRPr="00E822A1" w:rsidRDefault="007B676E" w:rsidP="00E822A1">
      <w:pPr>
        <w:rPr>
          <w:rFonts w:asciiTheme="majorHAnsi" w:eastAsia="Calibri" w:hAnsiTheme="majorHAnsi" w:cstheme="majorHAnsi"/>
        </w:rPr>
      </w:pPr>
      <w:r w:rsidRPr="007B676E">
        <w:rPr>
          <w:rFonts w:asciiTheme="majorHAnsi" w:eastAsia="Calibri" w:hAnsiTheme="majorHAnsi" w:cstheme="majorHAnsi"/>
        </w:rPr>
        <w:t>De RAAD van de gemeente Alblasserdam:</w:t>
      </w:r>
    </w:p>
    <w:p w14:paraId="7A7C12D5" w14:textId="77777777" w:rsidR="007B676E" w:rsidRDefault="00E822A1" w:rsidP="00E822A1">
      <w:pPr>
        <w:rPr>
          <w:rFonts w:asciiTheme="majorHAnsi" w:eastAsia="Calibri" w:hAnsiTheme="majorHAnsi" w:cstheme="majorHAnsi"/>
        </w:rPr>
      </w:pPr>
      <w:r>
        <w:rPr>
          <w:rFonts w:asciiTheme="majorHAnsi" w:eastAsia="Calibri" w:hAnsiTheme="majorHAnsi" w:cstheme="majorHAnsi"/>
        </w:rPr>
        <w:t>gelezen</w:t>
      </w:r>
      <w:r w:rsidRPr="00E822A1">
        <w:rPr>
          <w:rFonts w:asciiTheme="majorHAnsi" w:eastAsia="Calibri" w:hAnsiTheme="majorHAnsi" w:cstheme="majorHAnsi"/>
        </w:rPr>
        <w:t xml:space="preserve"> het voorstel van het college van Burgemeester en Wethouders van </w:t>
      </w:r>
      <w:r w:rsidRPr="00E822A1">
        <w:rPr>
          <w:rFonts w:asciiTheme="majorHAnsi" w:eastAsia="Calibri" w:hAnsiTheme="majorHAnsi" w:cstheme="majorHAnsi"/>
          <w:highlight w:val="yellow"/>
        </w:rPr>
        <w:t>[datum 2019]</w:t>
      </w:r>
      <w:r w:rsidRPr="00E822A1">
        <w:rPr>
          <w:rFonts w:asciiTheme="majorHAnsi" w:eastAsia="Calibri" w:hAnsiTheme="majorHAnsi" w:cstheme="majorHAnsi"/>
        </w:rPr>
        <w:t xml:space="preserve">, </w:t>
      </w:r>
      <w:r w:rsidRPr="00E822A1">
        <w:rPr>
          <w:rFonts w:asciiTheme="majorHAnsi" w:eastAsia="Calibri" w:hAnsiTheme="majorHAnsi" w:cstheme="majorHAnsi"/>
          <w:highlight w:val="yellow"/>
        </w:rPr>
        <w:t>kenmerk [xxx];</w:t>
      </w:r>
      <w:r w:rsidRPr="00E822A1">
        <w:rPr>
          <w:rFonts w:asciiTheme="majorHAnsi" w:eastAsia="Calibri" w:hAnsiTheme="majorHAnsi" w:cstheme="majorHAnsi"/>
        </w:rPr>
        <w:t xml:space="preserve"> </w:t>
      </w:r>
    </w:p>
    <w:p w14:paraId="673BBE04" w14:textId="72728F02" w:rsidR="00E822A1" w:rsidRDefault="00E822A1" w:rsidP="00E822A1">
      <w:pPr>
        <w:rPr>
          <w:rFonts w:asciiTheme="majorHAnsi" w:eastAsia="Calibri" w:hAnsiTheme="majorHAnsi" w:cstheme="majorHAnsi"/>
        </w:rPr>
      </w:pPr>
      <w:r w:rsidRPr="00E822A1">
        <w:rPr>
          <w:rFonts w:asciiTheme="majorHAnsi" w:eastAsia="Calibri" w:hAnsiTheme="majorHAnsi" w:cstheme="majorHAnsi"/>
        </w:rPr>
        <w:t xml:space="preserve">gelet op paragraaf 3 en artikel 12 </w:t>
      </w:r>
      <w:r w:rsidR="00A645A8">
        <w:rPr>
          <w:rFonts w:asciiTheme="majorHAnsi" w:eastAsia="Calibri" w:hAnsiTheme="majorHAnsi" w:cstheme="majorHAnsi"/>
        </w:rPr>
        <w:t xml:space="preserve">en hoofdstuk 4 </w:t>
      </w:r>
      <w:r w:rsidRPr="00E822A1">
        <w:rPr>
          <w:rFonts w:asciiTheme="majorHAnsi" w:eastAsia="Calibri" w:hAnsiTheme="majorHAnsi" w:cstheme="majorHAnsi"/>
        </w:rPr>
        <w:t xml:space="preserve">van de Huisvestingswet 2014; </w:t>
      </w:r>
    </w:p>
    <w:p w14:paraId="79F598D5" w14:textId="27C0FAA1" w:rsidR="00E822A1" w:rsidRDefault="007B676E" w:rsidP="00E822A1">
      <w:pPr>
        <w:rPr>
          <w:rFonts w:asciiTheme="majorHAnsi" w:eastAsia="Calibri" w:hAnsiTheme="majorHAnsi" w:cstheme="majorHAnsi"/>
        </w:rPr>
      </w:pPr>
      <w:r>
        <w:rPr>
          <w:rFonts w:asciiTheme="majorHAnsi" w:eastAsia="Calibri" w:hAnsiTheme="majorHAnsi" w:cstheme="majorHAnsi"/>
        </w:rPr>
        <w:t>BESLUIT:</w:t>
      </w:r>
    </w:p>
    <w:p w14:paraId="57F687B4" w14:textId="411DBFFB" w:rsidR="007B676E" w:rsidRPr="00E822A1" w:rsidRDefault="007B676E" w:rsidP="00E822A1">
      <w:pPr>
        <w:rPr>
          <w:rFonts w:asciiTheme="majorHAnsi" w:eastAsia="Calibri" w:hAnsiTheme="majorHAnsi" w:cstheme="majorHAnsi"/>
        </w:rPr>
      </w:pPr>
      <w:r>
        <w:rPr>
          <w:rFonts w:asciiTheme="majorHAnsi" w:eastAsia="Calibri" w:hAnsiTheme="majorHAnsi" w:cstheme="majorHAnsi"/>
        </w:rPr>
        <w:t>Vast te stellen de navolgende huisvestingsverordening gemeente Alblasserdam 20</w:t>
      </w:r>
      <w:r w:rsidR="000F5C75">
        <w:rPr>
          <w:rFonts w:asciiTheme="majorHAnsi" w:eastAsia="Calibri" w:hAnsiTheme="majorHAnsi" w:cstheme="majorHAnsi"/>
        </w:rPr>
        <w:t>20</w:t>
      </w:r>
    </w:p>
    <w:p w14:paraId="21DE4BCF" w14:textId="77777777" w:rsidR="00B019E6" w:rsidRPr="00736D8B" w:rsidRDefault="00B019E6" w:rsidP="00B019E6">
      <w:pPr>
        <w:spacing w:after="0" w:line="240" w:lineRule="auto"/>
        <w:rPr>
          <w:rFonts w:asciiTheme="majorHAnsi" w:hAnsiTheme="majorHAnsi" w:cstheme="majorHAnsi"/>
          <w:b/>
          <w:sz w:val="18"/>
          <w:szCs w:val="18"/>
        </w:rPr>
      </w:pPr>
    </w:p>
    <w:p w14:paraId="680EF74C" w14:textId="77777777" w:rsidR="00B019E6" w:rsidRPr="00A645A8" w:rsidRDefault="00B019E6" w:rsidP="00B019E6">
      <w:pPr>
        <w:spacing w:after="0" w:line="240" w:lineRule="auto"/>
        <w:rPr>
          <w:rFonts w:asciiTheme="majorHAnsi" w:hAnsiTheme="majorHAnsi" w:cstheme="majorHAnsi"/>
          <w:b/>
        </w:rPr>
      </w:pPr>
      <w:r w:rsidRPr="00A645A8">
        <w:rPr>
          <w:rFonts w:asciiTheme="majorHAnsi" w:hAnsiTheme="majorHAnsi" w:cstheme="majorHAnsi"/>
          <w:b/>
        </w:rPr>
        <w:t xml:space="preserve">HOOFDSTUK 1 </w:t>
      </w:r>
      <w:r w:rsidRPr="00A645A8">
        <w:rPr>
          <w:rFonts w:asciiTheme="majorHAnsi" w:hAnsiTheme="majorHAnsi" w:cstheme="majorHAnsi"/>
          <w:b/>
        </w:rPr>
        <w:tab/>
        <w:t xml:space="preserve">ALGEMENE BEPALINGEN </w:t>
      </w:r>
    </w:p>
    <w:p w14:paraId="21321A2B" w14:textId="77777777" w:rsidR="00B019E6" w:rsidRPr="00736D8B" w:rsidRDefault="00B019E6" w:rsidP="00B019E6">
      <w:pPr>
        <w:spacing w:after="0" w:line="240" w:lineRule="auto"/>
        <w:rPr>
          <w:rFonts w:asciiTheme="majorHAnsi" w:hAnsiTheme="majorHAnsi" w:cstheme="majorHAnsi"/>
          <w:b/>
          <w:sz w:val="18"/>
          <w:szCs w:val="18"/>
        </w:rPr>
      </w:pPr>
    </w:p>
    <w:p w14:paraId="1A22AB41" w14:textId="16E9EE2E" w:rsidR="00B019E6" w:rsidRPr="00A645A8" w:rsidRDefault="00B019E6" w:rsidP="00B019E6">
      <w:pPr>
        <w:spacing w:after="0" w:line="240" w:lineRule="auto"/>
        <w:rPr>
          <w:rFonts w:asciiTheme="majorHAnsi" w:hAnsiTheme="majorHAnsi" w:cstheme="majorHAnsi"/>
          <w:b/>
        </w:rPr>
      </w:pPr>
      <w:r w:rsidRPr="00A645A8">
        <w:rPr>
          <w:rFonts w:asciiTheme="majorHAnsi" w:hAnsiTheme="majorHAnsi" w:cstheme="majorHAnsi"/>
          <w:b/>
        </w:rPr>
        <w:t xml:space="preserve">Artikel 1.1 Begripsbepalingen </w:t>
      </w:r>
    </w:p>
    <w:p w14:paraId="3F10A8F7" w14:textId="77777777" w:rsidR="00B019E6" w:rsidRPr="00736D8B" w:rsidRDefault="00B019E6" w:rsidP="00B019E6">
      <w:pPr>
        <w:spacing w:after="0" w:line="240" w:lineRule="auto"/>
        <w:rPr>
          <w:rFonts w:asciiTheme="majorHAnsi" w:hAnsiTheme="majorHAnsi" w:cstheme="majorHAnsi"/>
          <w:sz w:val="18"/>
          <w:szCs w:val="18"/>
        </w:rPr>
      </w:pPr>
      <w:r w:rsidRPr="00736D8B">
        <w:rPr>
          <w:rFonts w:asciiTheme="majorHAnsi" w:hAnsiTheme="majorHAnsi" w:cstheme="majorHAnsi"/>
          <w:sz w:val="18"/>
          <w:szCs w:val="18"/>
        </w:rPr>
        <w:t xml:space="preserve">In deze verordening wordt verstaan onder: </w:t>
      </w:r>
    </w:p>
    <w:p w14:paraId="7D2EE916" w14:textId="77777777" w:rsidR="00737A3A" w:rsidRPr="00736D8B" w:rsidRDefault="00737A3A" w:rsidP="00737A3A">
      <w:pPr>
        <w:spacing w:after="0" w:line="240" w:lineRule="auto"/>
        <w:rPr>
          <w:rFonts w:asciiTheme="majorHAnsi" w:hAnsiTheme="majorHAnsi" w:cstheme="majorHAnsi"/>
          <w:sz w:val="18"/>
          <w:szCs w:val="18"/>
        </w:rPr>
      </w:pPr>
    </w:p>
    <w:p w14:paraId="0BB0FDA3" w14:textId="77777777" w:rsidR="00737A3A" w:rsidRPr="00736D8B" w:rsidRDefault="00737A3A" w:rsidP="004746FE">
      <w:pPr>
        <w:numPr>
          <w:ilvl w:val="0"/>
          <w:numId w:val="17"/>
        </w:numPr>
        <w:spacing w:after="0" w:line="240" w:lineRule="auto"/>
        <w:ind w:left="426" w:hanging="426"/>
        <w:contextualSpacing/>
        <w:rPr>
          <w:rFonts w:asciiTheme="majorHAnsi" w:hAnsiTheme="majorHAnsi" w:cstheme="majorHAnsi"/>
          <w:sz w:val="18"/>
          <w:szCs w:val="18"/>
        </w:rPr>
      </w:pPr>
      <w:r w:rsidRPr="00736D8B">
        <w:rPr>
          <w:rFonts w:asciiTheme="majorHAnsi" w:hAnsiTheme="majorHAnsi" w:cstheme="majorHAnsi"/>
          <w:sz w:val="18"/>
          <w:szCs w:val="18"/>
        </w:rPr>
        <w:t>Wet: de huisvestingswet 2014;</w:t>
      </w:r>
    </w:p>
    <w:p w14:paraId="1FFF0772" w14:textId="77777777" w:rsidR="00B019E6" w:rsidRPr="00736D8B" w:rsidRDefault="00B019E6" w:rsidP="004746FE">
      <w:pPr>
        <w:numPr>
          <w:ilvl w:val="0"/>
          <w:numId w:val="17"/>
        </w:numPr>
        <w:spacing w:after="0" w:line="240" w:lineRule="auto"/>
        <w:ind w:left="426" w:hanging="426"/>
        <w:contextualSpacing/>
        <w:rPr>
          <w:rFonts w:asciiTheme="majorHAnsi" w:hAnsiTheme="majorHAnsi" w:cstheme="majorHAnsi"/>
          <w:sz w:val="18"/>
          <w:szCs w:val="18"/>
        </w:rPr>
      </w:pPr>
      <w:r w:rsidRPr="00736D8B">
        <w:rPr>
          <w:rFonts w:asciiTheme="majorHAnsi" w:hAnsiTheme="majorHAnsi" w:cstheme="majorHAnsi"/>
          <w:sz w:val="18"/>
          <w:szCs w:val="18"/>
        </w:rPr>
        <w:t>DG&amp;J: Dienst Gezondheid en Jeugd;</w:t>
      </w:r>
    </w:p>
    <w:p w14:paraId="15CD60DB" w14:textId="77777777" w:rsidR="00B019E6" w:rsidRPr="00736D8B" w:rsidRDefault="00B019E6" w:rsidP="004746FE">
      <w:pPr>
        <w:numPr>
          <w:ilvl w:val="0"/>
          <w:numId w:val="17"/>
        </w:numPr>
        <w:spacing w:after="0" w:line="240" w:lineRule="auto"/>
        <w:ind w:left="426" w:hanging="426"/>
        <w:contextualSpacing/>
        <w:rPr>
          <w:rFonts w:asciiTheme="majorHAnsi" w:hAnsiTheme="majorHAnsi" w:cstheme="majorHAnsi"/>
          <w:sz w:val="18"/>
          <w:szCs w:val="18"/>
        </w:rPr>
      </w:pPr>
      <w:r w:rsidRPr="00736D8B">
        <w:rPr>
          <w:rFonts w:asciiTheme="majorHAnsi" w:hAnsiTheme="majorHAnsi" w:cstheme="majorHAnsi"/>
          <w:sz w:val="18"/>
          <w:szCs w:val="18"/>
        </w:rPr>
        <w:t xml:space="preserve">huisvestingsprofiel: de omschrijving van het type huisvesting waarvoor een woningzoekende met een voorrangsverklaring in aanmerking komt; </w:t>
      </w:r>
    </w:p>
    <w:p w14:paraId="03096D21" w14:textId="77777777" w:rsidR="00B019E6" w:rsidRPr="00736D8B" w:rsidRDefault="00B019E6"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 xml:space="preserve">inkomen: het rekeninkomen zoals bedoeld in Artikel 1, onder i van de Wet op de huurtoeslag; </w:t>
      </w:r>
    </w:p>
    <w:p w14:paraId="1BAC4DFA" w14:textId="77777777" w:rsidR="00B019E6" w:rsidRPr="00736D8B" w:rsidRDefault="00B019E6"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 xml:space="preserve">lijst van opvang- en begeleidingsinstellingen: door de colleges van burgemeester en wethouders vastgestelde lijst van opvang- en begeleidingsinstellingen waarvan de cliënten op basis van art. 2.11 in aanmerking kunnen komen voor voorrang; </w:t>
      </w:r>
    </w:p>
    <w:p w14:paraId="3C383222" w14:textId="77777777" w:rsidR="00B019E6" w:rsidRPr="00736D8B" w:rsidRDefault="00B019E6"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 xml:space="preserve">onzelfstandige woonruimte: woonruimte, niet zijnde woonruimte bestemd voor inwoning, die geen eigen toegang heeft en die niet door een huishouden kan worden bewoond, zonder dat dit daarbij afhankelijk is van wezenlijke voorzieningen buiten die woonruimte; </w:t>
      </w:r>
    </w:p>
    <w:p w14:paraId="52E829AD" w14:textId="5EA73816" w:rsidR="00737A3A" w:rsidRPr="00736D8B" w:rsidRDefault="00737A3A"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huishouden: een alleenstaande dan wel twee of meer per</w:t>
      </w:r>
      <w:r w:rsidR="00561157">
        <w:rPr>
          <w:rFonts w:asciiTheme="majorHAnsi" w:hAnsiTheme="majorHAnsi" w:cstheme="majorHAnsi"/>
          <w:sz w:val="18"/>
          <w:szCs w:val="18"/>
        </w:rPr>
        <w:t>sonen, die een duurzaam gemeen</w:t>
      </w:r>
      <w:r w:rsidRPr="00736D8B">
        <w:rPr>
          <w:rFonts w:asciiTheme="majorHAnsi" w:hAnsiTheme="majorHAnsi" w:cstheme="majorHAnsi"/>
          <w:sz w:val="18"/>
          <w:szCs w:val="18"/>
        </w:rPr>
        <w:t>schappelijke huishouding voeren of willen gaan voeren;</w:t>
      </w:r>
    </w:p>
    <w:p w14:paraId="2F93BE32" w14:textId="77777777" w:rsidR="00737A3A" w:rsidRPr="00736D8B" w:rsidRDefault="00737A3A"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inwoning: het bewonen van een woonruimte, die onderdeel uitmaakt van een woonruimte, die door een ander huishouden in gebruik wordt genomen;</w:t>
      </w:r>
    </w:p>
    <w:p w14:paraId="51F450AA" w14:textId="77777777" w:rsidR="00737A3A" w:rsidRPr="00736D8B" w:rsidRDefault="00737A3A"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onttrekkingsvergunning: de vergunning als bedoeld in artikel 21 van de wet;</w:t>
      </w:r>
    </w:p>
    <w:p w14:paraId="24C7750F" w14:textId="5632067F" w:rsidR="00737A3A" w:rsidRPr="00736D8B" w:rsidRDefault="00737A3A"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 xml:space="preserve">splitsingsvergunning: de vergunning </w:t>
      </w:r>
      <w:r w:rsidR="007D2A8A">
        <w:rPr>
          <w:rFonts w:asciiTheme="majorHAnsi" w:hAnsiTheme="majorHAnsi" w:cstheme="majorHAnsi"/>
          <w:sz w:val="18"/>
          <w:szCs w:val="18"/>
        </w:rPr>
        <w:t xml:space="preserve">om een gebouw </w:t>
      </w:r>
      <w:r w:rsidRPr="00736D8B">
        <w:rPr>
          <w:rFonts w:asciiTheme="majorHAnsi" w:hAnsiTheme="majorHAnsi" w:cstheme="majorHAnsi"/>
          <w:sz w:val="18"/>
          <w:szCs w:val="18"/>
        </w:rPr>
        <w:t xml:space="preserve">als bedoeld in artikel 22 van de </w:t>
      </w:r>
      <w:r w:rsidR="007D2A8A">
        <w:rPr>
          <w:rFonts w:asciiTheme="majorHAnsi" w:hAnsiTheme="majorHAnsi" w:cstheme="majorHAnsi"/>
          <w:sz w:val="18"/>
          <w:szCs w:val="18"/>
        </w:rPr>
        <w:t>Huisvestings</w:t>
      </w:r>
      <w:r w:rsidRPr="00736D8B">
        <w:rPr>
          <w:rFonts w:asciiTheme="majorHAnsi" w:hAnsiTheme="majorHAnsi" w:cstheme="majorHAnsi"/>
          <w:sz w:val="18"/>
          <w:szCs w:val="18"/>
        </w:rPr>
        <w:t>wet</w:t>
      </w:r>
      <w:r w:rsidR="007D2A8A">
        <w:rPr>
          <w:rFonts w:asciiTheme="majorHAnsi" w:hAnsiTheme="majorHAnsi" w:cstheme="majorHAnsi"/>
          <w:sz w:val="18"/>
          <w:szCs w:val="18"/>
        </w:rPr>
        <w:t xml:space="preserve"> te splitsen in appartementsrechten</w:t>
      </w:r>
      <w:r w:rsidRPr="00736D8B">
        <w:rPr>
          <w:rFonts w:asciiTheme="majorHAnsi" w:hAnsiTheme="majorHAnsi" w:cstheme="majorHAnsi"/>
          <w:sz w:val="18"/>
          <w:szCs w:val="18"/>
        </w:rPr>
        <w:t>;</w:t>
      </w:r>
    </w:p>
    <w:p w14:paraId="12E27820" w14:textId="77777777" w:rsidR="00737A3A" w:rsidRPr="00736D8B" w:rsidRDefault="00737A3A"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onttrekken aan de bestemming tot bewoning: het geheel of gedeeltelijk slopen van woonruimte of het gebruiken van woonruimte voor een ander doel dan permanente bewoning door een huishouding;</w:t>
      </w:r>
    </w:p>
    <w:p w14:paraId="15271588" w14:textId="77777777" w:rsidR="00EF50A5" w:rsidRPr="00736D8B" w:rsidRDefault="00EF50A5"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 xml:space="preserve">berging: een van buiten de woning toegankelijke, afsluitbare, </w:t>
      </w:r>
      <w:proofErr w:type="spellStart"/>
      <w:r w:rsidRPr="00736D8B">
        <w:rPr>
          <w:rFonts w:asciiTheme="majorHAnsi" w:hAnsiTheme="majorHAnsi" w:cstheme="majorHAnsi"/>
          <w:sz w:val="18"/>
          <w:szCs w:val="18"/>
        </w:rPr>
        <w:t>regenwerende</w:t>
      </w:r>
      <w:proofErr w:type="spellEnd"/>
      <w:r w:rsidRPr="00736D8B">
        <w:rPr>
          <w:rFonts w:asciiTheme="majorHAnsi" w:hAnsiTheme="majorHAnsi" w:cstheme="majorHAnsi"/>
          <w:sz w:val="18"/>
          <w:szCs w:val="18"/>
        </w:rPr>
        <w:t xml:space="preserve"> bergruimte met een vloeroppervlakte van minimaal 5 m2 bij een breedte van ten minste 1,8 m en een hoogte daarboven van ten minste 2,3 m;</w:t>
      </w:r>
    </w:p>
    <w:p w14:paraId="1771B4D6" w14:textId="77777777" w:rsidR="00EF50A5" w:rsidRPr="00736D8B" w:rsidRDefault="00EF50A5"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buitenruimte: een tuin, balkon of (dak) terras met een grond-/vloeroppervlakte van ten minste 4 m2 en een breedte van ten minste 1,5 m;</w:t>
      </w:r>
    </w:p>
    <w:p w14:paraId="00333297" w14:textId="77777777" w:rsidR="00EF50A5" w:rsidRPr="00736D8B" w:rsidRDefault="005075D0"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GO: Gebruiksoppervlakte als bedoeld in het Bouwbesluit;</w:t>
      </w:r>
    </w:p>
    <w:p w14:paraId="47286ADA" w14:textId="77777777" w:rsidR="005075D0" w:rsidRPr="00736D8B" w:rsidRDefault="006548BD"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w</w:t>
      </w:r>
      <w:r w:rsidR="005075D0" w:rsidRPr="00736D8B">
        <w:rPr>
          <w:rFonts w:asciiTheme="majorHAnsi" w:hAnsiTheme="majorHAnsi" w:cstheme="majorHAnsi"/>
          <w:sz w:val="18"/>
          <w:szCs w:val="18"/>
        </w:rPr>
        <w:t>oningvorming: het verbouwen van een woonruimte tot twee of meer woonruimten;</w:t>
      </w:r>
    </w:p>
    <w:p w14:paraId="7497F62D" w14:textId="77777777" w:rsidR="005075D0" w:rsidRPr="00736D8B" w:rsidRDefault="005075D0"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lastRenderedPageBreak/>
        <w:t>het college: het college van burgemeester en wethouders;</w:t>
      </w:r>
    </w:p>
    <w:p w14:paraId="04CC016E" w14:textId="77777777" w:rsidR="005075D0" w:rsidRPr="00736D8B" w:rsidRDefault="005075D0" w:rsidP="004746FE">
      <w:pPr>
        <w:pStyle w:val="Lijstalinea"/>
        <w:numPr>
          <w:ilvl w:val="0"/>
          <w:numId w:val="17"/>
        </w:numPr>
        <w:spacing w:after="0" w:line="240" w:lineRule="auto"/>
        <w:ind w:left="426" w:hanging="426"/>
        <w:rPr>
          <w:rFonts w:asciiTheme="majorHAnsi" w:hAnsiTheme="majorHAnsi" w:cstheme="majorHAnsi"/>
          <w:sz w:val="18"/>
          <w:szCs w:val="18"/>
        </w:rPr>
      </w:pPr>
      <w:proofErr w:type="spellStart"/>
      <w:r w:rsidRPr="00736D8B">
        <w:rPr>
          <w:rFonts w:asciiTheme="majorHAnsi" w:hAnsiTheme="majorHAnsi" w:cstheme="majorHAnsi"/>
          <w:sz w:val="18"/>
          <w:szCs w:val="18"/>
        </w:rPr>
        <w:t>palt</w:t>
      </w:r>
      <w:proofErr w:type="spellEnd"/>
      <w:r w:rsidRPr="00736D8B">
        <w:rPr>
          <w:rFonts w:asciiTheme="majorHAnsi" w:hAnsiTheme="majorHAnsi" w:cstheme="majorHAnsi"/>
          <w:sz w:val="18"/>
          <w:szCs w:val="18"/>
        </w:rPr>
        <w:t>-afspraken: de afspraken tussen de Drechtstedengemeenten en de woningbouwcorporaties die actief zijn in de Drechtstedengemeenten;</w:t>
      </w:r>
    </w:p>
    <w:p w14:paraId="215F8DCA" w14:textId="25C3E92D" w:rsidR="005075D0" w:rsidRPr="00736D8B" w:rsidRDefault="005075D0"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centrale toegang: samenwerkingsverband van gemeenten in Zuid-Holland Zuid, Veiligheidshuis en Taskforce overlast, de DG</w:t>
      </w:r>
      <w:r w:rsidR="007D2A8A">
        <w:rPr>
          <w:rFonts w:asciiTheme="majorHAnsi" w:hAnsiTheme="majorHAnsi" w:cstheme="majorHAnsi"/>
          <w:sz w:val="18"/>
          <w:szCs w:val="18"/>
        </w:rPr>
        <w:t>&amp;</w:t>
      </w:r>
      <w:r w:rsidRPr="00736D8B">
        <w:rPr>
          <w:rFonts w:asciiTheme="majorHAnsi" w:hAnsiTheme="majorHAnsi" w:cstheme="majorHAnsi"/>
          <w:sz w:val="18"/>
          <w:szCs w:val="18"/>
        </w:rPr>
        <w:t>J/Specialistisch Team Wonen, dat gericht is op herstel van autonomie, re-integratie en participatie van cliënten, die op 3 of meer leefgebieden aantoonbaar problemen ondervinden;</w:t>
      </w:r>
    </w:p>
    <w:p w14:paraId="69CF3407" w14:textId="77777777" w:rsidR="005075D0" w:rsidRPr="00736D8B" w:rsidRDefault="005075D0"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WMO-indicatie: indicatie voor WMO zorg van de Sociale Dienst Drechtsteden;</w:t>
      </w:r>
    </w:p>
    <w:p w14:paraId="4D0BF2D8" w14:textId="77777777" w:rsidR="00B019E6" w:rsidRPr="00736D8B" w:rsidRDefault="00B019E6"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 xml:space="preserve">PUV (Platform Uitvoering Voorrangsregeling): overlegorgaan voor toedeling van voorrangskandidaten </w:t>
      </w:r>
      <w:r w:rsidR="005075D0" w:rsidRPr="00736D8B">
        <w:rPr>
          <w:rFonts w:asciiTheme="majorHAnsi" w:hAnsiTheme="majorHAnsi" w:cstheme="majorHAnsi"/>
          <w:sz w:val="18"/>
          <w:szCs w:val="18"/>
        </w:rPr>
        <w:t xml:space="preserve">  </w:t>
      </w:r>
      <w:r w:rsidRPr="00736D8B">
        <w:rPr>
          <w:rFonts w:asciiTheme="majorHAnsi" w:hAnsiTheme="majorHAnsi" w:cstheme="majorHAnsi"/>
          <w:sz w:val="18"/>
          <w:szCs w:val="18"/>
        </w:rPr>
        <w:t xml:space="preserve">aan woningcorporaties. In het PUV zijn vertegenwoordigd: de woningcorporaties, de ambtenaar, die door de colleges van burgemeester en wethouders is gemandateerd te beslissen op aanvragen voor voorrang, de Dienst Gezondheid &amp; Jeugd Zuid-Holland zuid / Specialistisch Team Wonen (DG&amp;J Specialistisch Team Wonen) en de Sociale Dienst Drechtsteden; </w:t>
      </w:r>
    </w:p>
    <w:p w14:paraId="5E701D70" w14:textId="77777777" w:rsidR="00B019E6" w:rsidRPr="00736D8B" w:rsidRDefault="00B019E6"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 xml:space="preserve">regio: gebied bestaande uit het grondgebied van de gemeenten Alblasserdam, Dordrecht, Hendrik-Ido-Ambacht, Papendrecht, Sliedrecht en Zwijndrecht; </w:t>
      </w:r>
    </w:p>
    <w:p w14:paraId="0E262AC8" w14:textId="77777777" w:rsidR="00B019E6" w:rsidRPr="00736D8B" w:rsidRDefault="00B019E6"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 xml:space="preserve">voorrangsverklaring: verklaring op grond waarvan een woningzoekende met een ernstig huisvestingsprobleem met voorrang in aanmerking kan komen voor de toewijzing van een woonruimte; </w:t>
      </w:r>
    </w:p>
    <w:p w14:paraId="6943ED02" w14:textId="77777777" w:rsidR="00B019E6" w:rsidRPr="00736D8B" w:rsidRDefault="00B019E6" w:rsidP="004746FE">
      <w:pPr>
        <w:numPr>
          <w:ilvl w:val="0"/>
          <w:numId w:val="17"/>
        </w:numPr>
        <w:spacing w:after="0" w:line="240" w:lineRule="auto"/>
        <w:ind w:left="426" w:hanging="426"/>
        <w:contextualSpacing/>
        <w:rPr>
          <w:rFonts w:asciiTheme="majorHAnsi" w:hAnsiTheme="majorHAnsi" w:cstheme="majorHAnsi"/>
          <w:sz w:val="18"/>
          <w:szCs w:val="18"/>
        </w:rPr>
      </w:pPr>
      <w:r w:rsidRPr="00736D8B">
        <w:rPr>
          <w:rFonts w:asciiTheme="majorHAnsi" w:hAnsiTheme="majorHAnsi" w:cstheme="majorHAnsi"/>
          <w:sz w:val="18"/>
          <w:szCs w:val="18"/>
        </w:rPr>
        <w:t xml:space="preserve">woningcorporatie: een toegelaten instelling, als bedoeld in artikel 19 van de Woningwet, die sociale huurwoningen exploiteert; </w:t>
      </w:r>
    </w:p>
    <w:p w14:paraId="6DE841F6" w14:textId="77777777" w:rsidR="00EF50A5" w:rsidRPr="00736D8B" w:rsidRDefault="00B019E6"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 xml:space="preserve">woonruimte: het daaromtrent in artikel 1, lid 1, sub j van de Huisvestingswet bepaalde; </w:t>
      </w:r>
    </w:p>
    <w:p w14:paraId="02376B37" w14:textId="77777777" w:rsidR="00B019E6" w:rsidRPr="00736D8B" w:rsidRDefault="00B019E6"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 xml:space="preserve">standplaats: </w:t>
      </w:r>
      <w:bookmarkStart w:id="0" w:name="id1-3-2-2-1-9-1-4-16-3-1"/>
      <w:bookmarkEnd w:id="0"/>
      <w:r w:rsidRPr="00736D8B">
        <w:rPr>
          <w:rFonts w:asciiTheme="majorHAnsi" w:hAnsiTheme="majorHAnsi" w:cstheme="majorHAnsi"/>
          <w:sz w:val="18"/>
          <w:szCs w:val="18"/>
        </w:rPr>
        <w:t>een kavel, bestemd voor het plaatsen van een woonwagen</w:t>
      </w:r>
      <w:r w:rsidR="00737A3A" w:rsidRPr="00736D8B">
        <w:rPr>
          <w:rFonts w:asciiTheme="majorHAnsi" w:hAnsiTheme="majorHAnsi" w:cstheme="majorHAnsi"/>
          <w:sz w:val="18"/>
          <w:szCs w:val="18"/>
        </w:rPr>
        <w:t>;</w:t>
      </w:r>
    </w:p>
    <w:p w14:paraId="2318BF60" w14:textId="77777777" w:rsidR="00737A3A" w:rsidRPr="00736D8B" w:rsidRDefault="00737A3A"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niet commerciële doeleinden: doeleinden zonder winstoogmerk;</w:t>
      </w:r>
    </w:p>
    <w:p w14:paraId="077287AB" w14:textId="77777777" w:rsidR="00B019E6" w:rsidRPr="00736D8B" w:rsidRDefault="00B019E6"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 xml:space="preserve">woonwagen: </w:t>
      </w:r>
      <w:bookmarkStart w:id="1" w:name="id1-3-2-2-1-9-1-4-17-3-1"/>
      <w:bookmarkEnd w:id="1"/>
      <w:r w:rsidRPr="00736D8B">
        <w:rPr>
          <w:rFonts w:asciiTheme="majorHAnsi" w:hAnsiTheme="majorHAnsi" w:cstheme="majorHAnsi"/>
          <w:sz w:val="18"/>
          <w:szCs w:val="18"/>
        </w:rPr>
        <w:t>een voor bewoning bestemd gebouw, dat is geplaatst op een standplaats, in zijn geheel of in delen kan worden verplaatst en waarvoor een omgevingsvergunning voor een bouwactiviteit als bedoeld in artikel 2.1, eerste lid, onder a, van de Wet algemene bepalingen omgevingsrecht is verleend;</w:t>
      </w:r>
    </w:p>
    <w:p w14:paraId="4FCB61AB" w14:textId="77777777" w:rsidR="00B019E6" w:rsidRPr="00736D8B" w:rsidRDefault="00B019E6"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standplaatszoekende: degene die is ingeschreven op de wachtlijst genoemd in artikel 2.2.2 van de verordening.</w:t>
      </w:r>
    </w:p>
    <w:p w14:paraId="486EBFF4" w14:textId="77777777" w:rsidR="00B019E6" w:rsidRPr="00736D8B" w:rsidRDefault="00B019E6" w:rsidP="004746FE">
      <w:pPr>
        <w:pStyle w:val="Lijstalinea"/>
        <w:numPr>
          <w:ilvl w:val="0"/>
          <w:numId w:val="17"/>
        </w:numPr>
        <w:spacing w:after="0" w:line="240" w:lineRule="auto"/>
        <w:ind w:left="426" w:hanging="426"/>
        <w:rPr>
          <w:rFonts w:asciiTheme="majorHAnsi" w:hAnsiTheme="majorHAnsi" w:cstheme="majorHAnsi"/>
          <w:sz w:val="18"/>
          <w:szCs w:val="18"/>
        </w:rPr>
      </w:pPr>
      <w:r w:rsidRPr="00736D8B">
        <w:rPr>
          <w:rFonts w:asciiTheme="majorHAnsi" w:hAnsiTheme="majorHAnsi" w:cstheme="majorHAnsi"/>
          <w:sz w:val="18"/>
          <w:szCs w:val="18"/>
        </w:rPr>
        <w:t>Wachtlijst: wachtlijst als bedoeld in artikel 2.2.2 van de verordening</w:t>
      </w:r>
    </w:p>
    <w:p w14:paraId="5BC6BD85" w14:textId="77777777" w:rsidR="00B019E6" w:rsidRPr="00736D8B" w:rsidRDefault="00B019E6" w:rsidP="00B019E6">
      <w:pPr>
        <w:spacing w:after="0" w:line="240" w:lineRule="auto"/>
        <w:rPr>
          <w:rFonts w:asciiTheme="majorHAnsi" w:hAnsiTheme="majorHAnsi" w:cstheme="majorHAnsi"/>
          <w:sz w:val="18"/>
          <w:szCs w:val="18"/>
        </w:rPr>
      </w:pPr>
    </w:p>
    <w:p w14:paraId="3260C258" w14:textId="77777777" w:rsidR="007764D1" w:rsidRDefault="007764D1" w:rsidP="00B019E6">
      <w:pPr>
        <w:spacing w:after="0" w:line="240" w:lineRule="auto"/>
        <w:rPr>
          <w:rFonts w:asciiTheme="majorHAnsi" w:hAnsiTheme="majorHAnsi" w:cstheme="majorHAnsi"/>
          <w:b/>
          <w:sz w:val="18"/>
          <w:szCs w:val="18"/>
        </w:rPr>
      </w:pPr>
    </w:p>
    <w:p w14:paraId="384FCC03" w14:textId="77777777" w:rsidR="007764D1" w:rsidRPr="007764D1" w:rsidRDefault="007764D1" w:rsidP="007764D1">
      <w:pPr>
        <w:spacing w:line="276" w:lineRule="auto"/>
        <w:rPr>
          <w:rFonts w:asciiTheme="majorHAnsi" w:eastAsia="Calibri" w:hAnsiTheme="majorHAnsi" w:cstheme="majorHAnsi"/>
          <w:b/>
        </w:rPr>
      </w:pPr>
      <w:r w:rsidRPr="007764D1">
        <w:rPr>
          <w:rFonts w:asciiTheme="majorHAnsi" w:eastAsia="Calibri" w:hAnsiTheme="majorHAnsi" w:cstheme="majorHAnsi"/>
          <w:b/>
        </w:rPr>
        <w:t xml:space="preserve">HOOFDSTUK 2 Verdeling van woonruimte </w:t>
      </w:r>
    </w:p>
    <w:p w14:paraId="68526A33" w14:textId="77777777" w:rsidR="007764D1" w:rsidRPr="007764D1" w:rsidRDefault="007764D1" w:rsidP="007764D1">
      <w:pPr>
        <w:spacing w:line="276" w:lineRule="auto"/>
        <w:rPr>
          <w:rFonts w:asciiTheme="majorHAnsi" w:eastAsia="Calibri" w:hAnsiTheme="majorHAnsi" w:cstheme="majorHAnsi"/>
          <w:b/>
          <w:i/>
        </w:rPr>
      </w:pPr>
      <w:r w:rsidRPr="007764D1">
        <w:rPr>
          <w:rFonts w:asciiTheme="majorHAnsi" w:eastAsia="Calibri" w:hAnsiTheme="majorHAnsi" w:cstheme="majorHAnsi"/>
          <w:b/>
          <w:i/>
        </w:rPr>
        <w:t xml:space="preserve">Paragraaf 2.1 Voorrangsregeling bij woningtoewijzing </w:t>
      </w:r>
    </w:p>
    <w:p w14:paraId="3CC121EF" w14:textId="0D3E7238" w:rsidR="007764D1" w:rsidRPr="007764D1" w:rsidRDefault="007764D1" w:rsidP="007764D1">
      <w:pPr>
        <w:spacing w:line="276" w:lineRule="auto"/>
        <w:rPr>
          <w:rFonts w:asciiTheme="majorHAnsi" w:eastAsia="Calibri" w:hAnsiTheme="majorHAnsi" w:cstheme="majorHAnsi"/>
          <w:b/>
        </w:rPr>
      </w:pPr>
      <w:r w:rsidRPr="007764D1">
        <w:rPr>
          <w:rFonts w:asciiTheme="majorHAnsi" w:eastAsia="Calibri" w:hAnsiTheme="majorHAnsi" w:cstheme="majorHAnsi"/>
          <w:b/>
        </w:rPr>
        <w:t xml:space="preserve">Artikel 2.1.1 Toegang tot de voorrangsregeling </w:t>
      </w:r>
    </w:p>
    <w:p w14:paraId="583FADE2" w14:textId="77777777" w:rsidR="007764D1" w:rsidRPr="007764D1" w:rsidRDefault="007764D1" w:rsidP="007764D1">
      <w:pPr>
        <w:numPr>
          <w:ilvl w:val="0"/>
          <w:numId w:val="21"/>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Toegang tot de voorrangsregeling hebben de woningzoekenden, die op grond van de normen als geformuleerd in de Wet op de huurtoeslag wat het inkomen en het vermogen betreft, horen tot de doelgroep van het volkshuisvestingsbeleid en een maatschappelijke binding hebben met de regio in de zin dat zij op het moment van de aanvraag blijkens de</w:t>
      </w:r>
      <w:r w:rsidRPr="007764D1">
        <w:rPr>
          <w:rFonts w:ascii="Calibri" w:eastAsia="Calibri" w:hAnsi="Calibri" w:cs="Times New Roman"/>
          <w:sz w:val="18"/>
          <w:szCs w:val="18"/>
        </w:rPr>
        <w:t xml:space="preserve"> </w:t>
      </w:r>
      <w:r w:rsidRPr="007764D1">
        <w:rPr>
          <w:rFonts w:asciiTheme="majorHAnsi" w:eastAsia="Calibri" w:hAnsiTheme="majorHAnsi" w:cstheme="majorHAnsi"/>
          <w:sz w:val="18"/>
          <w:szCs w:val="18"/>
        </w:rPr>
        <w:t xml:space="preserve">Gemeentelijke Basisadministratie minstens twee jaar onafgebroken ingezetene zijn van de regio, dan wel daar gedurende de voorafgaande tien jaar minstens zes jaar onafgebroken ingezetene van zijn geweest. </w:t>
      </w:r>
    </w:p>
    <w:p w14:paraId="1DFE8BB3" w14:textId="77777777" w:rsidR="007764D1" w:rsidRPr="007764D1" w:rsidRDefault="007764D1" w:rsidP="007764D1">
      <w:pPr>
        <w:numPr>
          <w:ilvl w:val="0"/>
          <w:numId w:val="21"/>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lastRenderedPageBreak/>
        <w:t>In afwijking van het bepaalde in lid 1, hebben geen toegang tot de voorrangsregeling woningzoekenden, die inwonend zijn en bewoners van onzelfstandige woonruimte, anders dan in een opvang- en begeleidingsinstelling in de regio.</w:t>
      </w:r>
    </w:p>
    <w:p w14:paraId="49420846" w14:textId="77777777" w:rsidR="007764D1" w:rsidRPr="007764D1" w:rsidRDefault="007764D1" w:rsidP="007764D1">
      <w:pPr>
        <w:numPr>
          <w:ilvl w:val="0"/>
          <w:numId w:val="21"/>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Het college van burgemeester en wethouders kan in afwijking van het bepaalde in lid 1 en 2, na voorafgaande afstemming met het Drechtstedenbestuur bij nadere regels andere normen stellen wat het inkomen en het vermogen betreft indien de situatie op de woningmarkt in de regio daar aanleiding voor geeft.</w:t>
      </w:r>
    </w:p>
    <w:p w14:paraId="29276A1E" w14:textId="7724B2D4" w:rsidR="007764D1" w:rsidRDefault="007764D1" w:rsidP="007764D1">
      <w:pPr>
        <w:numPr>
          <w:ilvl w:val="0"/>
          <w:numId w:val="21"/>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Het college van burgemeester en wethouders kan vrijstelling verlenen van het in lid 1 genoemde vereiste van maatschappelijke binding met de regio.  </w:t>
      </w:r>
    </w:p>
    <w:p w14:paraId="55ED5764" w14:textId="77777777" w:rsidR="00A645A8" w:rsidRPr="00A645A8" w:rsidRDefault="00A645A8" w:rsidP="00A645A8">
      <w:pPr>
        <w:spacing w:line="276" w:lineRule="auto"/>
        <w:ind w:left="426"/>
        <w:contextualSpacing/>
        <w:rPr>
          <w:rFonts w:asciiTheme="majorHAnsi" w:eastAsia="Calibri" w:hAnsiTheme="majorHAnsi" w:cstheme="majorHAnsi"/>
          <w:sz w:val="18"/>
          <w:szCs w:val="18"/>
        </w:rPr>
      </w:pPr>
    </w:p>
    <w:p w14:paraId="681EB69F" w14:textId="77777777" w:rsidR="007764D1" w:rsidRPr="007764D1" w:rsidRDefault="007764D1" w:rsidP="007764D1">
      <w:pPr>
        <w:spacing w:line="276" w:lineRule="auto"/>
        <w:rPr>
          <w:rFonts w:asciiTheme="majorHAnsi" w:eastAsia="Calibri" w:hAnsiTheme="majorHAnsi" w:cstheme="majorHAnsi"/>
          <w:b/>
        </w:rPr>
      </w:pPr>
      <w:r w:rsidRPr="007764D1">
        <w:rPr>
          <w:rFonts w:asciiTheme="majorHAnsi" w:eastAsia="Calibri" w:hAnsiTheme="majorHAnsi" w:cstheme="majorHAnsi"/>
          <w:b/>
        </w:rPr>
        <w:t xml:space="preserve">Artikel 2.1.2 Voorrangsverklaring </w:t>
      </w:r>
    </w:p>
    <w:p w14:paraId="7D50D4AA" w14:textId="77777777" w:rsidR="007764D1" w:rsidRPr="007764D1" w:rsidRDefault="007764D1" w:rsidP="007764D1">
      <w:pPr>
        <w:numPr>
          <w:ilvl w:val="0"/>
          <w:numId w:val="19"/>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Het college van burgemeester en wethouders kan een voorrangsverklaring verlenen op grond waarvan een woningzoekende met een ernstig huisvestingsprobleem met voorrang in aanmerking komt voor de toewijzing van een woonruimte.</w:t>
      </w:r>
    </w:p>
    <w:p w14:paraId="20FB74F9" w14:textId="77777777" w:rsidR="007764D1" w:rsidRPr="007764D1" w:rsidRDefault="007764D1" w:rsidP="007764D1">
      <w:pPr>
        <w:numPr>
          <w:ilvl w:val="0"/>
          <w:numId w:val="19"/>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Tot de in lid 1 genoemde woningzoekende die in aanmerking komt voor een voorrangsverklaring behoort de woningzoekende die zijn woning in de regio heeft en deze zal moeten verlaten in verband met:</w:t>
      </w:r>
    </w:p>
    <w:p w14:paraId="69C327A1" w14:textId="77777777" w:rsidR="007764D1" w:rsidRPr="007764D1" w:rsidRDefault="007764D1" w:rsidP="007764D1">
      <w:pPr>
        <w:numPr>
          <w:ilvl w:val="0"/>
          <w:numId w:val="28"/>
        </w:numPr>
        <w:spacing w:line="276" w:lineRule="auto"/>
        <w:ind w:left="851" w:hanging="425"/>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een medische indicatie;</w:t>
      </w:r>
    </w:p>
    <w:p w14:paraId="7ED44E03" w14:textId="77777777" w:rsidR="007764D1" w:rsidRPr="007764D1" w:rsidRDefault="007764D1" w:rsidP="007764D1">
      <w:pPr>
        <w:numPr>
          <w:ilvl w:val="0"/>
          <w:numId w:val="28"/>
        </w:numPr>
        <w:spacing w:line="276" w:lineRule="auto"/>
        <w:ind w:left="851" w:hanging="425"/>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een mantelzorg indicatie;</w:t>
      </w:r>
    </w:p>
    <w:p w14:paraId="31C1B2F7" w14:textId="77777777" w:rsidR="007764D1" w:rsidRPr="007764D1" w:rsidRDefault="007764D1" w:rsidP="007764D1">
      <w:pPr>
        <w:numPr>
          <w:ilvl w:val="0"/>
          <w:numId w:val="28"/>
        </w:numPr>
        <w:spacing w:line="276" w:lineRule="auto"/>
        <w:ind w:left="851" w:hanging="425"/>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een sociale indicatie; </w:t>
      </w:r>
    </w:p>
    <w:p w14:paraId="6EFB7A88" w14:textId="77777777" w:rsidR="007764D1" w:rsidRPr="007764D1" w:rsidRDefault="007764D1" w:rsidP="007764D1">
      <w:pPr>
        <w:numPr>
          <w:ilvl w:val="0"/>
          <w:numId w:val="28"/>
        </w:numPr>
        <w:spacing w:line="276" w:lineRule="auto"/>
        <w:ind w:left="851" w:hanging="425"/>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een calamiteit;</w:t>
      </w:r>
    </w:p>
    <w:p w14:paraId="40989437" w14:textId="77777777" w:rsidR="007764D1" w:rsidRPr="007764D1" w:rsidRDefault="007764D1" w:rsidP="007764D1">
      <w:pPr>
        <w:numPr>
          <w:ilvl w:val="0"/>
          <w:numId w:val="28"/>
        </w:numPr>
        <w:spacing w:line="276" w:lineRule="auto"/>
        <w:ind w:left="851" w:hanging="425"/>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een herstructureringsplan; </w:t>
      </w:r>
    </w:p>
    <w:p w14:paraId="387ACF88" w14:textId="77777777" w:rsidR="007764D1" w:rsidRPr="007764D1" w:rsidRDefault="007764D1" w:rsidP="007764D1">
      <w:pPr>
        <w:numPr>
          <w:ilvl w:val="0"/>
          <w:numId w:val="28"/>
        </w:numPr>
        <w:spacing w:line="276" w:lineRule="auto"/>
        <w:ind w:left="851" w:hanging="425"/>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een sloopindicatie.</w:t>
      </w:r>
    </w:p>
    <w:p w14:paraId="5A786E2B" w14:textId="77777777" w:rsidR="007764D1" w:rsidRPr="007764D1" w:rsidRDefault="007764D1" w:rsidP="007764D1">
      <w:pPr>
        <w:numPr>
          <w:ilvl w:val="0"/>
          <w:numId w:val="19"/>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Tot de in lid 1 genoemde woningzoekende die in aanmerking komt voor een voorrangsverklaring behoort tevens de woningzoekende die:</w:t>
      </w:r>
    </w:p>
    <w:p w14:paraId="592758B0" w14:textId="77777777" w:rsidR="007764D1" w:rsidRPr="007764D1" w:rsidRDefault="007764D1" w:rsidP="007764D1">
      <w:pPr>
        <w:numPr>
          <w:ilvl w:val="0"/>
          <w:numId w:val="18"/>
        </w:numPr>
        <w:spacing w:line="276" w:lineRule="auto"/>
        <w:ind w:left="851" w:hanging="425"/>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een opvanginstelling moet verlaten;</w:t>
      </w:r>
    </w:p>
    <w:p w14:paraId="55823572" w14:textId="77777777" w:rsidR="007764D1" w:rsidRPr="007764D1" w:rsidRDefault="007764D1" w:rsidP="007764D1">
      <w:pPr>
        <w:numPr>
          <w:ilvl w:val="0"/>
          <w:numId w:val="18"/>
        </w:numPr>
        <w:spacing w:line="276" w:lineRule="auto"/>
        <w:ind w:left="851" w:hanging="425"/>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vergunninghouder  die een verblijfsvergunning heeft ontvangen als bedoeld in artikel 8, onder </w:t>
      </w:r>
      <w:proofErr w:type="spellStart"/>
      <w:r w:rsidRPr="007764D1">
        <w:rPr>
          <w:rFonts w:asciiTheme="majorHAnsi" w:eastAsia="Calibri" w:hAnsiTheme="majorHAnsi" w:cstheme="majorHAnsi"/>
          <w:sz w:val="18"/>
          <w:szCs w:val="18"/>
        </w:rPr>
        <w:t>a,b,c</w:t>
      </w:r>
      <w:proofErr w:type="spellEnd"/>
      <w:r w:rsidRPr="007764D1">
        <w:rPr>
          <w:rFonts w:asciiTheme="majorHAnsi" w:eastAsia="Calibri" w:hAnsiTheme="majorHAnsi" w:cstheme="majorHAnsi"/>
          <w:sz w:val="18"/>
          <w:szCs w:val="18"/>
        </w:rPr>
        <w:t xml:space="preserve"> of d van de Vreemdelingenwet 2000;</w:t>
      </w:r>
    </w:p>
    <w:p w14:paraId="7F494AA0" w14:textId="77777777" w:rsidR="007764D1" w:rsidRPr="007764D1" w:rsidRDefault="007764D1" w:rsidP="007764D1">
      <w:pPr>
        <w:numPr>
          <w:ilvl w:val="0"/>
          <w:numId w:val="18"/>
        </w:numPr>
        <w:spacing w:line="276" w:lineRule="auto"/>
        <w:ind w:left="851" w:hanging="425"/>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mantelzorg gaat verlenen;</w:t>
      </w:r>
    </w:p>
    <w:p w14:paraId="3C2B6006" w14:textId="27D38540" w:rsidR="008D19C0" w:rsidRPr="00A645A8" w:rsidRDefault="007764D1" w:rsidP="00A645A8">
      <w:pPr>
        <w:numPr>
          <w:ilvl w:val="0"/>
          <w:numId w:val="18"/>
        </w:numPr>
        <w:spacing w:line="276" w:lineRule="auto"/>
        <w:ind w:left="851" w:hanging="425"/>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een zeer schaarse woning moet verlaten.</w:t>
      </w:r>
    </w:p>
    <w:p w14:paraId="670FA99C" w14:textId="77777777" w:rsidR="008D19C0" w:rsidRPr="007764D1" w:rsidRDefault="008D19C0" w:rsidP="007764D1">
      <w:pPr>
        <w:spacing w:line="276" w:lineRule="auto"/>
        <w:ind w:left="851"/>
        <w:contextualSpacing/>
        <w:rPr>
          <w:rFonts w:ascii="Calibri" w:eastAsia="Calibri" w:hAnsi="Calibri" w:cs="Arial"/>
        </w:rPr>
      </w:pPr>
    </w:p>
    <w:p w14:paraId="353C0693" w14:textId="77777777" w:rsidR="007764D1" w:rsidRPr="007764D1" w:rsidRDefault="007764D1" w:rsidP="007764D1">
      <w:pPr>
        <w:spacing w:line="276" w:lineRule="auto"/>
        <w:rPr>
          <w:rFonts w:asciiTheme="majorHAnsi" w:eastAsia="Calibri" w:hAnsiTheme="majorHAnsi" w:cstheme="majorHAnsi"/>
          <w:b/>
        </w:rPr>
      </w:pPr>
      <w:r w:rsidRPr="007764D1">
        <w:rPr>
          <w:rFonts w:asciiTheme="majorHAnsi" w:eastAsia="Calibri" w:hAnsiTheme="majorHAnsi" w:cstheme="majorHAnsi"/>
          <w:b/>
        </w:rPr>
        <w:t xml:space="preserve">Artikel 2.1.3 Aanvragen van een voorrangsverklaring </w:t>
      </w:r>
    </w:p>
    <w:p w14:paraId="5AD4FBFC" w14:textId="77777777" w:rsidR="007764D1" w:rsidRPr="007764D1" w:rsidRDefault="007764D1" w:rsidP="007764D1">
      <w:pPr>
        <w:numPr>
          <w:ilvl w:val="1"/>
          <w:numId w:val="22"/>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Een aanvraag voor een voorrangsverklaring wordt ingediend bij het college van burgemeester en wethouders, via een daartoe door het college van burgemeester en wethouders beschikbaar te stellen aanvraagformulier. </w:t>
      </w:r>
    </w:p>
    <w:p w14:paraId="37D3D06F" w14:textId="77777777" w:rsidR="007764D1" w:rsidRPr="007764D1" w:rsidRDefault="007764D1" w:rsidP="007764D1">
      <w:pPr>
        <w:numPr>
          <w:ilvl w:val="1"/>
          <w:numId w:val="22"/>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De woningzoekende die een voorrangsverklaring aanvraagt, is verplicht het door het college van burgemeester en wethouders beschikbaar gestelde aanvraagformulier volledig in te vullen en alle daarin gevraagde bewijsstukken te overleggen. </w:t>
      </w:r>
    </w:p>
    <w:p w14:paraId="53EFFCA7" w14:textId="77777777" w:rsidR="007764D1" w:rsidRPr="007764D1" w:rsidRDefault="007764D1" w:rsidP="007764D1">
      <w:pPr>
        <w:spacing w:line="276" w:lineRule="auto"/>
        <w:rPr>
          <w:rFonts w:ascii="Calibri" w:eastAsia="Calibri" w:hAnsi="Calibri" w:cs="Arial"/>
          <w:b/>
        </w:rPr>
      </w:pPr>
    </w:p>
    <w:p w14:paraId="38BC73B3" w14:textId="77777777" w:rsidR="007764D1" w:rsidRPr="007764D1" w:rsidRDefault="007764D1" w:rsidP="007764D1">
      <w:pPr>
        <w:spacing w:line="276" w:lineRule="auto"/>
        <w:rPr>
          <w:rFonts w:asciiTheme="majorHAnsi" w:eastAsia="Calibri" w:hAnsiTheme="majorHAnsi" w:cstheme="majorHAnsi"/>
          <w:b/>
        </w:rPr>
      </w:pPr>
      <w:r w:rsidRPr="007764D1">
        <w:rPr>
          <w:rFonts w:asciiTheme="majorHAnsi" w:eastAsia="Calibri" w:hAnsiTheme="majorHAnsi" w:cstheme="majorHAnsi"/>
          <w:b/>
        </w:rPr>
        <w:lastRenderedPageBreak/>
        <w:t xml:space="preserve">Artikel 2.1.4 Beoordeling van aanvraag voorrangsverklaring </w:t>
      </w:r>
    </w:p>
    <w:p w14:paraId="57476E72" w14:textId="1C904D90" w:rsidR="007764D1" w:rsidRPr="00477FA2" w:rsidRDefault="007764D1" w:rsidP="007764D1">
      <w:pPr>
        <w:spacing w:line="276" w:lineRule="auto"/>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Bij de beoordeling van de aanvraag voor een voorrangsverklaring kan het college van burgemeester en wethouders zich laten adviseren door een door het college aan te wijzen instantie. </w:t>
      </w:r>
    </w:p>
    <w:p w14:paraId="6A64FD9A" w14:textId="77777777" w:rsidR="007764D1" w:rsidRPr="007764D1" w:rsidRDefault="007764D1" w:rsidP="007764D1">
      <w:pPr>
        <w:spacing w:line="276" w:lineRule="auto"/>
        <w:rPr>
          <w:rFonts w:asciiTheme="majorHAnsi" w:eastAsia="Calibri" w:hAnsiTheme="majorHAnsi" w:cstheme="majorHAnsi"/>
          <w:b/>
        </w:rPr>
      </w:pPr>
      <w:r w:rsidRPr="007764D1">
        <w:rPr>
          <w:rFonts w:asciiTheme="majorHAnsi" w:eastAsia="Calibri" w:hAnsiTheme="majorHAnsi" w:cstheme="majorHAnsi"/>
          <w:b/>
        </w:rPr>
        <w:t xml:space="preserve">Artikel 2.1.5 Weigeringsgronden van aanvraag voorrangsverklaring </w:t>
      </w:r>
    </w:p>
    <w:p w14:paraId="3F61F641" w14:textId="77777777" w:rsidR="007764D1" w:rsidRPr="007764D1" w:rsidRDefault="007764D1" w:rsidP="007764D1">
      <w:pPr>
        <w:spacing w:line="276" w:lineRule="auto"/>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De aanvraag om een voorrangsverklaring wordt geweigerd in de volgende gevallen: </w:t>
      </w:r>
    </w:p>
    <w:p w14:paraId="2C30F860" w14:textId="77777777" w:rsidR="007764D1" w:rsidRPr="007764D1" w:rsidRDefault="007764D1" w:rsidP="007764D1">
      <w:pPr>
        <w:numPr>
          <w:ilvl w:val="1"/>
          <w:numId w:val="23"/>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De woningzoekende heeft op grond van artikel 2.1.2 van de verordening geen toegang tot de voorrangsregeling. </w:t>
      </w:r>
    </w:p>
    <w:p w14:paraId="6DB54FC4" w14:textId="77777777" w:rsidR="007764D1" w:rsidRPr="007764D1" w:rsidRDefault="007764D1" w:rsidP="007764D1">
      <w:pPr>
        <w:numPr>
          <w:ilvl w:val="1"/>
          <w:numId w:val="23"/>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De aanleiding om voorrang bij de woningtoewijzing te vragen, is door eigen handelen veroorzaakt en was voorzienbaar. Uitzonderingen kunnen worden gemaakt in situaties waarin sprake is van een verstandelijke stoornis of beperking. </w:t>
      </w:r>
    </w:p>
    <w:p w14:paraId="5FC20AB0" w14:textId="77777777" w:rsidR="007764D1" w:rsidRPr="007764D1" w:rsidRDefault="007764D1" w:rsidP="007764D1">
      <w:pPr>
        <w:numPr>
          <w:ilvl w:val="1"/>
          <w:numId w:val="23"/>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De woningzoekende  in staat worden geacht het huisvestingsprobleem zelf op te lossen. </w:t>
      </w:r>
    </w:p>
    <w:p w14:paraId="3220DEC6" w14:textId="77777777" w:rsidR="007764D1" w:rsidRPr="007764D1" w:rsidRDefault="007764D1" w:rsidP="007764D1">
      <w:pPr>
        <w:numPr>
          <w:ilvl w:val="1"/>
          <w:numId w:val="23"/>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De aanvrager op grond van zijn/haar aantal woonduurpunten in staat worden geacht zonder voorrang binnen een redelijke termijn aan geschikte woonruimte te komen. Dit is het geval als het aantal woonduurpunten gelijk of groter is dan het gemiddeld aantal punten dat vereist is om voor een meergezinswoning zonder lift in aanmerking te komen. </w:t>
      </w:r>
    </w:p>
    <w:p w14:paraId="0B5C92C0" w14:textId="1F268FD6" w:rsidR="007764D1" w:rsidRDefault="007764D1" w:rsidP="007764D1">
      <w:pPr>
        <w:numPr>
          <w:ilvl w:val="1"/>
          <w:numId w:val="23"/>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De aanvrager heeft in de periode van 3 jaar voorafgaand aan de aanvraag, om dezelfde reden, al een aanvraag ingediend. </w:t>
      </w:r>
    </w:p>
    <w:p w14:paraId="2568B96B" w14:textId="77777777" w:rsidR="00477FA2" w:rsidRPr="00477FA2" w:rsidRDefault="00477FA2" w:rsidP="00477FA2">
      <w:pPr>
        <w:spacing w:line="276" w:lineRule="auto"/>
        <w:ind w:left="426"/>
        <w:contextualSpacing/>
        <w:rPr>
          <w:rFonts w:asciiTheme="majorHAnsi" w:eastAsia="Calibri" w:hAnsiTheme="majorHAnsi" w:cstheme="majorHAnsi"/>
          <w:sz w:val="18"/>
          <w:szCs w:val="18"/>
        </w:rPr>
      </w:pPr>
    </w:p>
    <w:p w14:paraId="79768698" w14:textId="77777777" w:rsidR="007764D1" w:rsidRPr="007764D1" w:rsidRDefault="007764D1" w:rsidP="007764D1">
      <w:pPr>
        <w:spacing w:line="276" w:lineRule="auto"/>
        <w:rPr>
          <w:rFonts w:asciiTheme="majorHAnsi" w:eastAsia="Calibri" w:hAnsiTheme="majorHAnsi" w:cstheme="majorHAnsi"/>
        </w:rPr>
      </w:pPr>
      <w:r w:rsidRPr="007764D1">
        <w:rPr>
          <w:rFonts w:asciiTheme="majorHAnsi" w:eastAsia="Calibri" w:hAnsiTheme="majorHAnsi" w:cstheme="majorHAnsi"/>
          <w:b/>
        </w:rPr>
        <w:t xml:space="preserve">Artikel 2.1.6 Eigen initiatieven </w:t>
      </w:r>
    </w:p>
    <w:p w14:paraId="531673EC" w14:textId="77777777" w:rsidR="007764D1" w:rsidRPr="007764D1" w:rsidRDefault="007764D1" w:rsidP="007764D1">
      <w:pPr>
        <w:numPr>
          <w:ilvl w:val="0"/>
          <w:numId w:val="51"/>
        </w:numPr>
        <w:spacing w:line="276" w:lineRule="auto"/>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Een woningzoekende kan pas een beroep doen op de voorrangsregeling nadat hij, zodra het huisvestingsprobleem zich openbaarde, aantoonbaar zelf al het mogelijke heeft gedaan om daar een oplossing voor te vinden. De aanvrager dient daarvoor : </w:t>
      </w:r>
    </w:p>
    <w:p w14:paraId="1F6A0492" w14:textId="77777777" w:rsidR="007764D1" w:rsidRPr="007764D1" w:rsidRDefault="007764D1" w:rsidP="007764D1">
      <w:pPr>
        <w:numPr>
          <w:ilvl w:val="1"/>
          <w:numId w:val="24"/>
        </w:numPr>
        <w:spacing w:line="276" w:lineRule="auto"/>
        <w:ind w:left="378" w:hanging="378"/>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aan te tonen dat hij gedurende acht achtereenvolgende weken zonder resultaat meegedongen heeft naar iedere woning die via de woonruimteverdelingssystemen in de regio is aangeboden, voor zover die woning een bij zijn omstandigheden passende oplossing kon bieden of zou kunnen bieden voor zijn huisvestingsprobleem, of </w:t>
      </w:r>
    </w:p>
    <w:p w14:paraId="413E14BA" w14:textId="77777777" w:rsidR="007764D1" w:rsidRPr="007764D1" w:rsidRDefault="007764D1" w:rsidP="007764D1">
      <w:pPr>
        <w:numPr>
          <w:ilvl w:val="1"/>
          <w:numId w:val="24"/>
        </w:numPr>
        <w:spacing w:line="276" w:lineRule="auto"/>
        <w:ind w:left="378" w:hanging="378"/>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aan te tonen dat gedurende acht achtereenvolgende weken geen bij zijn omstandigheden passend woningaanbod is geweest. </w:t>
      </w:r>
    </w:p>
    <w:p w14:paraId="72040458" w14:textId="6F1E882F" w:rsidR="00525FC7" w:rsidRDefault="007764D1" w:rsidP="007764D1">
      <w:pPr>
        <w:numPr>
          <w:ilvl w:val="0"/>
          <w:numId w:val="51"/>
        </w:numPr>
        <w:spacing w:line="276" w:lineRule="auto"/>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Afwijking van het bepaalde in het vorige lid is mogelijk, indien de aanvrager aantoonbaar bij voorbaat geen kans heeft op de toewijzing van een woning binnen de aangegeven termijn. </w:t>
      </w:r>
    </w:p>
    <w:p w14:paraId="015B60C6" w14:textId="77777777" w:rsidR="00477FA2" w:rsidRPr="00477FA2" w:rsidRDefault="00477FA2" w:rsidP="00477FA2">
      <w:pPr>
        <w:spacing w:line="276" w:lineRule="auto"/>
        <w:ind w:left="360"/>
        <w:contextualSpacing/>
        <w:rPr>
          <w:rFonts w:asciiTheme="majorHAnsi" w:eastAsia="Calibri" w:hAnsiTheme="majorHAnsi" w:cstheme="majorHAnsi"/>
          <w:sz w:val="18"/>
          <w:szCs w:val="18"/>
        </w:rPr>
      </w:pPr>
    </w:p>
    <w:p w14:paraId="616D973A" w14:textId="77777777" w:rsidR="007764D1" w:rsidRPr="007764D1" w:rsidRDefault="007764D1" w:rsidP="007764D1">
      <w:pPr>
        <w:spacing w:line="276" w:lineRule="auto"/>
        <w:rPr>
          <w:rFonts w:asciiTheme="majorHAnsi" w:eastAsia="Calibri" w:hAnsiTheme="majorHAnsi" w:cstheme="majorHAnsi"/>
          <w:b/>
        </w:rPr>
      </w:pPr>
      <w:r w:rsidRPr="007764D1">
        <w:rPr>
          <w:rFonts w:asciiTheme="majorHAnsi" w:eastAsia="Calibri" w:hAnsiTheme="majorHAnsi" w:cstheme="majorHAnsi"/>
          <w:b/>
        </w:rPr>
        <w:t xml:space="preserve">Artikel 2.1.7 Voorrangsgronden: Medische indicatie </w:t>
      </w:r>
    </w:p>
    <w:p w14:paraId="444F7F9C" w14:textId="77777777" w:rsidR="007764D1" w:rsidRPr="007764D1" w:rsidRDefault="007764D1" w:rsidP="007764D1">
      <w:pPr>
        <w:numPr>
          <w:ilvl w:val="0"/>
          <w:numId w:val="25"/>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De aanvrager, of een lid van zijn huishouden, komt op medische indicatie in aanmerking voor een voorrangsverklaring, indien hij een medisch probleem heeft waardoor de huidige zelfstandige woning niet langer geschikt is. </w:t>
      </w:r>
    </w:p>
    <w:p w14:paraId="7E5F508E" w14:textId="6CFC92CA" w:rsidR="00561157" w:rsidRPr="00C55902" w:rsidRDefault="007764D1" w:rsidP="00D240B8">
      <w:pPr>
        <w:numPr>
          <w:ilvl w:val="0"/>
          <w:numId w:val="25"/>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Een aanvraag om voorrang bij de woningtoewijzing van medische aard wordt voor gemotiveerd advies voorgelegd aan </w:t>
      </w:r>
      <w:r w:rsidR="00561157" w:rsidRPr="00C55902">
        <w:rPr>
          <w:rFonts w:asciiTheme="majorHAnsi" w:eastAsia="Calibri" w:hAnsiTheme="majorHAnsi" w:cstheme="majorHAnsi"/>
          <w:sz w:val="18"/>
          <w:szCs w:val="18"/>
        </w:rPr>
        <w:t>het college van burgemeester en wethouders</w:t>
      </w:r>
      <w:r w:rsidRPr="007764D1">
        <w:rPr>
          <w:rFonts w:asciiTheme="majorHAnsi" w:eastAsia="Calibri" w:hAnsiTheme="majorHAnsi" w:cstheme="majorHAnsi"/>
          <w:sz w:val="18"/>
          <w:szCs w:val="18"/>
        </w:rPr>
        <w:t xml:space="preserve">. </w:t>
      </w:r>
    </w:p>
    <w:p w14:paraId="6E4F4286" w14:textId="5206699D" w:rsidR="007764D1" w:rsidRPr="007764D1" w:rsidRDefault="00561157" w:rsidP="007764D1">
      <w:pPr>
        <w:numPr>
          <w:ilvl w:val="0"/>
          <w:numId w:val="25"/>
        </w:numPr>
        <w:spacing w:line="276" w:lineRule="auto"/>
        <w:ind w:left="426" w:hanging="426"/>
        <w:contextualSpacing/>
        <w:rPr>
          <w:rFonts w:asciiTheme="majorHAnsi" w:eastAsia="Calibri" w:hAnsiTheme="majorHAnsi" w:cstheme="majorHAnsi"/>
          <w:sz w:val="18"/>
          <w:szCs w:val="18"/>
        </w:rPr>
      </w:pPr>
      <w:r w:rsidRPr="00C55902">
        <w:rPr>
          <w:rFonts w:asciiTheme="majorHAnsi" w:eastAsia="Calibri" w:hAnsiTheme="majorHAnsi" w:cstheme="majorHAnsi"/>
          <w:sz w:val="18"/>
          <w:szCs w:val="18"/>
        </w:rPr>
        <w:lastRenderedPageBreak/>
        <w:t>Het college van burgemeester en wethouders</w:t>
      </w:r>
      <w:r w:rsidR="007764D1" w:rsidRPr="007764D1">
        <w:rPr>
          <w:rFonts w:asciiTheme="majorHAnsi" w:eastAsia="Calibri" w:hAnsiTheme="majorHAnsi" w:cstheme="majorHAnsi"/>
          <w:sz w:val="18"/>
          <w:szCs w:val="18"/>
        </w:rPr>
        <w:t xml:space="preserve"> kan zich op medisch terrein laten adviseren door een medische adviesbureau of door de DG&amp;J. </w:t>
      </w:r>
    </w:p>
    <w:p w14:paraId="3AE3BF83" w14:textId="43ADE019" w:rsidR="007764D1" w:rsidRDefault="007764D1" w:rsidP="007764D1">
      <w:pPr>
        <w:numPr>
          <w:ilvl w:val="0"/>
          <w:numId w:val="25"/>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De aanvrager komt niet in aanmerking voor een voorrangsregeling op medische indicatie, indien hij op het moment van het betrekken van de huidige woning al een medisch probleem had als genoemd in lid 1. </w:t>
      </w:r>
    </w:p>
    <w:p w14:paraId="007AFE9F" w14:textId="77777777" w:rsidR="00477FA2" w:rsidRPr="00477FA2" w:rsidRDefault="00477FA2" w:rsidP="00477FA2">
      <w:pPr>
        <w:spacing w:line="276" w:lineRule="auto"/>
        <w:ind w:left="426"/>
        <w:contextualSpacing/>
        <w:rPr>
          <w:rFonts w:asciiTheme="majorHAnsi" w:eastAsia="Calibri" w:hAnsiTheme="majorHAnsi" w:cstheme="majorHAnsi"/>
          <w:sz w:val="18"/>
          <w:szCs w:val="18"/>
        </w:rPr>
      </w:pPr>
    </w:p>
    <w:p w14:paraId="4E36C627" w14:textId="77777777" w:rsidR="007764D1" w:rsidRPr="007764D1" w:rsidRDefault="007764D1" w:rsidP="007764D1">
      <w:pPr>
        <w:spacing w:line="276" w:lineRule="auto"/>
        <w:rPr>
          <w:rFonts w:asciiTheme="majorHAnsi" w:eastAsia="Calibri" w:hAnsiTheme="majorHAnsi" w:cstheme="majorHAnsi"/>
          <w:b/>
        </w:rPr>
      </w:pPr>
      <w:r w:rsidRPr="007764D1">
        <w:rPr>
          <w:rFonts w:asciiTheme="majorHAnsi" w:eastAsia="Calibri" w:hAnsiTheme="majorHAnsi" w:cstheme="majorHAnsi"/>
          <w:b/>
        </w:rPr>
        <w:t xml:space="preserve">Artikel 2.1.8 Voorrangsgronden: Mantelzorg indicatie </w:t>
      </w:r>
    </w:p>
    <w:p w14:paraId="265C9D89" w14:textId="77777777" w:rsidR="007764D1" w:rsidRPr="007764D1" w:rsidRDefault="007764D1" w:rsidP="007764D1">
      <w:pPr>
        <w:numPr>
          <w:ilvl w:val="1"/>
          <w:numId w:val="26"/>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De aanvrager, of een lid van zijn huishouden, komt voor mantelzorgindicatie in aanmerking voor een voorrangsverklaring, indien: </w:t>
      </w:r>
    </w:p>
    <w:p w14:paraId="4A1462AA" w14:textId="006CF45B" w:rsidR="007764D1" w:rsidRPr="007764D1" w:rsidRDefault="007764D1" w:rsidP="007764D1">
      <w:pPr>
        <w:numPr>
          <w:ilvl w:val="1"/>
          <w:numId w:val="27"/>
        </w:numPr>
        <w:spacing w:line="276" w:lineRule="auto"/>
        <w:ind w:left="851" w:hanging="425"/>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hij aannemelijk maakt dat hij in </w:t>
      </w:r>
      <w:r w:rsidR="00561157" w:rsidRPr="00C55902">
        <w:rPr>
          <w:rFonts w:asciiTheme="majorHAnsi" w:eastAsia="Calibri" w:hAnsiTheme="majorHAnsi" w:cstheme="majorHAnsi"/>
          <w:sz w:val="18"/>
          <w:szCs w:val="18"/>
        </w:rPr>
        <w:t xml:space="preserve">Alblasserdam </w:t>
      </w:r>
      <w:r w:rsidRPr="007764D1">
        <w:rPr>
          <w:rFonts w:asciiTheme="majorHAnsi" w:eastAsia="Calibri" w:hAnsiTheme="majorHAnsi" w:cstheme="majorHAnsi"/>
          <w:sz w:val="18"/>
          <w:szCs w:val="18"/>
        </w:rPr>
        <w:t xml:space="preserve">zorg gaat verlenen aan of ontvangen van een naaste gedurende meer dan 8 uur per week, en </w:t>
      </w:r>
    </w:p>
    <w:p w14:paraId="0B1A020E" w14:textId="77777777" w:rsidR="007764D1" w:rsidRPr="007764D1" w:rsidRDefault="007764D1" w:rsidP="007764D1">
      <w:pPr>
        <w:numPr>
          <w:ilvl w:val="1"/>
          <w:numId w:val="27"/>
        </w:numPr>
        <w:spacing w:line="276" w:lineRule="auto"/>
        <w:ind w:left="851" w:hanging="425"/>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de reistijd in verband met de te verlenen mantelzorg meer dan 2 uur per dag is. </w:t>
      </w:r>
    </w:p>
    <w:p w14:paraId="7FCD94F2" w14:textId="5ABF86DE" w:rsidR="007764D1" w:rsidRPr="007764D1" w:rsidRDefault="007764D1" w:rsidP="007764D1">
      <w:pPr>
        <w:numPr>
          <w:ilvl w:val="0"/>
          <w:numId w:val="26"/>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Een aanvraag om voorrang in verband met het verlenen van mantelzorg wordt voor een gemotiveerd advies voorgelegd aan </w:t>
      </w:r>
      <w:r w:rsidR="00D240B8" w:rsidRPr="00C55902">
        <w:rPr>
          <w:rFonts w:asciiTheme="majorHAnsi" w:eastAsia="Calibri" w:hAnsiTheme="majorHAnsi" w:cstheme="majorHAnsi"/>
          <w:sz w:val="18"/>
          <w:szCs w:val="18"/>
        </w:rPr>
        <w:t>het college van burgemeester en wethouders</w:t>
      </w:r>
      <w:r w:rsidRPr="007764D1">
        <w:rPr>
          <w:rFonts w:asciiTheme="majorHAnsi" w:eastAsia="Calibri" w:hAnsiTheme="majorHAnsi" w:cstheme="majorHAnsi"/>
          <w:sz w:val="18"/>
          <w:szCs w:val="18"/>
        </w:rPr>
        <w:t xml:space="preserve">. </w:t>
      </w:r>
    </w:p>
    <w:p w14:paraId="0CD7FB28" w14:textId="7D0C9BBA" w:rsidR="007764D1" w:rsidRPr="007764D1" w:rsidRDefault="00B71E95" w:rsidP="007764D1">
      <w:pPr>
        <w:numPr>
          <w:ilvl w:val="0"/>
          <w:numId w:val="26"/>
        </w:numPr>
        <w:spacing w:line="276" w:lineRule="auto"/>
        <w:ind w:left="426" w:hanging="426"/>
        <w:contextualSpacing/>
        <w:rPr>
          <w:rFonts w:asciiTheme="majorHAnsi" w:eastAsia="Calibri" w:hAnsiTheme="majorHAnsi" w:cstheme="majorHAnsi"/>
          <w:sz w:val="18"/>
          <w:szCs w:val="18"/>
        </w:rPr>
      </w:pPr>
      <w:r w:rsidRPr="00C55902">
        <w:rPr>
          <w:rFonts w:asciiTheme="majorHAnsi" w:eastAsia="Calibri" w:hAnsiTheme="majorHAnsi" w:cstheme="majorHAnsi"/>
          <w:sz w:val="18"/>
          <w:szCs w:val="18"/>
        </w:rPr>
        <w:t xml:space="preserve">Het college van burgemeester en wethouders </w:t>
      </w:r>
      <w:r w:rsidR="007764D1" w:rsidRPr="007764D1">
        <w:rPr>
          <w:rFonts w:asciiTheme="majorHAnsi" w:eastAsia="Calibri" w:hAnsiTheme="majorHAnsi" w:cstheme="majorHAnsi"/>
          <w:sz w:val="18"/>
          <w:szCs w:val="18"/>
        </w:rPr>
        <w:t xml:space="preserve">kan zich op medisch terrein laten adviseren door het aangewezen medisch adviesbureau of door de DG&amp;J. </w:t>
      </w:r>
    </w:p>
    <w:p w14:paraId="54CAEF18" w14:textId="77777777" w:rsidR="007764D1" w:rsidRPr="007764D1" w:rsidRDefault="007764D1" w:rsidP="007764D1">
      <w:pPr>
        <w:spacing w:line="276" w:lineRule="auto"/>
        <w:rPr>
          <w:rFonts w:ascii="Calibri" w:eastAsia="Calibri" w:hAnsi="Calibri" w:cs="Arial"/>
          <w:b/>
        </w:rPr>
      </w:pPr>
    </w:p>
    <w:p w14:paraId="08434317" w14:textId="77777777" w:rsidR="007764D1" w:rsidRPr="007764D1" w:rsidRDefault="007764D1" w:rsidP="007764D1">
      <w:pPr>
        <w:spacing w:line="276" w:lineRule="auto"/>
        <w:rPr>
          <w:rFonts w:asciiTheme="majorHAnsi" w:eastAsia="Calibri" w:hAnsiTheme="majorHAnsi" w:cstheme="majorHAnsi"/>
          <w:b/>
        </w:rPr>
      </w:pPr>
      <w:r w:rsidRPr="007764D1">
        <w:rPr>
          <w:rFonts w:asciiTheme="majorHAnsi" w:eastAsia="Calibri" w:hAnsiTheme="majorHAnsi" w:cstheme="majorHAnsi"/>
          <w:b/>
        </w:rPr>
        <w:t xml:space="preserve">Artikel 2.1.9 Voorrangsgronden: Sociale indicatie </w:t>
      </w:r>
    </w:p>
    <w:p w14:paraId="08EDAFA8" w14:textId="77777777" w:rsidR="00B71E95" w:rsidRPr="00C55902" w:rsidRDefault="007764D1" w:rsidP="00B71E95">
      <w:pPr>
        <w:numPr>
          <w:ilvl w:val="1"/>
          <w:numId w:val="26"/>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De aanvrager, of een lid van zijn huishouden, komt op sociale indicatie in aanmerking voor een voorrangsverklaring, indien hij een probleem heeft van sociale en/of maatschappelijke aard dat past binnen de criteria genoemd in lid 5 onder a, b of c  van dit artikel en waardoor de huidige zelfstandige woning niet langer geschikt is. </w:t>
      </w:r>
      <w:r w:rsidR="00B71E95" w:rsidRPr="00C55902">
        <w:rPr>
          <w:rFonts w:asciiTheme="majorHAnsi" w:eastAsia="Calibri" w:hAnsiTheme="majorHAnsi" w:cstheme="majorHAnsi"/>
          <w:sz w:val="18"/>
          <w:szCs w:val="18"/>
        </w:rPr>
        <w:t>2.</w:t>
      </w:r>
    </w:p>
    <w:p w14:paraId="769E16C2" w14:textId="286230D4" w:rsidR="007764D1" w:rsidRPr="007764D1" w:rsidRDefault="007764D1" w:rsidP="00B71E95">
      <w:pPr>
        <w:numPr>
          <w:ilvl w:val="1"/>
          <w:numId w:val="26"/>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Een aanvraag om voorrang bij de woningtoewijzing van sociale en/of maatschappelijke aard wordt voor een gemotiveerd advies voorgelegd aan </w:t>
      </w:r>
      <w:r w:rsidR="00B71E95" w:rsidRPr="00C55902">
        <w:rPr>
          <w:rFonts w:asciiTheme="majorHAnsi" w:eastAsia="Calibri" w:hAnsiTheme="majorHAnsi" w:cstheme="majorHAnsi"/>
          <w:sz w:val="18"/>
          <w:szCs w:val="18"/>
        </w:rPr>
        <w:t xml:space="preserve">het </w:t>
      </w:r>
      <w:r w:rsidRPr="007764D1">
        <w:rPr>
          <w:rFonts w:asciiTheme="majorHAnsi" w:eastAsia="Calibri" w:hAnsiTheme="majorHAnsi" w:cstheme="majorHAnsi"/>
          <w:sz w:val="18"/>
          <w:szCs w:val="18"/>
        </w:rPr>
        <w:t xml:space="preserve">. </w:t>
      </w:r>
    </w:p>
    <w:p w14:paraId="3A50FF27" w14:textId="77777777" w:rsidR="00B71E95" w:rsidRPr="00C55902" w:rsidRDefault="00B71E95" w:rsidP="00B71E95">
      <w:pPr>
        <w:numPr>
          <w:ilvl w:val="1"/>
          <w:numId w:val="26"/>
        </w:numPr>
        <w:spacing w:line="276" w:lineRule="auto"/>
        <w:ind w:left="426" w:hanging="426"/>
        <w:rPr>
          <w:rFonts w:asciiTheme="majorHAnsi" w:eastAsia="Calibri" w:hAnsiTheme="majorHAnsi" w:cstheme="majorHAnsi"/>
          <w:sz w:val="18"/>
          <w:szCs w:val="18"/>
        </w:rPr>
      </w:pPr>
      <w:r w:rsidRPr="00C55902">
        <w:rPr>
          <w:rFonts w:asciiTheme="majorHAnsi" w:eastAsia="Calibri" w:hAnsiTheme="majorHAnsi" w:cstheme="majorHAnsi"/>
          <w:sz w:val="18"/>
          <w:szCs w:val="18"/>
        </w:rPr>
        <w:t xml:space="preserve">Het college van burgemeester en wethouders </w:t>
      </w:r>
      <w:r w:rsidR="007764D1" w:rsidRPr="007764D1">
        <w:rPr>
          <w:rFonts w:asciiTheme="majorHAnsi" w:eastAsia="Calibri" w:hAnsiTheme="majorHAnsi" w:cstheme="majorHAnsi"/>
          <w:sz w:val="18"/>
          <w:szCs w:val="18"/>
        </w:rPr>
        <w:t xml:space="preserve">kan zich laten adviseren door de DG&amp;J. </w:t>
      </w:r>
    </w:p>
    <w:p w14:paraId="21F5372F" w14:textId="1FD15031" w:rsidR="007764D1" w:rsidRPr="007764D1" w:rsidRDefault="007764D1" w:rsidP="00C55902">
      <w:pPr>
        <w:numPr>
          <w:ilvl w:val="1"/>
          <w:numId w:val="26"/>
        </w:numPr>
        <w:spacing w:line="276" w:lineRule="auto"/>
        <w:ind w:left="426" w:hanging="426"/>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De aanvrager komt niet in aanmerking voor een voorrangsverklaring op sociale indicatie, indien hij op het moment van het betrekken van de huidige woning al een sociaal en/of maatschappelijk probleem had als genoemd in lid 1 van dit artikel. </w:t>
      </w:r>
    </w:p>
    <w:p w14:paraId="5752BB1F" w14:textId="77777777" w:rsidR="007764D1" w:rsidRPr="007764D1" w:rsidRDefault="007764D1" w:rsidP="007764D1">
      <w:pPr>
        <w:numPr>
          <w:ilvl w:val="1"/>
          <w:numId w:val="26"/>
        </w:numPr>
        <w:spacing w:line="276" w:lineRule="auto"/>
        <w:ind w:left="426" w:hanging="426"/>
        <w:contextualSpacing/>
        <w:rPr>
          <w:rFonts w:asciiTheme="majorHAnsi" w:eastAsia="Calibri" w:hAnsiTheme="majorHAnsi" w:cstheme="majorHAnsi"/>
          <w:sz w:val="18"/>
          <w:szCs w:val="18"/>
        </w:rPr>
      </w:pPr>
    </w:p>
    <w:tbl>
      <w:tblPr>
        <w:tblStyle w:val="Rastertabel1licht-Accent513"/>
        <w:tblW w:w="0" w:type="auto"/>
        <w:tblInd w:w="704" w:type="dxa"/>
        <w:tblLook w:val="04A0" w:firstRow="1" w:lastRow="0" w:firstColumn="1" w:lastColumn="0" w:noHBand="0" w:noVBand="1"/>
      </w:tblPr>
      <w:tblGrid>
        <w:gridCol w:w="3827"/>
        <w:gridCol w:w="4531"/>
      </w:tblGrid>
      <w:tr w:rsidR="007764D1" w:rsidRPr="007764D1" w14:paraId="7C3A979C" w14:textId="77777777" w:rsidTr="00255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1BE1852E" w14:textId="77777777" w:rsidR="007764D1" w:rsidRPr="007764D1" w:rsidRDefault="007764D1" w:rsidP="007764D1">
            <w:pPr>
              <w:spacing w:line="276" w:lineRule="auto"/>
              <w:rPr>
                <w:rFonts w:asciiTheme="majorHAnsi" w:eastAsia="Calibri" w:hAnsiTheme="majorHAnsi" w:cstheme="majorHAnsi"/>
                <w:sz w:val="18"/>
                <w:szCs w:val="18"/>
              </w:rPr>
            </w:pPr>
            <w:r w:rsidRPr="007764D1">
              <w:rPr>
                <w:rFonts w:asciiTheme="majorHAnsi" w:eastAsia="Calibri" w:hAnsiTheme="majorHAnsi" w:cstheme="majorHAnsi"/>
                <w:sz w:val="18"/>
                <w:szCs w:val="18"/>
              </w:rPr>
              <w:t>Voorrangscriterium</w:t>
            </w:r>
          </w:p>
        </w:tc>
        <w:tc>
          <w:tcPr>
            <w:tcW w:w="4531" w:type="dxa"/>
          </w:tcPr>
          <w:p w14:paraId="35BF0549" w14:textId="77777777" w:rsidR="007764D1" w:rsidRPr="007764D1" w:rsidRDefault="007764D1" w:rsidP="007764D1">
            <w:pPr>
              <w:spacing w:line="276"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rPr>
            </w:pPr>
            <w:r w:rsidRPr="007764D1">
              <w:rPr>
                <w:rFonts w:asciiTheme="majorHAnsi" w:eastAsia="Calibri" w:hAnsiTheme="majorHAnsi" w:cstheme="majorHAnsi"/>
                <w:sz w:val="18"/>
                <w:szCs w:val="18"/>
              </w:rPr>
              <w:t>Omschrijving</w:t>
            </w:r>
          </w:p>
        </w:tc>
      </w:tr>
      <w:tr w:rsidR="007764D1" w:rsidRPr="007764D1" w14:paraId="449E7A55" w14:textId="77777777" w:rsidTr="002552F1">
        <w:tc>
          <w:tcPr>
            <w:cnfStyle w:val="001000000000" w:firstRow="0" w:lastRow="0" w:firstColumn="1" w:lastColumn="0" w:oddVBand="0" w:evenVBand="0" w:oddHBand="0" w:evenHBand="0" w:firstRowFirstColumn="0" w:firstRowLastColumn="0" w:lastRowFirstColumn="0" w:lastRowLastColumn="0"/>
            <w:tcW w:w="3827" w:type="dxa"/>
          </w:tcPr>
          <w:p w14:paraId="6ED7308F" w14:textId="77777777" w:rsidR="007764D1" w:rsidRPr="007764D1" w:rsidRDefault="007764D1" w:rsidP="007764D1">
            <w:pPr>
              <w:spacing w:line="276" w:lineRule="auto"/>
              <w:rPr>
                <w:rFonts w:asciiTheme="majorHAnsi" w:eastAsia="Calibri" w:hAnsiTheme="majorHAnsi" w:cstheme="majorHAnsi"/>
                <w:sz w:val="18"/>
                <w:szCs w:val="18"/>
              </w:rPr>
            </w:pPr>
            <w:r w:rsidRPr="007764D1">
              <w:rPr>
                <w:rFonts w:asciiTheme="majorHAnsi" w:eastAsia="Calibri" w:hAnsiTheme="majorHAnsi" w:cstheme="majorHAnsi"/>
                <w:sz w:val="18"/>
                <w:szCs w:val="18"/>
              </w:rPr>
              <w:t>a. leefbaarheid</w:t>
            </w:r>
          </w:p>
        </w:tc>
        <w:tc>
          <w:tcPr>
            <w:tcW w:w="4531" w:type="dxa"/>
          </w:tcPr>
          <w:p w14:paraId="506EC593" w14:textId="77777777" w:rsidR="007764D1" w:rsidRPr="007764D1" w:rsidRDefault="007764D1" w:rsidP="007764D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rPr>
            </w:pPr>
            <w:r w:rsidRPr="007764D1">
              <w:rPr>
                <w:rFonts w:asciiTheme="majorHAnsi" w:eastAsia="Calibri" w:hAnsiTheme="majorHAnsi" w:cstheme="majorHAnsi"/>
                <w:sz w:val="18"/>
                <w:szCs w:val="18"/>
              </w:rPr>
              <w:t>aanvrager ondervindt ernstige, structurele problemen van sociale/maatschappelijke aard in de directe woonomgeving en is geen medeveroorzaker.</w:t>
            </w:r>
          </w:p>
        </w:tc>
      </w:tr>
      <w:tr w:rsidR="007764D1" w:rsidRPr="007764D1" w14:paraId="6BD1BCB5" w14:textId="77777777" w:rsidTr="002552F1">
        <w:tc>
          <w:tcPr>
            <w:cnfStyle w:val="001000000000" w:firstRow="0" w:lastRow="0" w:firstColumn="1" w:lastColumn="0" w:oddVBand="0" w:evenVBand="0" w:oddHBand="0" w:evenHBand="0" w:firstRowFirstColumn="0" w:firstRowLastColumn="0" w:lastRowFirstColumn="0" w:lastRowLastColumn="0"/>
            <w:tcW w:w="3827" w:type="dxa"/>
          </w:tcPr>
          <w:p w14:paraId="0EC7F83B" w14:textId="77777777" w:rsidR="007764D1" w:rsidRPr="007764D1" w:rsidRDefault="007764D1" w:rsidP="007764D1">
            <w:pPr>
              <w:spacing w:line="276" w:lineRule="auto"/>
              <w:rPr>
                <w:rFonts w:asciiTheme="majorHAnsi" w:eastAsia="Calibri" w:hAnsiTheme="majorHAnsi" w:cstheme="majorHAnsi"/>
                <w:sz w:val="18"/>
                <w:szCs w:val="18"/>
              </w:rPr>
            </w:pPr>
            <w:r w:rsidRPr="007764D1">
              <w:rPr>
                <w:rFonts w:asciiTheme="majorHAnsi" w:eastAsia="Calibri" w:hAnsiTheme="majorHAnsi" w:cstheme="majorHAnsi"/>
                <w:sz w:val="18"/>
                <w:szCs w:val="18"/>
              </w:rPr>
              <w:t>b. financiële nood</w:t>
            </w:r>
          </w:p>
        </w:tc>
        <w:tc>
          <w:tcPr>
            <w:tcW w:w="4531" w:type="dxa"/>
          </w:tcPr>
          <w:p w14:paraId="288AB1BF" w14:textId="77777777" w:rsidR="007764D1" w:rsidRPr="007764D1" w:rsidRDefault="007764D1" w:rsidP="007764D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rPr>
            </w:pPr>
            <w:r w:rsidRPr="007764D1">
              <w:rPr>
                <w:rFonts w:asciiTheme="majorHAnsi" w:eastAsia="Calibri" w:hAnsiTheme="majorHAnsi" w:cstheme="majorHAnsi"/>
                <w:sz w:val="18"/>
                <w:szCs w:val="18"/>
              </w:rPr>
              <w:t>door een onvoorziene, niet verwijtbare daling van het inkomen dakloos dreigt te worden.</w:t>
            </w:r>
          </w:p>
        </w:tc>
      </w:tr>
      <w:tr w:rsidR="007764D1" w:rsidRPr="007764D1" w14:paraId="45686B16" w14:textId="77777777" w:rsidTr="002552F1">
        <w:tc>
          <w:tcPr>
            <w:cnfStyle w:val="001000000000" w:firstRow="0" w:lastRow="0" w:firstColumn="1" w:lastColumn="0" w:oddVBand="0" w:evenVBand="0" w:oddHBand="0" w:evenHBand="0" w:firstRowFirstColumn="0" w:firstRowLastColumn="0" w:lastRowFirstColumn="0" w:lastRowLastColumn="0"/>
            <w:tcW w:w="3827" w:type="dxa"/>
          </w:tcPr>
          <w:p w14:paraId="6841612A" w14:textId="77777777" w:rsidR="007764D1" w:rsidRPr="007764D1" w:rsidRDefault="007764D1" w:rsidP="007764D1">
            <w:pPr>
              <w:spacing w:line="276" w:lineRule="auto"/>
              <w:rPr>
                <w:rFonts w:asciiTheme="majorHAnsi" w:eastAsia="Calibri" w:hAnsiTheme="majorHAnsi" w:cstheme="majorHAnsi"/>
                <w:sz w:val="18"/>
                <w:szCs w:val="18"/>
              </w:rPr>
            </w:pPr>
            <w:r w:rsidRPr="007764D1">
              <w:rPr>
                <w:rFonts w:asciiTheme="majorHAnsi" w:eastAsia="Calibri" w:hAnsiTheme="majorHAnsi" w:cstheme="majorHAnsi"/>
                <w:sz w:val="18"/>
                <w:szCs w:val="18"/>
              </w:rPr>
              <w:lastRenderedPageBreak/>
              <w:t xml:space="preserve">c. einde duurzame relatie </w:t>
            </w:r>
          </w:p>
        </w:tc>
        <w:tc>
          <w:tcPr>
            <w:tcW w:w="4531" w:type="dxa"/>
          </w:tcPr>
          <w:p w14:paraId="11621EBC" w14:textId="4AA862C4" w:rsidR="007764D1" w:rsidRPr="007764D1" w:rsidRDefault="007764D1" w:rsidP="007764D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het beëindigen van een relatie, waarbij de partners met kinderen duurzaam hebben samengewoond is geen reden voor een voorrangsverklaring, behalve als er minderjarige kinderen bij betrokken zijn. Vanuit maatschappelijk oogpunt is het niet aanvaardbaar dat minderjarige kinderen dakloos worden als ouders uit elkaar gaan. </w:t>
            </w:r>
          </w:p>
          <w:p w14:paraId="7C41CB8A" w14:textId="77777777" w:rsidR="007764D1" w:rsidRPr="007764D1" w:rsidRDefault="007764D1" w:rsidP="007764D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Van duurzame samenwoning is sprake als de partners minstens twee jaar onafgebroken hebben samengewoond, blijkend uit de inschrijving in de Basisregistratie Personen. </w:t>
            </w:r>
          </w:p>
          <w:p w14:paraId="0C63DCFF" w14:textId="38E1C7A7" w:rsidR="007764D1" w:rsidRPr="007764D1" w:rsidRDefault="007764D1" w:rsidP="007764D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Slechts één van de ouders kan aanspraak maken op een voorrangsverklaring onder de volgende voorwaarden: </w:t>
            </w:r>
          </w:p>
          <w:p w14:paraId="0359B6D6" w14:textId="6A588021" w:rsidR="007764D1" w:rsidRPr="007764D1" w:rsidRDefault="007764D1" w:rsidP="007764D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rPr>
            </w:pPr>
            <w:r w:rsidRPr="007764D1">
              <w:rPr>
                <w:rFonts w:asciiTheme="majorHAnsi" w:eastAsia="Calibri" w:hAnsiTheme="majorHAnsi" w:cstheme="majorHAnsi"/>
                <w:sz w:val="18"/>
                <w:szCs w:val="18"/>
              </w:rPr>
              <w:t>a.er moet sprake zijn van dagelijkse zorg door de aanvrager (dus geen bezoekregeling of gedeelde zorg);</w:t>
            </w:r>
          </w:p>
          <w:p w14:paraId="7A3275C5" w14:textId="603853FE" w:rsidR="007764D1" w:rsidRPr="007764D1" w:rsidRDefault="007764D1" w:rsidP="007764D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b.de aanvrager moet de kinderbijslag van de SVB ontvangen op de eigen bankrekening; </w:t>
            </w:r>
          </w:p>
          <w:p w14:paraId="64AFBB80" w14:textId="2334978C" w:rsidR="007764D1" w:rsidRPr="007764D1" w:rsidRDefault="007764D1" w:rsidP="007764D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c.de aanvrager moet aantoonbaar </w:t>
            </w:r>
            <w:r w:rsidR="004E17EA" w:rsidRPr="00C55902">
              <w:rPr>
                <w:rFonts w:asciiTheme="majorHAnsi" w:eastAsia="Calibri" w:hAnsiTheme="majorHAnsi" w:cstheme="majorHAnsi"/>
                <w:sz w:val="18"/>
                <w:szCs w:val="18"/>
              </w:rPr>
              <w:t>g</w:t>
            </w:r>
            <w:r w:rsidRPr="007764D1">
              <w:rPr>
                <w:rFonts w:asciiTheme="majorHAnsi" w:eastAsia="Calibri" w:hAnsiTheme="majorHAnsi" w:cstheme="majorHAnsi"/>
                <w:sz w:val="18"/>
                <w:szCs w:val="18"/>
              </w:rPr>
              <w:t xml:space="preserve">edwongen zijn de gezamenlijke woning te verlaten. </w:t>
            </w:r>
          </w:p>
          <w:p w14:paraId="44B90400" w14:textId="77777777" w:rsidR="007764D1" w:rsidRPr="007764D1" w:rsidRDefault="007764D1" w:rsidP="007764D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rPr>
            </w:pPr>
            <w:r w:rsidRPr="007764D1">
              <w:rPr>
                <w:rFonts w:asciiTheme="majorHAnsi" w:eastAsia="Calibri" w:hAnsiTheme="majorHAnsi" w:cstheme="majorHAnsi"/>
                <w:sz w:val="18"/>
                <w:szCs w:val="18"/>
              </w:rPr>
              <w:t>Bij co-ouderschap en gedeelde zorg wordt geen voorrang toegekend als de andere co-ouder (dan de aanvrager) over woonruimte blijft beschikken.</w:t>
            </w:r>
          </w:p>
          <w:p w14:paraId="4D1BFA91" w14:textId="575928DA" w:rsidR="007764D1" w:rsidRPr="007764D1" w:rsidRDefault="007764D1" w:rsidP="007764D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Het bepaalde onder artikel 2.1.5 en 2.1.6 is hierbij onverkort van toepassing. </w:t>
            </w:r>
          </w:p>
        </w:tc>
      </w:tr>
    </w:tbl>
    <w:p w14:paraId="3FBFB9D8" w14:textId="77777777" w:rsidR="007764D1" w:rsidRPr="007764D1" w:rsidRDefault="007764D1" w:rsidP="007764D1">
      <w:pPr>
        <w:spacing w:line="276" w:lineRule="auto"/>
        <w:rPr>
          <w:rFonts w:ascii="Calibri" w:eastAsia="Calibri" w:hAnsi="Calibri" w:cs="Arial"/>
        </w:rPr>
      </w:pPr>
    </w:p>
    <w:p w14:paraId="3949788C" w14:textId="77777777" w:rsidR="007764D1" w:rsidRPr="007764D1" w:rsidRDefault="007764D1" w:rsidP="007764D1">
      <w:pPr>
        <w:spacing w:line="276" w:lineRule="auto"/>
        <w:rPr>
          <w:rFonts w:asciiTheme="majorHAnsi" w:eastAsia="Calibri" w:hAnsiTheme="majorHAnsi" w:cstheme="majorHAnsi"/>
        </w:rPr>
      </w:pPr>
      <w:r w:rsidRPr="007764D1">
        <w:rPr>
          <w:rFonts w:ascii="Calibri" w:eastAsia="Calibri" w:hAnsi="Calibri" w:cs="Arial"/>
        </w:rPr>
        <w:t xml:space="preserve"> </w:t>
      </w:r>
      <w:r w:rsidRPr="007764D1">
        <w:rPr>
          <w:rFonts w:asciiTheme="majorHAnsi" w:eastAsia="Calibri" w:hAnsiTheme="majorHAnsi" w:cstheme="majorHAnsi"/>
          <w:b/>
        </w:rPr>
        <w:t xml:space="preserve">Artikel 2.1.10 Voorrangsgronden: Dakloos buiten schuld door calamiteiten </w:t>
      </w:r>
    </w:p>
    <w:p w14:paraId="52A26DF9" w14:textId="77777777" w:rsidR="007764D1" w:rsidRPr="007764D1" w:rsidRDefault="007764D1" w:rsidP="007764D1">
      <w:pPr>
        <w:numPr>
          <w:ilvl w:val="1"/>
          <w:numId w:val="29"/>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Indien de woning als gevolg van een calamiteit onbewoonbaar is geworden, ontstaat er een directe noodzaak tot herhuisvesting van de dakloos geworden bewoner(s). Onder calamiteit wordt in dit geval verstaan ‘een van binnen of van buiten komend onheil, dat onvoorzienbaar is en niet door verwijtbaar handelen van de bewoner(s) is veroorzaakt. Het college van burgemeester en wethouders stelt vast of en in hoeverre de woning nog bewoonbaar is. Indien de woning niet meer te bewonen is, wordt/ </w:t>
      </w:r>
      <w:r w:rsidRPr="007764D1">
        <w:rPr>
          <w:rFonts w:asciiTheme="majorHAnsi" w:eastAsia="Calibri" w:hAnsiTheme="majorHAnsi" w:cstheme="majorHAnsi"/>
          <w:sz w:val="18"/>
          <w:szCs w:val="18"/>
        </w:rPr>
        <w:lastRenderedPageBreak/>
        <w:t xml:space="preserve">worden de dakloos geworden bewoner(s) geherhuisvest indien niet via een verzekering huisvesting kan worden verkregen. </w:t>
      </w:r>
    </w:p>
    <w:p w14:paraId="3C61BE80" w14:textId="77777777" w:rsidR="007764D1" w:rsidRPr="007764D1" w:rsidRDefault="007764D1" w:rsidP="007764D1">
      <w:pPr>
        <w:numPr>
          <w:ilvl w:val="1"/>
          <w:numId w:val="29"/>
        </w:numPr>
        <w:spacing w:line="276" w:lineRule="auto"/>
        <w:ind w:left="426" w:hanging="426"/>
        <w:contextualSpacing/>
        <w:rPr>
          <w:rFonts w:asciiTheme="majorHAnsi" w:eastAsia="Calibri" w:hAnsiTheme="majorHAnsi" w:cstheme="majorHAnsi"/>
          <w:sz w:val="18"/>
          <w:szCs w:val="18"/>
        </w:rPr>
      </w:pPr>
      <w:r w:rsidRPr="007764D1">
        <w:rPr>
          <w:rFonts w:asciiTheme="majorHAnsi" w:eastAsia="Calibri" w:hAnsiTheme="majorHAnsi" w:cstheme="majorHAnsi"/>
          <w:sz w:val="18"/>
          <w:szCs w:val="18"/>
        </w:rPr>
        <w:t xml:space="preserve">Het criterium "dakloos buiten schuld" is alleen van toepassing op dakloosheid van materiele aard. Dakloosheid vanwege persoonlijke redenen valt hier niet onder. Dakloosheid als gevolg van een vrijwillig zwervend bestaan is geen reden voor een voorrangsverklaring. </w:t>
      </w:r>
    </w:p>
    <w:p w14:paraId="0CD61490" w14:textId="77777777" w:rsidR="007764D1" w:rsidRDefault="007764D1" w:rsidP="007764D1">
      <w:pPr>
        <w:spacing w:line="276" w:lineRule="auto"/>
        <w:rPr>
          <w:rFonts w:ascii="Calibri" w:eastAsia="Calibri" w:hAnsi="Calibri" w:cs="Arial"/>
          <w:b/>
        </w:rPr>
      </w:pPr>
    </w:p>
    <w:p w14:paraId="0BDF868C" w14:textId="77777777" w:rsidR="007764D1" w:rsidRPr="00382BD9" w:rsidRDefault="007764D1" w:rsidP="007764D1">
      <w:pPr>
        <w:spacing w:line="276" w:lineRule="auto"/>
        <w:rPr>
          <w:rFonts w:asciiTheme="majorHAnsi" w:eastAsia="Calibri" w:hAnsiTheme="majorHAnsi" w:cstheme="majorHAnsi"/>
          <w:b/>
        </w:rPr>
      </w:pPr>
      <w:r w:rsidRPr="00382BD9">
        <w:rPr>
          <w:rFonts w:asciiTheme="majorHAnsi" w:eastAsia="Calibri" w:hAnsiTheme="majorHAnsi" w:cstheme="majorHAnsi"/>
          <w:b/>
        </w:rPr>
        <w:t>Artikel 2.1.11 Voorrangsgronden: Verlaten opvang- en begeleidingsinstellingen</w:t>
      </w:r>
    </w:p>
    <w:p w14:paraId="19395F1C" w14:textId="77777777" w:rsidR="007764D1" w:rsidRPr="00382BD9" w:rsidRDefault="007764D1" w:rsidP="007764D1">
      <w:pPr>
        <w:numPr>
          <w:ilvl w:val="1"/>
          <w:numId w:val="30"/>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De aanvrager komt voor een voorrangsverklaring op basis van het verlaten van een opvang- en begeleidingsinstelling in aanmerking op de volgende voorwaarden: </w:t>
      </w:r>
    </w:p>
    <w:p w14:paraId="49027C21" w14:textId="77777777" w:rsidR="007764D1" w:rsidRPr="00382BD9" w:rsidRDefault="007764D1" w:rsidP="007764D1">
      <w:pPr>
        <w:numPr>
          <w:ilvl w:val="1"/>
          <w:numId w:val="32"/>
        </w:numPr>
        <w:spacing w:after="0" w:line="276" w:lineRule="auto"/>
        <w:ind w:left="78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de aanvrager is opgenomen geweest in een opvang- en begeleidingsinstelling, die vermeld is op de lijst van opvang- en begeleidingsinstellingen; </w:t>
      </w:r>
    </w:p>
    <w:p w14:paraId="7F60D859" w14:textId="77777777" w:rsidR="007764D1" w:rsidRPr="00382BD9" w:rsidRDefault="007764D1" w:rsidP="007764D1">
      <w:pPr>
        <w:numPr>
          <w:ilvl w:val="1"/>
          <w:numId w:val="32"/>
        </w:numPr>
        <w:spacing w:after="0" w:line="276" w:lineRule="auto"/>
        <w:ind w:left="78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de aanvrager beschikte </w:t>
      </w:r>
      <w:proofErr w:type="spellStart"/>
      <w:r w:rsidRPr="00382BD9">
        <w:rPr>
          <w:rFonts w:asciiTheme="majorHAnsi" w:eastAsia="Calibri" w:hAnsiTheme="majorHAnsi" w:cstheme="majorHAnsi"/>
          <w:sz w:val="18"/>
          <w:szCs w:val="18"/>
        </w:rPr>
        <w:t>vόόr</w:t>
      </w:r>
      <w:proofErr w:type="spellEnd"/>
      <w:r w:rsidRPr="00382BD9">
        <w:rPr>
          <w:rFonts w:asciiTheme="majorHAnsi" w:eastAsia="Calibri" w:hAnsiTheme="majorHAnsi" w:cstheme="majorHAnsi"/>
          <w:sz w:val="18"/>
          <w:szCs w:val="18"/>
        </w:rPr>
        <w:t xml:space="preserve"> zijn opname aantoonbaar over zelfstandige huisvesting in de regio. Van de eis van maatschappelijke binding aan de regio is ontheffing mogelijk indien terugkeer naar de plaats van herkomst aantoonbaar tot een (levens)bedreigende situatie zou leiden of kunnen leiden, of indien terugkeer aantoonbaar niet haalbaar is; </w:t>
      </w:r>
    </w:p>
    <w:p w14:paraId="4158D0C8" w14:textId="77777777" w:rsidR="007764D1" w:rsidRPr="00382BD9" w:rsidRDefault="007764D1" w:rsidP="007764D1">
      <w:pPr>
        <w:numPr>
          <w:ilvl w:val="1"/>
          <w:numId w:val="32"/>
        </w:numPr>
        <w:spacing w:after="0" w:line="276" w:lineRule="auto"/>
        <w:ind w:left="78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van de eis van het beschikken in het verleden over zelfstandige huisvesting is ontheffing mogelijk indien terugkeer naar de vroegere huisvesting niet mogelijk is; </w:t>
      </w:r>
    </w:p>
    <w:p w14:paraId="074E6BA4" w14:textId="77777777" w:rsidR="007764D1" w:rsidRPr="00382BD9" w:rsidRDefault="007764D1" w:rsidP="007764D1">
      <w:pPr>
        <w:numPr>
          <w:ilvl w:val="1"/>
          <w:numId w:val="32"/>
        </w:numPr>
        <w:spacing w:after="0" w:line="276" w:lineRule="auto"/>
        <w:ind w:left="786"/>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de voorrangsverklaring wordt aangevraagd door tussenkomst van de opvang- en begeleidingsinstelling. Aanvragers die op eigen initiatief een voorrangsverklaring aanvragen, worden terugverwezen naar de opvang- of begeleidingsinstelling; </w:t>
      </w:r>
    </w:p>
    <w:p w14:paraId="66842407" w14:textId="77777777" w:rsidR="007764D1" w:rsidRPr="00382BD9" w:rsidRDefault="007764D1" w:rsidP="007764D1">
      <w:pPr>
        <w:numPr>
          <w:ilvl w:val="1"/>
          <w:numId w:val="32"/>
        </w:numPr>
        <w:spacing w:after="0" w:line="276" w:lineRule="auto"/>
        <w:ind w:left="78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de opvang- en begeleidingsinstelling overlegt bij de aanvraag een verklaring dat de cliënt in staat is zelfstandig een huishouding te voeren. </w:t>
      </w:r>
    </w:p>
    <w:p w14:paraId="76671C3F" w14:textId="77777777" w:rsidR="007764D1" w:rsidRPr="00382BD9" w:rsidRDefault="007764D1" w:rsidP="007764D1">
      <w:pPr>
        <w:numPr>
          <w:ilvl w:val="1"/>
          <w:numId w:val="30"/>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De aanvrager komt voor een voorrangsverklaring op basis van het verlaten van een opvang- en begeleidingsinstelling in aanmerking onder de volgende voorwaarden: </w:t>
      </w:r>
    </w:p>
    <w:p w14:paraId="6CB398D1" w14:textId="77777777" w:rsidR="007764D1" w:rsidRPr="00382BD9" w:rsidRDefault="007764D1" w:rsidP="007764D1">
      <w:pPr>
        <w:numPr>
          <w:ilvl w:val="1"/>
          <w:numId w:val="31"/>
        </w:numPr>
        <w:spacing w:line="276" w:lineRule="auto"/>
        <w:ind w:left="851" w:hanging="425"/>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de aanvrager heeft wegens terugkeer uit detentie zelfstandige woonruimte nodig, en </w:t>
      </w:r>
    </w:p>
    <w:p w14:paraId="40FA748D" w14:textId="77777777" w:rsidR="007764D1" w:rsidRPr="00382BD9" w:rsidRDefault="007764D1" w:rsidP="007764D1">
      <w:pPr>
        <w:numPr>
          <w:ilvl w:val="1"/>
          <w:numId w:val="31"/>
        </w:numPr>
        <w:spacing w:line="276" w:lineRule="auto"/>
        <w:ind w:left="851" w:hanging="425"/>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de aanvrager beschikte </w:t>
      </w:r>
      <w:proofErr w:type="spellStart"/>
      <w:r w:rsidRPr="00382BD9">
        <w:rPr>
          <w:rFonts w:asciiTheme="majorHAnsi" w:eastAsia="Calibri" w:hAnsiTheme="majorHAnsi" w:cstheme="majorHAnsi"/>
          <w:sz w:val="18"/>
          <w:szCs w:val="18"/>
        </w:rPr>
        <w:t>vόόr</w:t>
      </w:r>
      <w:proofErr w:type="spellEnd"/>
      <w:r w:rsidRPr="00382BD9">
        <w:rPr>
          <w:rFonts w:asciiTheme="majorHAnsi" w:eastAsia="Calibri" w:hAnsiTheme="majorHAnsi" w:cstheme="majorHAnsi"/>
          <w:sz w:val="18"/>
          <w:szCs w:val="18"/>
        </w:rPr>
        <w:t xml:space="preserve"> zijn detentie aantoonbaar over zelfstandige woonruimte in de regio, en </w:t>
      </w:r>
    </w:p>
    <w:p w14:paraId="63560AFB" w14:textId="77777777" w:rsidR="007764D1" w:rsidRPr="00382BD9" w:rsidRDefault="007764D1" w:rsidP="007764D1">
      <w:pPr>
        <w:numPr>
          <w:ilvl w:val="1"/>
          <w:numId w:val="31"/>
        </w:numPr>
        <w:spacing w:line="276" w:lineRule="auto"/>
        <w:ind w:left="851" w:hanging="425"/>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de voorrangsverklaring wordt aangevraagd door tussenkomst van de ketenregisseur van de Centrale Toegang. </w:t>
      </w:r>
    </w:p>
    <w:p w14:paraId="76F01D24" w14:textId="2D6E445B" w:rsidR="007764D1" w:rsidRPr="00382BD9" w:rsidRDefault="007764D1" w:rsidP="007764D1">
      <w:pPr>
        <w:numPr>
          <w:ilvl w:val="1"/>
          <w:numId w:val="30"/>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Een aanvraag om voorrang bij de woningtoewijzing in verband met het verlaten van een opvang- en begeleidingsinstelling wordt voor een gemotiveerd advies voorgelegd aan </w:t>
      </w:r>
      <w:r w:rsidR="00B71E95" w:rsidRPr="00382BD9">
        <w:rPr>
          <w:rFonts w:asciiTheme="majorHAnsi" w:eastAsia="Calibri" w:hAnsiTheme="majorHAnsi" w:cstheme="majorHAnsi"/>
          <w:sz w:val="18"/>
          <w:szCs w:val="18"/>
        </w:rPr>
        <w:t>het college van burgemeester en wethouders</w:t>
      </w:r>
      <w:r w:rsidRPr="00382BD9">
        <w:rPr>
          <w:rFonts w:asciiTheme="majorHAnsi" w:eastAsia="Calibri" w:hAnsiTheme="majorHAnsi" w:cstheme="majorHAnsi"/>
          <w:sz w:val="18"/>
          <w:szCs w:val="18"/>
        </w:rPr>
        <w:t xml:space="preserve">.  </w:t>
      </w:r>
    </w:p>
    <w:p w14:paraId="59C483D0" w14:textId="4B0687DA" w:rsidR="007764D1" w:rsidRDefault="00B71E95" w:rsidP="007764D1">
      <w:pPr>
        <w:numPr>
          <w:ilvl w:val="1"/>
          <w:numId w:val="30"/>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Het college van burgemeester en wethouders</w:t>
      </w:r>
      <w:r w:rsidR="007764D1" w:rsidRPr="00382BD9">
        <w:rPr>
          <w:rFonts w:asciiTheme="majorHAnsi" w:eastAsia="Calibri" w:hAnsiTheme="majorHAnsi" w:cstheme="majorHAnsi"/>
          <w:sz w:val="18"/>
          <w:szCs w:val="18"/>
        </w:rPr>
        <w:t xml:space="preserve"> kan zich laten adviseren door de DG&amp;J.</w:t>
      </w:r>
    </w:p>
    <w:p w14:paraId="5496883E" w14:textId="77777777" w:rsidR="00382BD9" w:rsidRPr="00382BD9" w:rsidRDefault="00382BD9" w:rsidP="00382BD9">
      <w:pPr>
        <w:spacing w:line="276" w:lineRule="auto"/>
        <w:ind w:left="426"/>
        <w:contextualSpacing/>
        <w:rPr>
          <w:rFonts w:asciiTheme="majorHAnsi" w:eastAsia="Calibri" w:hAnsiTheme="majorHAnsi" w:cstheme="majorHAnsi"/>
          <w:sz w:val="18"/>
          <w:szCs w:val="18"/>
        </w:rPr>
      </w:pPr>
    </w:p>
    <w:p w14:paraId="6301B5BA" w14:textId="77777777" w:rsidR="007764D1" w:rsidRPr="00382BD9" w:rsidRDefault="007764D1" w:rsidP="007764D1">
      <w:pPr>
        <w:spacing w:line="276" w:lineRule="auto"/>
        <w:rPr>
          <w:rFonts w:asciiTheme="majorHAnsi" w:eastAsia="Calibri" w:hAnsiTheme="majorHAnsi" w:cstheme="majorHAnsi"/>
        </w:rPr>
      </w:pPr>
      <w:r w:rsidRPr="00382BD9">
        <w:rPr>
          <w:rFonts w:asciiTheme="majorHAnsi" w:eastAsia="Calibri" w:hAnsiTheme="majorHAnsi" w:cstheme="majorHAnsi"/>
          <w:b/>
        </w:rPr>
        <w:t>Artikel 2.1.12 Voorrangsgronden: Herstructurering</w:t>
      </w:r>
      <w:r w:rsidRPr="00382BD9">
        <w:rPr>
          <w:rFonts w:asciiTheme="majorHAnsi" w:eastAsia="Calibri" w:hAnsiTheme="majorHAnsi" w:cstheme="majorHAnsi"/>
        </w:rPr>
        <w:t xml:space="preserve"> </w:t>
      </w:r>
    </w:p>
    <w:p w14:paraId="53A58160" w14:textId="77777777" w:rsidR="007764D1" w:rsidRPr="00382BD9" w:rsidRDefault="007764D1" w:rsidP="007764D1">
      <w:pPr>
        <w:numPr>
          <w:ilvl w:val="1"/>
          <w:numId w:val="33"/>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Degene die gedwongen is zijn woning voorgoed te verlaten in verband met een concreet herstructureringsplan of een plan om verstrekkende maatregelen te treffen dat is opgenomen in de prestatieafspraken voor een bepaald jaar, komt in aanmerking voor voorrang bij de toewijzing van een woning. Hierbij geldt bij het verlaten van een meergezinswoning als woonprofiel een </w:t>
      </w:r>
      <w:r w:rsidRPr="00382BD9">
        <w:rPr>
          <w:rFonts w:asciiTheme="majorHAnsi" w:eastAsia="Calibri" w:hAnsiTheme="majorHAnsi" w:cstheme="majorHAnsi"/>
          <w:sz w:val="18"/>
          <w:szCs w:val="18"/>
        </w:rPr>
        <w:lastRenderedPageBreak/>
        <w:t xml:space="preserve">meergezinswoning en bij het verlaten van een eengezinswoning als woonprofiel een eengezinswoning of meergezinswoning. </w:t>
      </w:r>
    </w:p>
    <w:p w14:paraId="1F0CA626" w14:textId="3D797599" w:rsidR="007764D1" w:rsidRDefault="007764D1" w:rsidP="007764D1">
      <w:pPr>
        <w:numPr>
          <w:ilvl w:val="1"/>
          <w:numId w:val="33"/>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De voorrangsverklaring bestaat uit een vermelding in het </w:t>
      </w:r>
      <w:proofErr w:type="spellStart"/>
      <w:r w:rsidRPr="00382BD9">
        <w:rPr>
          <w:rFonts w:asciiTheme="majorHAnsi" w:eastAsia="Calibri" w:hAnsiTheme="majorHAnsi" w:cstheme="majorHAnsi"/>
          <w:sz w:val="18"/>
          <w:szCs w:val="18"/>
        </w:rPr>
        <w:t>woonruimteverdeelsysteem</w:t>
      </w:r>
      <w:proofErr w:type="spellEnd"/>
      <w:r w:rsidRPr="00382BD9">
        <w:rPr>
          <w:rFonts w:asciiTheme="majorHAnsi" w:eastAsia="Calibri" w:hAnsiTheme="majorHAnsi" w:cstheme="majorHAnsi"/>
          <w:sz w:val="18"/>
          <w:szCs w:val="18"/>
        </w:rPr>
        <w:t xml:space="preserve"> van Woningnet/Stichting Woonkeus en geldt voor alle te huur aangeboden sociale huurwoningen in de regio die qua type woonruimte gelijkwaardig zijn aan de te verlaten woning, inclusief woningen met het label "voorrang niet van toepassing". </w:t>
      </w:r>
    </w:p>
    <w:p w14:paraId="77A14DBD" w14:textId="77777777" w:rsidR="00382BD9" w:rsidRPr="00382BD9" w:rsidRDefault="00382BD9" w:rsidP="00382BD9">
      <w:pPr>
        <w:spacing w:line="276" w:lineRule="auto"/>
        <w:ind w:left="426"/>
        <w:contextualSpacing/>
        <w:rPr>
          <w:rFonts w:asciiTheme="majorHAnsi" w:eastAsia="Calibri" w:hAnsiTheme="majorHAnsi" w:cstheme="majorHAnsi"/>
          <w:sz w:val="18"/>
          <w:szCs w:val="18"/>
        </w:rPr>
      </w:pPr>
    </w:p>
    <w:p w14:paraId="434ECA82" w14:textId="77777777" w:rsidR="007764D1" w:rsidRPr="00382BD9" w:rsidRDefault="007764D1" w:rsidP="007764D1">
      <w:pPr>
        <w:spacing w:line="276" w:lineRule="auto"/>
        <w:rPr>
          <w:rFonts w:asciiTheme="majorHAnsi" w:eastAsia="Calibri" w:hAnsiTheme="majorHAnsi" w:cstheme="majorHAnsi"/>
          <w:b/>
        </w:rPr>
      </w:pPr>
      <w:r w:rsidRPr="00382BD9">
        <w:rPr>
          <w:rFonts w:asciiTheme="majorHAnsi" w:eastAsia="Calibri" w:hAnsiTheme="majorHAnsi" w:cstheme="majorHAnsi"/>
          <w:b/>
        </w:rPr>
        <w:t xml:space="preserve">Artikel 2.1.13 Voorrangsgronden: Sloopindicatie </w:t>
      </w:r>
    </w:p>
    <w:p w14:paraId="40BBBABD" w14:textId="77777777" w:rsidR="007764D1" w:rsidRPr="00382BD9" w:rsidRDefault="007764D1" w:rsidP="007764D1">
      <w:pPr>
        <w:numPr>
          <w:ilvl w:val="1"/>
          <w:numId w:val="34"/>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De bewoner van een woning met een slooplabel komt in aanmerking voor voorrang bij de toewijzing van een woning die in het bezit is van de corporatie van wie hij de te slopen woning huurt. </w:t>
      </w:r>
    </w:p>
    <w:p w14:paraId="7CF7B282" w14:textId="77777777" w:rsidR="007764D1" w:rsidRPr="00382BD9" w:rsidRDefault="007764D1" w:rsidP="007764D1">
      <w:pPr>
        <w:numPr>
          <w:ilvl w:val="1"/>
          <w:numId w:val="34"/>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Een woning heeft een slooplabel als de woning in de rapportage Wonen als "te slopen" staat vermeld of als er een vergunning is verstrekt voor de sloop. </w:t>
      </w:r>
    </w:p>
    <w:p w14:paraId="117B7105" w14:textId="7D59F98F" w:rsidR="007764D1" w:rsidRDefault="007764D1" w:rsidP="007764D1">
      <w:pPr>
        <w:numPr>
          <w:ilvl w:val="1"/>
          <w:numId w:val="34"/>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De voorrangsverklaring bestaat uit een vermelding in het </w:t>
      </w:r>
      <w:proofErr w:type="spellStart"/>
      <w:r w:rsidRPr="00382BD9">
        <w:rPr>
          <w:rFonts w:asciiTheme="majorHAnsi" w:eastAsia="Calibri" w:hAnsiTheme="majorHAnsi" w:cstheme="majorHAnsi"/>
          <w:sz w:val="18"/>
          <w:szCs w:val="18"/>
        </w:rPr>
        <w:t>woonruimteverdelingsysteem</w:t>
      </w:r>
      <w:proofErr w:type="spellEnd"/>
      <w:r w:rsidRPr="00382BD9">
        <w:rPr>
          <w:rFonts w:asciiTheme="majorHAnsi" w:eastAsia="Calibri" w:hAnsiTheme="majorHAnsi" w:cstheme="majorHAnsi"/>
          <w:sz w:val="18"/>
          <w:szCs w:val="18"/>
        </w:rPr>
        <w:t xml:space="preserve"> waar de desbetreffende corporatie gebruik van maakt. </w:t>
      </w:r>
    </w:p>
    <w:p w14:paraId="7FC7D8F5" w14:textId="77777777" w:rsidR="00382BD9" w:rsidRPr="00382BD9" w:rsidRDefault="00382BD9" w:rsidP="00382BD9">
      <w:pPr>
        <w:spacing w:line="276" w:lineRule="auto"/>
        <w:ind w:left="426"/>
        <w:contextualSpacing/>
        <w:rPr>
          <w:rFonts w:asciiTheme="majorHAnsi" w:eastAsia="Calibri" w:hAnsiTheme="majorHAnsi" w:cstheme="majorHAnsi"/>
          <w:sz w:val="18"/>
          <w:szCs w:val="18"/>
        </w:rPr>
      </w:pPr>
    </w:p>
    <w:p w14:paraId="47AB9366" w14:textId="77777777" w:rsidR="007764D1" w:rsidRPr="00382BD9" w:rsidRDefault="007764D1" w:rsidP="007764D1">
      <w:pPr>
        <w:spacing w:line="276" w:lineRule="auto"/>
        <w:rPr>
          <w:rFonts w:asciiTheme="majorHAnsi" w:eastAsia="Calibri" w:hAnsiTheme="majorHAnsi" w:cstheme="majorHAnsi"/>
          <w:b/>
        </w:rPr>
      </w:pPr>
      <w:r w:rsidRPr="00382BD9">
        <w:rPr>
          <w:rFonts w:asciiTheme="majorHAnsi" w:eastAsia="Calibri" w:hAnsiTheme="majorHAnsi" w:cstheme="majorHAnsi"/>
          <w:b/>
        </w:rPr>
        <w:t xml:space="preserve">Artikel 2.1.14 Voorrangsgronden: Verblijfsgerechtigden </w:t>
      </w:r>
    </w:p>
    <w:p w14:paraId="1C428DF1" w14:textId="77777777" w:rsidR="007764D1" w:rsidRPr="00382BD9" w:rsidRDefault="007764D1" w:rsidP="007764D1">
      <w:pPr>
        <w:numPr>
          <w:ilvl w:val="0"/>
          <w:numId w:val="35"/>
        </w:numPr>
        <w:spacing w:after="0"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De aanvrager komt in aanmerking voor een voorrangsverklaring indien de aanvraag voortvloeit uit de taakstelling die de gemeente is opgelegd op grond van de artikelen 28, 29 en 30 van de Huisvestingswet. </w:t>
      </w:r>
    </w:p>
    <w:p w14:paraId="439638C5" w14:textId="3A15FE20" w:rsidR="007764D1" w:rsidRPr="00382BD9" w:rsidRDefault="007764D1" w:rsidP="00382BD9">
      <w:pPr>
        <w:spacing w:line="276" w:lineRule="auto"/>
        <w:ind w:left="426" w:hanging="426"/>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2. </w:t>
      </w:r>
      <w:r w:rsidRPr="00382BD9">
        <w:rPr>
          <w:rFonts w:asciiTheme="majorHAnsi" w:eastAsia="Calibri" w:hAnsiTheme="majorHAnsi" w:cstheme="majorHAnsi"/>
          <w:sz w:val="18"/>
          <w:szCs w:val="18"/>
        </w:rPr>
        <w:tab/>
        <w:t xml:space="preserve">Als de aanvraag betrekking heeft op een door de IND geaccordeerde gezinshereniging en de woning van het al gevestigde gezinslid te klein is, wordt voorrang toegekend. </w:t>
      </w:r>
    </w:p>
    <w:p w14:paraId="750CC005" w14:textId="77777777" w:rsidR="007764D1" w:rsidRPr="00382BD9" w:rsidRDefault="007764D1" w:rsidP="007764D1">
      <w:pPr>
        <w:spacing w:line="276" w:lineRule="auto"/>
        <w:rPr>
          <w:rFonts w:asciiTheme="majorHAnsi" w:eastAsia="Calibri" w:hAnsiTheme="majorHAnsi" w:cstheme="majorHAnsi"/>
          <w:b/>
        </w:rPr>
      </w:pPr>
      <w:r w:rsidRPr="00382BD9">
        <w:rPr>
          <w:rFonts w:asciiTheme="majorHAnsi" w:eastAsia="Calibri" w:hAnsiTheme="majorHAnsi" w:cstheme="majorHAnsi"/>
          <w:b/>
        </w:rPr>
        <w:t xml:space="preserve">Artikel 2.1.15 Voorrangsgronden: Beschikbaar krijgen zeer schaarse woningen. </w:t>
      </w:r>
    </w:p>
    <w:p w14:paraId="0871E709" w14:textId="4D2A2051" w:rsidR="007764D1" w:rsidRPr="00382BD9" w:rsidRDefault="007764D1" w:rsidP="007764D1">
      <w:pPr>
        <w:spacing w:line="276" w:lineRule="auto"/>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Een bewoner die bij verhuizing een sociale huurwoning achterlaat, die vanwege de omvang en/of uitrusting zeer schaars is en tegelijk gewenst is voor de huisvesting van urgent woningzoekenden, kan voorrang worden toegekend om de betreffende woningen voor verhuur beschikbaar te krijgen. </w:t>
      </w:r>
    </w:p>
    <w:p w14:paraId="14B8F7D3" w14:textId="77749996" w:rsidR="007764D1" w:rsidRPr="00382BD9" w:rsidRDefault="007764D1" w:rsidP="007764D1">
      <w:pPr>
        <w:spacing w:line="276" w:lineRule="auto"/>
        <w:rPr>
          <w:rFonts w:asciiTheme="majorHAnsi" w:eastAsia="Calibri" w:hAnsiTheme="majorHAnsi" w:cstheme="majorHAnsi"/>
          <w:b/>
        </w:rPr>
      </w:pPr>
      <w:r w:rsidRPr="00382BD9">
        <w:rPr>
          <w:rFonts w:asciiTheme="majorHAnsi" w:eastAsia="Calibri" w:hAnsiTheme="majorHAnsi" w:cstheme="majorHAnsi"/>
          <w:b/>
        </w:rPr>
        <w:t xml:space="preserve">Artikel 2.1.16 Toewijzing van woonruimte </w:t>
      </w:r>
    </w:p>
    <w:p w14:paraId="2ABE7EBB" w14:textId="4F34FBC3" w:rsidR="007764D1" w:rsidRPr="00382BD9" w:rsidRDefault="007764D1" w:rsidP="007764D1">
      <w:pPr>
        <w:spacing w:line="276" w:lineRule="auto"/>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De huisvestende corporatie of </w:t>
      </w:r>
      <w:r w:rsidR="009D0303" w:rsidRPr="00382BD9">
        <w:rPr>
          <w:rFonts w:asciiTheme="majorHAnsi" w:eastAsia="Calibri" w:hAnsiTheme="majorHAnsi" w:cstheme="majorHAnsi"/>
          <w:sz w:val="18"/>
          <w:szCs w:val="18"/>
        </w:rPr>
        <w:t xml:space="preserve">het college van burgemeester en wethouders </w:t>
      </w:r>
      <w:r w:rsidRPr="00382BD9">
        <w:rPr>
          <w:rFonts w:asciiTheme="majorHAnsi" w:eastAsia="Calibri" w:hAnsiTheme="majorHAnsi" w:cstheme="majorHAnsi"/>
          <w:sz w:val="18"/>
          <w:szCs w:val="18"/>
        </w:rPr>
        <w:t xml:space="preserve">bepaalt of een </w:t>
      </w:r>
      <w:proofErr w:type="spellStart"/>
      <w:r w:rsidRPr="00382BD9">
        <w:rPr>
          <w:rFonts w:asciiTheme="majorHAnsi" w:eastAsia="Calibri" w:hAnsiTheme="majorHAnsi" w:cstheme="majorHAnsi"/>
          <w:sz w:val="18"/>
          <w:szCs w:val="18"/>
        </w:rPr>
        <w:t>voorrangskandidaat</w:t>
      </w:r>
      <w:proofErr w:type="spellEnd"/>
      <w:r w:rsidRPr="00382BD9">
        <w:rPr>
          <w:rFonts w:asciiTheme="majorHAnsi" w:eastAsia="Calibri" w:hAnsiTheme="majorHAnsi" w:cstheme="majorHAnsi"/>
          <w:sz w:val="18"/>
          <w:szCs w:val="18"/>
        </w:rPr>
        <w:t xml:space="preserve"> zelf in het aanbod naar een woning zoekt, of rechtstreeks een woning krijgt toegewezen. </w:t>
      </w:r>
    </w:p>
    <w:p w14:paraId="69109A88" w14:textId="77777777" w:rsidR="007764D1" w:rsidRPr="00382BD9" w:rsidRDefault="007764D1" w:rsidP="007764D1">
      <w:pPr>
        <w:spacing w:line="276" w:lineRule="auto"/>
        <w:rPr>
          <w:rFonts w:asciiTheme="majorHAnsi" w:eastAsia="Calibri" w:hAnsiTheme="majorHAnsi" w:cstheme="majorHAnsi"/>
          <w:b/>
        </w:rPr>
      </w:pPr>
      <w:r w:rsidRPr="00382BD9">
        <w:rPr>
          <w:rFonts w:asciiTheme="majorHAnsi" w:eastAsia="Calibri" w:hAnsiTheme="majorHAnsi" w:cstheme="majorHAnsi"/>
          <w:b/>
        </w:rPr>
        <w:t xml:space="preserve">Artikel 2.1.17 Inhoud van de voorrangsregeling </w:t>
      </w:r>
    </w:p>
    <w:p w14:paraId="3D054200" w14:textId="77777777" w:rsidR="007764D1" w:rsidRPr="00382BD9" w:rsidRDefault="007764D1" w:rsidP="007764D1">
      <w:pPr>
        <w:spacing w:line="276" w:lineRule="auto"/>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Het college van burgemeester en wethouders vermeldt in een voorrangsverklaring de volgende zaken: </w:t>
      </w:r>
    </w:p>
    <w:p w14:paraId="0DC1D7BD" w14:textId="77777777" w:rsidR="007764D1" w:rsidRPr="00382BD9" w:rsidRDefault="007764D1" w:rsidP="007764D1">
      <w:pPr>
        <w:numPr>
          <w:ilvl w:val="1"/>
          <w:numId w:val="36"/>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de naam en de contactgegevens van de woningzoekende; </w:t>
      </w:r>
    </w:p>
    <w:p w14:paraId="607E2A0D" w14:textId="77777777" w:rsidR="007764D1" w:rsidRPr="00382BD9" w:rsidRDefault="007764D1" w:rsidP="007764D1">
      <w:pPr>
        <w:numPr>
          <w:ilvl w:val="1"/>
          <w:numId w:val="36"/>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de datum van de aanvraag zoals bedoeld in artikel 2.1.3; </w:t>
      </w:r>
    </w:p>
    <w:p w14:paraId="63201DFF" w14:textId="77777777" w:rsidR="007764D1" w:rsidRPr="00382BD9" w:rsidRDefault="007764D1" w:rsidP="007764D1">
      <w:pPr>
        <w:numPr>
          <w:ilvl w:val="1"/>
          <w:numId w:val="36"/>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lastRenderedPageBreak/>
        <w:t xml:space="preserve">de erkenning dat de woningzoekende aan wie de voorrangsverklaring is verleend dringend behoefte heeft aan woonruimte binnen de door het college van burgemeester en wethouders aangegeven termijn; </w:t>
      </w:r>
    </w:p>
    <w:p w14:paraId="622BA157" w14:textId="77777777" w:rsidR="007764D1" w:rsidRPr="00382BD9" w:rsidRDefault="007764D1" w:rsidP="007764D1">
      <w:pPr>
        <w:numPr>
          <w:ilvl w:val="1"/>
          <w:numId w:val="36"/>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het huisvestingsprofiel dat voor de desbetreffende woningzoekende van toepassing is, onder de mededeling dat de voorrang beperkt is tot woonruimte die past binnen het huisvestingsprofiel; </w:t>
      </w:r>
    </w:p>
    <w:p w14:paraId="3ED9816A" w14:textId="77777777" w:rsidR="007764D1" w:rsidRPr="00382BD9" w:rsidRDefault="007764D1" w:rsidP="007764D1">
      <w:pPr>
        <w:numPr>
          <w:ilvl w:val="1"/>
          <w:numId w:val="36"/>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de termijn waarbinnen van de voorrangsverklaring gebruik kan worden gemaakt; </w:t>
      </w:r>
    </w:p>
    <w:p w14:paraId="39468E2F" w14:textId="77777777" w:rsidR="007764D1" w:rsidRPr="00382BD9" w:rsidRDefault="007764D1" w:rsidP="007764D1">
      <w:pPr>
        <w:numPr>
          <w:ilvl w:val="1"/>
          <w:numId w:val="36"/>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of de voorrangsverklaring lokaal of regionaal geldt; </w:t>
      </w:r>
    </w:p>
    <w:p w14:paraId="62C97046" w14:textId="77777777" w:rsidR="007764D1" w:rsidRPr="00382BD9" w:rsidRDefault="007764D1" w:rsidP="007764D1">
      <w:pPr>
        <w:numPr>
          <w:ilvl w:val="1"/>
          <w:numId w:val="36"/>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of de huisvestende corporatie een woning zal aanbieden. </w:t>
      </w:r>
    </w:p>
    <w:p w14:paraId="64E5070B" w14:textId="77777777" w:rsidR="007764D1" w:rsidRPr="00382BD9" w:rsidRDefault="007764D1" w:rsidP="007764D1">
      <w:pPr>
        <w:spacing w:line="276" w:lineRule="auto"/>
        <w:rPr>
          <w:rFonts w:asciiTheme="majorHAnsi" w:eastAsia="Calibri" w:hAnsiTheme="majorHAnsi" w:cstheme="majorHAnsi"/>
          <w:b/>
          <w:sz w:val="18"/>
          <w:szCs w:val="18"/>
        </w:rPr>
      </w:pPr>
    </w:p>
    <w:p w14:paraId="414C1420" w14:textId="77777777" w:rsidR="007764D1" w:rsidRPr="00382BD9" w:rsidRDefault="007764D1" w:rsidP="007764D1">
      <w:pPr>
        <w:spacing w:line="276" w:lineRule="auto"/>
        <w:rPr>
          <w:rFonts w:asciiTheme="majorHAnsi" w:eastAsia="Calibri" w:hAnsiTheme="majorHAnsi" w:cstheme="majorHAnsi"/>
          <w:b/>
        </w:rPr>
      </w:pPr>
      <w:r w:rsidRPr="00382BD9">
        <w:rPr>
          <w:rFonts w:asciiTheme="majorHAnsi" w:eastAsia="Calibri" w:hAnsiTheme="majorHAnsi" w:cstheme="majorHAnsi"/>
          <w:b/>
        </w:rPr>
        <w:t xml:space="preserve">Artikel 2.1.18 Huisvestingsprofiel </w:t>
      </w:r>
    </w:p>
    <w:p w14:paraId="4751CEF6" w14:textId="10139428" w:rsidR="00BE3122" w:rsidRDefault="007764D1" w:rsidP="007764D1">
      <w:pPr>
        <w:spacing w:line="276" w:lineRule="auto"/>
        <w:rPr>
          <w:rFonts w:asciiTheme="majorHAnsi" w:eastAsia="Calibri" w:hAnsiTheme="majorHAnsi" w:cstheme="majorHAnsi"/>
          <w:sz w:val="18"/>
          <w:szCs w:val="18"/>
        </w:rPr>
      </w:pPr>
      <w:r w:rsidRPr="00382BD9">
        <w:rPr>
          <w:rFonts w:asciiTheme="majorHAnsi" w:eastAsia="Calibri" w:hAnsiTheme="majorHAnsi" w:cstheme="majorHAnsi"/>
          <w:sz w:val="18"/>
          <w:szCs w:val="18"/>
        </w:rPr>
        <w:t>Het huisvestingsp</w:t>
      </w:r>
      <w:r w:rsidR="00BA6B9D" w:rsidRPr="00382BD9">
        <w:rPr>
          <w:rFonts w:asciiTheme="majorHAnsi" w:eastAsia="Calibri" w:hAnsiTheme="majorHAnsi" w:cstheme="majorHAnsi"/>
          <w:sz w:val="18"/>
          <w:szCs w:val="18"/>
        </w:rPr>
        <w:t>rofiel genoemd in artikel 2.1.17</w:t>
      </w:r>
      <w:r w:rsidRPr="00382BD9">
        <w:rPr>
          <w:rFonts w:asciiTheme="majorHAnsi" w:eastAsia="Calibri" w:hAnsiTheme="majorHAnsi" w:cstheme="majorHAnsi"/>
          <w:sz w:val="18"/>
          <w:szCs w:val="18"/>
        </w:rPr>
        <w:t xml:space="preserve">. onder d. van de verordening omvat in beginsel geen eengezinswoning maar een meergezinswoning. Indien op basis van de situatie van de woningzoekende in het woningprofiel bepaalde kenmerken zijn vermeld, kan de woningzoekende hieraan rechten ontlenen. </w:t>
      </w:r>
    </w:p>
    <w:p w14:paraId="5A27867D" w14:textId="77777777" w:rsidR="00382BD9" w:rsidRPr="00382BD9" w:rsidRDefault="00382BD9" w:rsidP="007764D1">
      <w:pPr>
        <w:spacing w:line="276" w:lineRule="auto"/>
        <w:rPr>
          <w:rFonts w:asciiTheme="majorHAnsi" w:eastAsia="Calibri" w:hAnsiTheme="majorHAnsi" w:cstheme="majorHAnsi"/>
          <w:sz w:val="18"/>
          <w:szCs w:val="18"/>
        </w:rPr>
      </w:pPr>
    </w:p>
    <w:p w14:paraId="14797AED" w14:textId="77777777" w:rsidR="007764D1" w:rsidRPr="00382BD9" w:rsidRDefault="007764D1" w:rsidP="007764D1">
      <w:pPr>
        <w:spacing w:line="276" w:lineRule="auto"/>
        <w:rPr>
          <w:rFonts w:asciiTheme="majorHAnsi" w:eastAsia="Calibri" w:hAnsiTheme="majorHAnsi" w:cstheme="majorHAnsi"/>
          <w:b/>
        </w:rPr>
      </w:pPr>
      <w:r w:rsidRPr="00382BD9">
        <w:rPr>
          <w:rFonts w:asciiTheme="majorHAnsi" w:eastAsia="Calibri" w:hAnsiTheme="majorHAnsi" w:cstheme="majorHAnsi"/>
          <w:b/>
        </w:rPr>
        <w:t xml:space="preserve">Artikel 2.1.19 Bemiddeling </w:t>
      </w:r>
    </w:p>
    <w:p w14:paraId="136D932B" w14:textId="6571059D" w:rsidR="007764D1" w:rsidRPr="00382BD9" w:rsidRDefault="007764D1" w:rsidP="007764D1">
      <w:pPr>
        <w:numPr>
          <w:ilvl w:val="1"/>
          <w:numId w:val="20"/>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Het college van burgemeester en wethouders bemiddelt bij eigenaren van woonruimte om te bewerkstelligen dat woningzoekenden met een voorrangsverklaring een woonruimte verkrijgen overeenkomsti</w:t>
      </w:r>
      <w:r w:rsidR="00BA6B9D" w:rsidRPr="00382BD9">
        <w:rPr>
          <w:rFonts w:asciiTheme="majorHAnsi" w:eastAsia="Calibri" w:hAnsiTheme="majorHAnsi" w:cstheme="majorHAnsi"/>
          <w:sz w:val="18"/>
          <w:szCs w:val="18"/>
        </w:rPr>
        <w:t>g het bepaalde in artikel 2.1.17</w:t>
      </w:r>
      <w:r w:rsidRPr="00382BD9">
        <w:rPr>
          <w:rFonts w:asciiTheme="majorHAnsi" w:eastAsia="Calibri" w:hAnsiTheme="majorHAnsi" w:cstheme="majorHAnsi"/>
          <w:sz w:val="18"/>
          <w:szCs w:val="18"/>
        </w:rPr>
        <w:t xml:space="preserve">, onder d, e, f en g. </w:t>
      </w:r>
    </w:p>
    <w:p w14:paraId="6DB38D85" w14:textId="77777777" w:rsidR="007764D1" w:rsidRPr="00382BD9" w:rsidRDefault="007764D1" w:rsidP="007764D1">
      <w:pPr>
        <w:numPr>
          <w:ilvl w:val="1"/>
          <w:numId w:val="20"/>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Het college van burgemeester en wethouders kan deze bemiddeling nader vorm geven in overeenkomsten. </w:t>
      </w:r>
    </w:p>
    <w:p w14:paraId="7AE87295" w14:textId="77777777" w:rsidR="00340DB5" w:rsidRPr="00382BD9" w:rsidRDefault="00340DB5" w:rsidP="00340DB5">
      <w:pPr>
        <w:spacing w:line="276" w:lineRule="auto"/>
        <w:ind w:left="426"/>
        <w:contextualSpacing/>
        <w:rPr>
          <w:rFonts w:asciiTheme="majorHAnsi" w:eastAsia="Calibri" w:hAnsiTheme="majorHAnsi" w:cstheme="majorHAnsi"/>
          <w:sz w:val="18"/>
          <w:szCs w:val="18"/>
        </w:rPr>
      </w:pPr>
    </w:p>
    <w:p w14:paraId="1C490A4D" w14:textId="77777777" w:rsidR="007764D1" w:rsidRPr="00382BD9" w:rsidRDefault="007764D1" w:rsidP="007764D1">
      <w:pPr>
        <w:spacing w:line="276" w:lineRule="auto"/>
        <w:rPr>
          <w:rFonts w:asciiTheme="majorHAnsi" w:eastAsia="Calibri" w:hAnsiTheme="majorHAnsi" w:cstheme="majorHAnsi"/>
          <w:b/>
        </w:rPr>
      </w:pPr>
      <w:r w:rsidRPr="00382BD9">
        <w:rPr>
          <w:rFonts w:asciiTheme="majorHAnsi" w:eastAsia="Calibri" w:hAnsiTheme="majorHAnsi" w:cstheme="majorHAnsi"/>
          <w:b/>
        </w:rPr>
        <w:t xml:space="preserve">Artikel 2.1.20 Wijziging, intrekking, vervallen voorrangsverklaring </w:t>
      </w:r>
    </w:p>
    <w:p w14:paraId="391CDD80" w14:textId="77777777" w:rsidR="007764D1" w:rsidRPr="00382BD9" w:rsidRDefault="007764D1" w:rsidP="007764D1">
      <w:pPr>
        <w:numPr>
          <w:ilvl w:val="1"/>
          <w:numId w:val="37"/>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Bij gewijzigde omstandigheden kan het college van burgemeester en wethouders, al dan niet op verzoek van de woningzoekende, besluiten de inhoud van een voorrangsverklaring te wijzigen. De woningzoekende ontvangt in dat geval een nieuwe voorrangsverklaring onder intrekking van de eerder afgegeven verklaring. </w:t>
      </w:r>
    </w:p>
    <w:p w14:paraId="236A53D0" w14:textId="77777777" w:rsidR="007764D1" w:rsidRPr="00382BD9" w:rsidRDefault="007764D1" w:rsidP="007764D1">
      <w:pPr>
        <w:numPr>
          <w:ilvl w:val="1"/>
          <w:numId w:val="37"/>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Het college van burgemeester en wethouders kan een voorrangsverklaring intrekken, indien: </w:t>
      </w:r>
    </w:p>
    <w:p w14:paraId="411E2403" w14:textId="77777777" w:rsidR="007764D1" w:rsidRPr="00382BD9" w:rsidRDefault="007764D1" w:rsidP="007764D1">
      <w:pPr>
        <w:numPr>
          <w:ilvl w:val="2"/>
          <w:numId w:val="38"/>
        </w:numPr>
        <w:spacing w:line="276" w:lineRule="auto"/>
        <w:ind w:left="851" w:hanging="425"/>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aan de vereisten voor het verkrijgen van een voorrangsverklaring niet meer wordt voldaan; </w:t>
      </w:r>
    </w:p>
    <w:p w14:paraId="3C584B93" w14:textId="77777777" w:rsidR="007764D1" w:rsidRPr="00382BD9" w:rsidRDefault="007764D1" w:rsidP="007764D1">
      <w:pPr>
        <w:numPr>
          <w:ilvl w:val="2"/>
          <w:numId w:val="38"/>
        </w:numPr>
        <w:spacing w:line="276" w:lineRule="auto"/>
        <w:ind w:left="851" w:hanging="425"/>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de voorrangsverklaring is afgegeven op grond van gegevens waarvan de woningzoekende wist of redelijkerwijs kon vermoeden dat zij onjuist of onvolledig waren. </w:t>
      </w:r>
    </w:p>
    <w:p w14:paraId="225820FE" w14:textId="77777777" w:rsidR="007764D1" w:rsidRPr="00382BD9" w:rsidRDefault="007764D1" w:rsidP="007764D1">
      <w:pPr>
        <w:numPr>
          <w:ilvl w:val="1"/>
          <w:numId w:val="37"/>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De voorrangsverklaring vervalt van rechtswege indien de woningzoekende: </w:t>
      </w:r>
    </w:p>
    <w:p w14:paraId="29F67AE7" w14:textId="32CAA53E" w:rsidR="007764D1" w:rsidRPr="00382BD9" w:rsidRDefault="007764D1" w:rsidP="007764D1">
      <w:pPr>
        <w:numPr>
          <w:ilvl w:val="2"/>
          <w:numId w:val="39"/>
        </w:numPr>
        <w:spacing w:line="276" w:lineRule="auto"/>
        <w:ind w:left="851" w:hanging="425"/>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een hem aangeboden woning die past binnen he</w:t>
      </w:r>
      <w:r w:rsidR="00BA6B9D" w:rsidRPr="00382BD9">
        <w:rPr>
          <w:rFonts w:asciiTheme="majorHAnsi" w:eastAsia="Calibri" w:hAnsiTheme="majorHAnsi" w:cstheme="majorHAnsi"/>
          <w:sz w:val="18"/>
          <w:szCs w:val="18"/>
        </w:rPr>
        <w:t>t in artikel 2.1.17</w:t>
      </w:r>
      <w:r w:rsidRPr="00382BD9">
        <w:rPr>
          <w:rFonts w:asciiTheme="majorHAnsi" w:eastAsia="Calibri" w:hAnsiTheme="majorHAnsi" w:cstheme="majorHAnsi"/>
          <w:sz w:val="18"/>
          <w:szCs w:val="18"/>
        </w:rPr>
        <w:t xml:space="preserve">, onder d genoemde huisvestingsprofiel heeft geweigerd; </w:t>
      </w:r>
    </w:p>
    <w:p w14:paraId="6FD5C675" w14:textId="77777777" w:rsidR="007764D1" w:rsidRPr="00382BD9" w:rsidRDefault="007764D1" w:rsidP="007764D1">
      <w:pPr>
        <w:numPr>
          <w:ilvl w:val="2"/>
          <w:numId w:val="39"/>
        </w:numPr>
        <w:spacing w:line="276" w:lineRule="auto"/>
        <w:ind w:left="851" w:hanging="425"/>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of indien de woningzoekenden, indien hij zelf mag reageren op de aangeboden woningvoorraad, niet binnen een termijn van 3 maanden heeft gereageerd op een woning die past binnen het woningprofiel dat aan zijn voorrangsverklaring is gekoppeld. </w:t>
      </w:r>
    </w:p>
    <w:p w14:paraId="772B6ED6" w14:textId="5025E817" w:rsidR="007764D1" w:rsidRPr="00382BD9" w:rsidRDefault="007764D1" w:rsidP="007764D1">
      <w:pPr>
        <w:numPr>
          <w:ilvl w:val="1"/>
          <w:numId w:val="37"/>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lastRenderedPageBreak/>
        <w:t>Het college van burgemeester en wethouders kan besluiten tot ver</w:t>
      </w:r>
      <w:r w:rsidR="00BA6B9D" w:rsidRPr="00382BD9">
        <w:rPr>
          <w:rFonts w:asciiTheme="majorHAnsi" w:eastAsia="Calibri" w:hAnsiTheme="majorHAnsi" w:cstheme="majorHAnsi"/>
          <w:sz w:val="18"/>
          <w:szCs w:val="18"/>
        </w:rPr>
        <w:t>lenging van de in artikel 2.1.17</w:t>
      </w:r>
      <w:r w:rsidRPr="00382BD9">
        <w:rPr>
          <w:rFonts w:asciiTheme="majorHAnsi" w:eastAsia="Calibri" w:hAnsiTheme="majorHAnsi" w:cstheme="majorHAnsi"/>
          <w:sz w:val="18"/>
          <w:szCs w:val="18"/>
        </w:rPr>
        <w:t xml:space="preserve">, onder e genoemde termijn, indien daar naar zijn oordeel gegronde redenen voor zijn. </w:t>
      </w:r>
    </w:p>
    <w:p w14:paraId="0E0E06DB" w14:textId="77777777" w:rsidR="00382BD9" w:rsidRDefault="00382BD9" w:rsidP="006E38D4">
      <w:pPr>
        <w:spacing w:before="240" w:after="0" w:line="240" w:lineRule="auto"/>
        <w:rPr>
          <w:rFonts w:asciiTheme="majorHAnsi" w:eastAsia="Calibri" w:hAnsiTheme="majorHAnsi" w:cstheme="majorHAnsi"/>
          <w:b/>
          <w:i/>
          <w:sz w:val="18"/>
          <w:szCs w:val="18"/>
        </w:rPr>
      </w:pPr>
    </w:p>
    <w:p w14:paraId="742105E2" w14:textId="7AC2203F" w:rsidR="00AE4D99" w:rsidRDefault="00AE4D99" w:rsidP="006E38D4">
      <w:pPr>
        <w:spacing w:before="240" w:after="0" w:line="240" w:lineRule="auto"/>
        <w:rPr>
          <w:rFonts w:asciiTheme="majorHAnsi" w:eastAsia="Calibri" w:hAnsiTheme="majorHAnsi" w:cstheme="majorHAnsi"/>
          <w:b/>
        </w:rPr>
      </w:pPr>
      <w:r>
        <w:rPr>
          <w:rFonts w:asciiTheme="majorHAnsi" w:eastAsia="Calibri" w:hAnsiTheme="majorHAnsi" w:cstheme="majorHAnsi"/>
          <w:b/>
          <w:i/>
        </w:rPr>
        <w:t>Paragraaf 2.2 Woonwagenstandplaatsen</w:t>
      </w:r>
    </w:p>
    <w:p w14:paraId="045C0E8C" w14:textId="5AA6B57F" w:rsidR="00AE4D99" w:rsidRPr="00AE4D99" w:rsidRDefault="00AE4D99" w:rsidP="006E38D4">
      <w:pPr>
        <w:spacing w:before="240" w:after="0" w:line="240" w:lineRule="auto"/>
        <w:rPr>
          <w:rFonts w:asciiTheme="majorHAnsi" w:eastAsia="Calibri" w:hAnsiTheme="majorHAnsi" w:cstheme="majorHAnsi"/>
          <w:b/>
        </w:rPr>
      </w:pPr>
      <w:r>
        <w:rPr>
          <w:rFonts w:asciiTheme="majorHAnsi" w:eastAsia="Calibri" w:hAnsiTheme="majorHAnsi" w:cstheme="majorHAnsi"/>
          <w:b/>
        </w:rPr>
        <w:t>Artikel 2.2.1 Werkingsgebied</w:t>
      </w:r>
    </w:p>
    <w:p w14:paraId="5419268E" w14:textId="424C21F8" w:rsidR="00AE4D99" w:rsidRPr="00AE4D99" w:rsidRDefault="00AE4D99" w:rsidP="00AE4D99">
      <w:pPr>
        <w:spacing w:before="240" w:after="0" w:line="240" w:lineRule="auto"/>
        <w:rPr>
          <w:rFonts w:asciiTheme="majorHAnsi" w:eastAsia="Calibri" w:hAnsiTheme="majorHAnsi" w:cstheme="majorHAnsi"/>
          <w:sz w:val="18"/>
          <w:szCs w:val="18"/>
        </w:rPr>
      </w:pPr>
      <w:r w:rsidRPr="00AE4D99">
        <w:rPr>
          <w:rFonts w:asciiTheme="majorHAnsi" w:eastAsia="Calibri" w:hAnsiTheme="majorHAnsi" w:cstheme="majorHAnsi"/>
          <w:sz w:val="18"/>
          <w:szCs w:val="18"/>
        </w:rPr>
        <w:t>Deze paragraaf is van toepassing op de in de gemeente gerealiseerde standplaatsen voor woonwagens.</w:t>
      </w:r>
    </w:p>
    <w:p w14:paraId="63E8FF28" w14:textId="0473CC77" w:rsidR="00AE4D99" w:rsidRPr="00AE4D99" w:rsidRDefault="00AE4D99" w:rsidP="00AE4D99">
      <w:pPr>
        <w:spacing w:before="240" w:after="0" w:line="240" w:lineRule="auto"/>
        <w:rPr>
          <w:rFonts w:asciiTheme="majorHAnsi" w:eastAsia="Calibri" w:hAnsiTheme="majorHAnsi" w:cstheme="majorHAnsi"/>
          <w:b/>
        </w:rPr>
      </w:pPr>
      <w:r>
        <w:rPr>
          <w:rFonts w:asciiTheme="majorHAnsi" w:eastAsia="Calibri" w:hAnsiTheme="majorHAnsi" w:cstheme="majorHAnsi"/>
          <w:b/>
        </w:rPr>
        <w:t>Artikel 2.2.2</w:t>
      </w:r>
      <w:r w:rsidRPr="00AE4D99">
        <w:rPr>
          <w:rFonts w:asciiTheme="majorHAnsi" w:eastAsia="Calibri" w:hAnsiTheme="majorHAnsi" w:cstheme="majorHAnsi"/>
          <w:b/>
        </w:rPr>
        <w:t xml:space="preserve"> Verbodsbepaling</w:t>
      </w:r>
    </w:p>
    <w:p w14:paraId="7C919F1C" w14:textId="55C3E892" w:rsidR="00AE4D99" w:rsidRPr="00AE4D99" w:rsidRDefault="00AE4D99" w:rsidP="00AE4D99">
      <w:pPr>
        <w:spacing w:before="240" w:after="0" w:line="240" w:lineRule="auto"/>
        <w:rPr>
          <w:rFonts w:asciiTheme="majorHAnsi" w:eastAsia="Calibri" w:hAnsiTheme="majorHAnsi" w:cstheme="majorHAnsi"/>
          <w:sz w:val="18"/>
          <w:szCs w:val="18"/>
        </w:rPr>
      </w:pPr>
      <w:r w:rsidRPr="00AE4D99">
        <w:rPr>
          <w:rFonts w:asciiTheme="majorHAnsi" w:eastAsia="Calibri" w:hAnsiTheme="majorHAnsi" w:cstheme="majorHAnsi"/>
          <w:sz w:val="18"/>
          <w:szCs w:val="18"/>
        </w:rPr>
        <w:t>Het is verboden zonder toewijzing van het college met een woonwagen een standplaa</w:t>
      </w:r>
      <w:r>
        <w:rPr>
          <w:rFonts w:asciiTheme="majorHAnsi" w:eastAsia="Calibri" w:hAnsiTheme="majorHAnsi" w:cstheme="majorHAnsi"/>
          <w:sz w:val="18"/>
          <w:szCs w:val="18"/>
        </w:rPr>
        <w:t>ts als aangewezen in artikel 2.2.1</w:t>
      </w:r>
      <w:r w:rsidRPr="00AE4D99">
        <w:rPr>
          <w:rFonts w:asciiTheme="majorHAnsi" w:eastAsia="Calibri" w:hAnsiTheme="majorHAnsi" w:cstheme="majorHAnsi"/>
          <w:sz w:val="18"/>
          <w:szCs w:val="18"/>
        </w:rPr>
        <w:t xml:space="preserve"> in te nemen of bezet te houden.</w:t>
      </w:r>
    </w:p>
    <w:p w14:paraId="6C37DB62" w14:textId="65536280" w:rsidR="00AE4D99" w:rsidRPr="00AE4D99" w:rsidRDefault="00AE4D99" w:rsidP="00AE4D99">
      <w:pPr>
        <w:spacing w:before="240" w:after="0" w:line="240" w:lineRule="auto"/>
        <w:rPr>
          <w:rFonts w:asciiTheme="majorHAnsi" w:eastAsia="Calibri" w:hAnsiTheme="majorHAnsi" w:cstheme="majorHAnsi"/>
          <w:b/>
        </w:rPr>
      </w:pPr>
      <w:r w:rsidRPr="00AE4D99">
        <w:rPr>
          <w:rFonts w:asciiTheme="majorHAnsi" w:eastAsia="Calibri" w:hAnsiTheme="majorHAnsi" w:cstheme="majorHAnsi"/>
          <w:b/>
        </w:rPr>
        <w:t>Artikel 2.2.3 Wachtlijst van standplaatszoekenden</w:t>
      </w:r>
    </w:p>
    <w:p w14:paraId="35E82D1F" w14:textId="7778010A" w:rsidR="00AE4D99" w:rsidRPr="00AE4D99" w:rsidRDefault="00AE4D99" w:rsidP="00AE4D99">
      <w:pPr>
        <w:spacing w:before="240" w:after="0" w:line="240" w:lineRule="auto"/>
        <w:rPr>
          <w:rFonts w:asciiTheme="majorHAnsi" w:eastAsia="Calibri" w:hAnsiTheme="majorHAnsi" w:cstheme="majorHAnsi"/>
          <w:sz w:val="18"/>
          <w:szCs w:val="18"/>
        </w:rPr>
      </w:pPr>
      <w:r w:rsidRPr="00AE4D99">
        <w:rPr>
          <w:rFonts w:asciiTheme="majorHAnsi" w:eastAsia="Calibri" w:hAnsiTheme="majorHAnsi" w:cstheme="majorHAnsi"/>
          <w:sz w:val="18"/>
          <w:szCs w:val="18"/>
        </w:rPr>
        <w:t>Het college registreert degenen die hen daarom overeenkomstig</w:t>
      </w:r>
      <w:r>
        <w:rPr>
          <w:rFonts w:asciiTheme="majorHAnsi" w:eastAsia="Calibri" w:hAnsiTheme="majorHAnsi" w:cstheme="majorHAnsi"/>
          <w:sz w:val="18"/>
          <w:szCs w:val="18"/>
        </w:rPr>
        <w:t xml:space="preserve"> artikel 2.2.4</w:t>
      </w:r>
      <w:r w:rsidRPr="00AE4D99">
        <w:rPr>
          <w:rFonts w:asciiTheme="majorHAnsi" w:eastAsia="Calibri" w:hAnsiTheme="majorHAnsi" w:cstheme="majorHAnsi"/>
          <w:sz w:val="18"/>
          <w:szCs w:val="18"/>
        </w:rPr>
        <w:t xml:space="preserve"> verzoekt op een wachtlijst van standplaatszoekenden, op volgorde van de datum van inschrijving.</w:t>
      </w:r>
    </w:p>
    <w:p w14:paraId="5857344A" w14:textId="7AE0431F" w:rsidR="00AE4D99" w:rsidRPr="00AE4D99" w:rsidRDefault="00AE4D99" w:rsidP="00AE4D99">
      <w:pPr>
        <w:spacing w:before="240" w:after="0" w:line="240" w:lineRule="auto"/>
        <w:rPr>
          <w:rFonts w:asciiTheme="majorHAnsi" w:eastAsia="Calibri" w:hAnsiTheme="majorHAnsi" w:cstheme="majorHAnsi"/>
          <w:b/>
        </w:rPr>
      </w:pPr>
      <w:r>
        <w:rPr>
          <w:rFonts w:asciiTheme="majorHAnsi" w:eastAsia="Calibri" w:hAnsiTheme="majorHAnsi" w:cstheme="majorHAnsi"/>
          <w:b/>
        </w:rPr>
        <w:t xml:space="preserve">Artikel 2.2.4 </w:t>
      </w:r>
      <w:r w:rsidRPr="00AE4D99">
        <w:rPr>
          <w:rFonts w:asciiTheme="majorHAnsi" w:eastAsia="Calibri" w:hAnsiTheme="majorHAnsi" w:cstheme="majorHAnsi"/>
          <w:b/>
        </w:rPr>
        <w:t>Inschrijving</w:t>
      </w:r>
    </w:p>
    <w:p w14:paraId="247DDFAA" w14:textId="7773CF51" w:rsidR="00AE4D99" w:rsidRPr="00AE4D99" w:rsidRDefault="00AE4D99" w:rsidP="00AE4D99">
      <w:pPr>
        <w:spacing w:before="240" w:after="0" w:line="240" w:lineRule="auto"/>
        <w:rPr>
          <w:rFonts w:asciiTheme="majorHAnsi" w:eastAsia="Calibri" w:hAnsiTheme="majorHAnsi" w:cstheme="majorHAnsi"/>
          <w:sz w:val="18"/>
          <w:szCs w:val="18"/>
        </w:rPr>
      </w:pPr>
      <w:r w:rsidRPr="00AE4D99">
        <w:rPr>
          <w:rFonts w:asciiTheme="majorHAnsi" w:eastAsia="Calibri" w:hAnsiTheme="majorHAnsi" w:cstheme="majorHAnsi"/>
          <w:sz w:val="18"/>
          <w:szCs w:val="18"/>
        </w:rPr>
        <w:t>Een ieder kan met gebruikmaking van een door Burgemeester en Wethouders beschikbaar te stellen aanvraagformulier verzoeken om te worden i</w:t>
      </w:r>
      <w:r w:rsidR="001C29DC">
        <w:rPr>
          <w:rFonts w:asciiTheme="majorHAnsi" w:eastAsia="Calibri" w:hAnsiTheme="majorHAnsi" w:cstheme="majorHAnsi"/>
          <w:sz w:val="18"/>
          <w:szCs w:val="18"/>
        </w:rPr>
        <w:t>ngeschreven op de in artikel 2.2.3</w:t>
      </w:r>
      <w:r w:rsidRPr="00AE4D99">
        <w:rPr>
          <w:rFonts w:asciiTheme="majorHAnsi" w:eastAsia="Calibri" w:hAnsiTheme="majorHAnsi" w:cstheme="majorHAnsi"/>
          <w:sz w:val="18"/>
          <w:szCs w:val="18"/>
        </w:rPr>
        <w:t xml:space="preserve"> genoemde wachtlijst. Op of bij het aanvraagformulier geeft het college aan welke gegevens de aanvrager moet verstrekken en welke bewijsstukken hij moet overleggen. Om te kunnen worden ingeschreven op de wachtlijst gelden de voo</w:t>
      </w:r>
      <w:r w:rsidR="001C29DC">
        <w:rPr>
          <w:rFonts w:asciiTheme="majorHAnsi" w:eastAsia="Calibri" w:hAnsiTheme="majorHAnsi" w:cstheme="majorHAnsi"/>
          <w:sz w:val="18"/>
          <w:szCs w:val="18"/>
        </w:rPr>
        <w:t>rwaarden genoemd in artikel 2.2.5.</w:t>
      </w:r>
      <w:r w:rsidRPr="00AE4D99">
        <w:rPr>
          <w:rFonts w:asciiTheme="majorHAnsi" w:eastAsia="Calibri" w:hAnsiTheme="majorHAnsi" w:cstheme="majorHAnsi"/>
          <w:sz w:val="18"/>
          <w:szCs w:val="18"/>
        </w:rPr>
        <w:t xml:space="preserve"> Als datum van inschrijving geldt de datum van ontvangst van het aanvraagformulier. Indien meerdere aanvragen op dezelfde dag worden ontvangen, dan wordt de rangschikking ten aanzien van deze aanvragen bepaald door loting. Het college verstrekt de als standplaatszoekende ingeschrevene een bewijs van inschrijving.</w:t>
      </w:r>
    </w:p>
    <w:p w14:paraId="19DC8B2B" w14:textId="24A78D9E" w:rsidR="00AE4D99" w:rsidRPr="001C29DC" w:rsidRDefault="001C29DC" w:rsidP="00AE4D99">
      <w:pPr>
        <w:spacing w:before="240" w:after="0" w:line="240" w:lineRule="auto"/>
        <w:rPr>
          <w:rFonts w:asciiTheme="majorHAnsi" w:eastAsia="Calibri" w:hAnsiTheme="majorHAnsi" w:cstheme="majorHAnsi"/>
          <w:b/>
        </w:rPr>
      </w:pPr>
      <w:r>
        <w:rPr>
          <w:rFonts w:asciiTheme="majorHAnsi" w:eastAsia="Calibri" w:hAnsiTheme="majorHAnsi" w:cstheme="majorHAnsi"/>
          <w:b/>
        </w:rPr>
        <w:t>Artikel 2.2.5</w:t>
      </w:r>
      <w:r w:rsidR="00AE4D99" w:rsidRPr="001C29DC">
        <w:rPr>
          <w:rFonts w:asciiTheme="majorHAnsi" w:eastAsia="Calibri" w:hAnsiTheme="majorHAnsi" w:cstheme="majorHAnsi"/>
          <w:b/>
        </w:rPr>
        <w:t xml:space="preserve"> Voorwaarden voor inschrijving</w:t>
      </w:r>
    </w:p>
    <w:p w14:paraId="3CD3A8D1" w14:textId="4D75C555" w:rsidR="00AE4D99" w:rsidRPr="00AE4D99" w:rsidRDefault="00AE4D99" w:rsidP="00AE4D99">
      <w:pPr>
        <w:spacing w:before="240" w:after="0" w:line="240" w:lineRule="auto"/>
        <w:rPr>
          <w:rFonts w:asciiTheme="majorHAnsi" w:eastAsia="Calibri" w:hAnsiTheme="majorHAnsi" w:cstheme="majorHAnsi"/>
          <w:sz w:val="18"/>
          <w:szCs w:val="18"/>
        </w:rPr>
      </w:pPr>
      <w:r w:rsidRPr="00AE4D99">
        <w:rPr>
          <w:rFonts w:asciiTheme="majorHAnsi" w:eastAsia="Calibri" w:hAnsiTheme="majorHAnsi" w:cstheme="majorHAnsi"/>
          <w:sz w:val="18"/>
          <w:szCs w:val="18"/>
        </w:rPr>
        <w:t>Inschrijving op de wa</w:t>
      </w:r>
      <w:r w:rsidR="001C29DC">
        <w:rPr>
          <w:rFonts w:asciiTheme="majorHAnsi" w:eastAsia="Calibri" w:hAnsiTheme="majorHAnsi" w:cstheme="majorHAnsi"/>
          <w:sz w:val="18"/>
          <w:szCs w:val="18"/>
        </w:rPr>
        <w:t>chtlijst genoemd in artikel 2.2.3</w:t>
      </w:r>
      <w:r w:rsidR="00031F7A">
        <w:rPr>
          <w:rFonts w:asciiTheme="majorHAnsi" w:eastAsia="Calibri" w:hAnsiTheme="majorHAnsi" w:cstheme="majorHAnsi"/>
          <w:sz w:val="18"/>
          <w:szCs w:val="18"/>
        </w:rPr>
        <w:t xml:space="preserve"> </w:t>
      </w:r>
      <w:r w:rsidRPr="00AE4D99">
        <w:rPr>
          <w:rFonts w:asciiTheme="majorHAnsi" w:eastAsia="Calibri" w:hAnsiTheme="majorHAnsi" w:cstheme="majorHAnsi"/>
          <w:sz w:val="18"/>
          <w:szCs w:val="18"/>
        </w:rPr>
        <w:t>vindt plaats indien de aanvrager:</w:t>
      </w:r>
    </w:p>
    <w:p w14:paraId="1F003C9C" w14:textId="77777777" w:rsidR="00AE4D99" w:rsidRPr="00AE4D99" w:rsidRDefault="00AE4D99" w:rsidP="00AE4D99">
      <w:pPr>
        <w:spacing w:before="240" w:after="0" w:line="240" w:lineRule="auto"/>
        <w:rPr>
          <w:rFonts w:asciiTheme="majorHAnsi" w:eastAsia="Calibri" w:hAnsiTheme="majorHAnsi" w:cstheme="majorHAnsi"/>
          <w:sz w:val="18"/>
          <w:szCs w:val="18"/>
        </w:rPr>
      </w:pPr>
      <w:r w:rsidRPr="00AE4D99">
        <w:rPr>
          <w:rFonts w:asciiTheme="majorHAnsi" w:eastAsia="Calibri" w:hAnsiTheme="majorHAnsi" w:cstheme="majorHAnsi"/>
          <w:sz w:val="18"/>
          <w:szCs w:val="18"/>
        </w:rPr>
        <w:t>a. 18 jaar of ouder is, en;</w:t>
      </w:r>
    </w:p>
    <w:p w14:paraId="6721E89D" w14:textId="77777777" w:rsidR="00AE4D99" w:rsidRPr="00AE4D99" w:rsidRDefault="00AE4D99" w:rsidP="00AE4D99">
      <w:pPr>
        <w:spacing w:before="240" w:after="0" w:line="240" w:lineRule="auto"/>
        <w:rPr>
          <w:rFonts w:asciiTheme="majorHAnsi" w:eastAsia="Calibri" w:hAnsiTheme="majorHAnsi" w:cstheme="majorHAnsi"/>
          <w:sz w:val="18"/>
          <w:szCs w:val="18"/>
        </w:rPr>
      </w:pPr>
      <w:r w:rsidRPr="00AE4D99">
        <w:rPr>
          <w:rFonts w:asciiTheme="majorHAnsi" w:eastAsia="Calibri" w:hAnsiTheme="majorHAnsi" w:cstheme="majorHAnsi"/>
          <w:sz w:val="18"/>
          <w:szCs w:val="18"/>
        </w:rPr>
        <w:t>b. de Nederlandse nationaliteit bezit, of op grond van een wettelijke bepaling als Nederlander wordt behandeld, of vreemdeling is en rechtmatig verblijf houdt in Nederland en;</w:t>
      </w:r>
    </w:p>
    <w:p w14:paraId="1AE5B4DE" w14:textId="77777777" w:rsidR="00AE4D99" w:rsidRPr="00AE4D99" w:rsidRDefault="00AE4D99" w:rsidP="00AE4D99">
      <w:pPr>
        <w:spacing w:before="240" w:after="0" w:line="240" w:lineRule="auto"/>
        <w:rPr>
          <w:rFonts w:asciiTheme="majorHAnsi" w:eastAsia="Calibri" w:hAnsiTheme="majorHAnsi" w:cstheme="majorHAnsi"/>
          <w:sz w:val="18"/>
          <w:szCs w:val="18"/>
        </w:rPr>
      </w:pPr>
      <w:r w:rsidRPr="00AE4D99">
        <w:rPr>
          <w:rFonts w:asciiTheme="majorHAnsi" w:eastAsia="Calibri" w:hAnsiTheme="majorHAnsi" w:cstheme="majorHAnsi"/>
          <w:sz w:val="18"/>
          <w:szCs w:val="18"/>
        </w:rPr>
        <w:t xml:space="preserve">c. niet op een andere wachtlijst ingeschreven staat en; </w:t>
      </w:r>
    </w:p>
    <w:p w14:paraId="7958565A" w14:textId="77777777" w:rsidR="00AE4D99" w:rsidRPr="00AE4D99" w:rsidRDefault="00AE4D99" w:rsidP="00AE4D99">
      <w:pPr>
        <w:spacing w:before="240" w:after="0" w:line="240" w:lineRule="auto"/>
        <w:rPr>
          <w:rFonts w:asciiTheme="majorHAnsi" w:eastAsia="Calibri" w:hAnsiTheme="majorHAnsi" w:cstheme="majorHAnsi"/>
          <w:sz w:val="18"/>
          <w:szCs w:val="18"/>
        </w:rPr>
      </w:pPr>
      <w:r w:rsidRPr="00AE4D99">
        <w:rPr>
          <w:rFonts w:asciiTheme="majorHAnsi" w:eastAsia="Calibri" w:hAnsiTheme="majorHAnsi" w:cstheme="majorHAnsi"/>
          <w:sz w:val="18"/>
          <w:szCs w:val="18"/>
        </w:rPr>
        <w:t>d. een inschrijving is persoonsgebonden en dus niet overdraagbaar op iemand anders.</w:t>
      </w:r>
    </w:p>
    <w:p w14:paraId="4F4BE5F1" w14:textId="77777777" w:rsidR="001C29DC" w:rsidRDefault="001C29DC" w:rsidP="00AE4D99">
      <w:pPr>
        <w:spacing w:before="240" w:after="0" w:line="240" w:lineRule="auto"/>
        <w:rPr>
          <w:rFonts w:asciiTheme="majorHAnsi" w:eastAsia="Calibri" w:hAnsiTheme="majorHAnsi" w:cstheme="majorHAnsi"/>
          <w:sz w:val="18"/>
          <w:szCs w:val="18"/>
        </w:rPr>
      </w:pPr>
    </w:p>
    <w:p w14:paraId="40AC420B" w14:textId="77777777" w:rsidR="001C29DC" w:rsidRDefault="001C29DC" w:rsidP="00AE4D99">
      <w:pPr>
        <w:spacing w:before="240" w:after="0" w:line="240" w:lineRule="auto"/>
        <w:rPr>
          <w:rFonts w:asciiTheme="majorHAnsi" w:eastAsia="Calibri" w:hAnsiTheme="majorHAnsi" w:cstheme="majorHAnsi"/>
          <w:sz w:val="18"/>
          <w:szCs w:val="18"/>
        </w:rPr>
      </w:pPr>
    </w:p>
    <w:p w14:paraId="08EAA87F" w14:textId="1F9560B8" w:rsidR="00AE4D99" w:rsidRPr="001C29DC" w:rsidRDefault="001C29DC" w:rsidP="00AE4D99">
      <w:pPr>
        <w:spacing w:before="240" w:after="0" w:line="240" w:lineRule="auto"/>
        <w:rPr>
          <w:rFonts w:asciiTheme="majorHAnsi" w:eastAsia="Calibri" w:hAnsiTheme="majorHAnsi" w:cstheme="majorHAnsi"/>
          <w:b/>
        </w:rPr>
      </w:pPr>
      <w:r>
        <w:rPr>
          <w:rFonts w:asciiTheme="majorHAnsi" w:eastAsia="Calibri" w:hAnsiTheme="majorHAnsi" w:cstheme="majorHAnsi"/>
          <w:b/>
        </w:rPr>
        <w:lastRenderedPageBreak/>
        <w:t>Artikel 2.2.6</w:t>
      </w:r>
      <w:r w:rsidR="00AE4D99" w:rsidRPr="001C29DC">
        <w:rPr>
          <w:rFonts w:asciiTheme="majorHAnsi" w:eastAsia="Calibri" w:hAnsiTheme="majorHAnsi" w:cstheme="majorHAnsi"/>
          <w:b/>
        </w:rPr>
        <w:t xml:space="preserve"> Vervallen van de inschrijving</w:t>
      </w:r>
    </w:p>
    <w:p w14:paraId="2D4EC87C" w14:textId="005D1F68" w:rsidR="00AE4D99" w:rsidRPr="00AE4D99" w:rsidRDefault="00AE4D99" w:rsidP="00AE4D99">
      <w:pPr>
        <w:spacing w:before="240" w:after="0" w:line="240" w:lineRule="auto"/>
        <w:rPr>
          <w:rFonts w:asciiTheme="majorHAnsi" w:eastAsia="Calibri" w:hAnsiTheme="majorHAnsi" w:cstheme="majorHAnsi"/>
          <w:sz w:val="18"/>
          <w:szCs w:val="18"/>
        </w:rPr>
      </w:pPr>
      <w:r w:rsidRPr="00AE4D99">
        <w:rPr>
          <w:rFonts w:asciiTheme="majorHAnsi" w:eastAsia="Calibri" w:hAnsiTheme="majorHAnsi" w:cstheme="majorHAnsi"/>
          <w:sz w:val="18"/>
          <w:szCs w:val="18"/>
        </w:rPr>
        <w:t>De inschrijving als standplaatszoekende op de wacht</w:t>
      </w:r>
      <w:r w:rsidR="001C29DC">
        <w:rPr>
          <w:rFonts w:asciiTheme="majorHAnsi" w:eastAsia="Calibri" w:hAnsiTheme="majorHAnsi" w:cstheme="majorHAnsi"/>
          <w:sz w:val="18"/>
          <w:szCs w:val="18"/>
        </w:rPr>
        <w:t>lijst als bedoeld in artikel 2.2.3</w:t>
      </w:r>
      <w:r w:rsidRPr="00AE4D99">
        <w:rPr>
          <w:rFonts w:asciiTheme="majorHAnsi" w:eastAsia="Calibri" w:hAnsiTheme="majorHAnsi" w:cstheme="majorHAnsi"/>
          <w:sz w:val="18"/>
          <w:szCs w:val="18"/>
        </w:rPr>
        <w:t xml:space="preserve"> vervalt, indien de standplaatszoekende:</w:t>
      </w:r>
    </w:p>
    <w:p w14:paraId="426E074D" w14:textId="77777777" w:rsidR="00AE4D99" w:rsidRPr="00AE4D99" w:rsidRDefault="00AE4D99" w:rsidP="00AE4D99">
      <w:pPr>
        <w:spacing w:before="240" w:after="0" w:line="240" w:lineRule="auto"/>
        <w:rPr>
          <w:rFonts w:asciiTheme="majorHAnsi" w:eastAsia="Calibri" w:hAnsiTheme="majorHAnsi" w:cstheme="majorHAnsi"/>
          <w:sz w:val="18"/>
          <w:szCs w:val="18"/>
        </w:rPr>
      </w:pPr>
      <w:r w:rsidRPr="00AE4D99">
        <w:rPr>
          <w:rFonts w:asciiTheme="majorHAnsi" w:eastAsia="Calibri" w:hAnsiTheme="majorHAnsi" w:cstheme="majorHAnsi"/>
          <w:sz w:val="18"/>
          <w:szCs w:val="18"/>
        </w:rPr>
        <w:t>a. een hem toegewezen standplaats heeft aanvaard, of;</w:t>
      </w:r>
    </w:p>
    <w:p w14:paraId="121AEF0A" w14:textId="71A150FB" w:rsidR="00AE4D99" w:rsidRPr="00AE4D99" w:rsidRDefault="00AE4D99" w:rsidP="00AE4D99">
      <w:pPr>
        <w:spacing w:before="240" w:after="0" w:line="240" w:lineRule="auto"/>
        <w:rPr>
          <w:rFonts w:asciiTheme="majorHAnsi" w:eastAsia="Calibri" w:hAnsiTheme="majorHAnsi" w:cstheme="majorHAnsi"/>
          <w:sz w:val="18"/>
          <w:szCs w:val="18"/>
        </w:rPr>
      </w:pPr>
      <w:r w:rsidRPr="00AE4D99">
        <w:rPr>
          <w:rFonts w:asciiTheme="majorHAnsi" w:eastAsia="Calibri" w:hAnsiTheme="majorHAnsi" w:cstheme="majorHAnsi"/>
          <w:sz w:val="18"/>
          <w:szCs w:val="18"/>
        </w:rPr>
        <w:t xml:space="preserve">b. is overleden, met dien verstande dat de inschrijving gehandhaafd blijft voor de achterblijvende partner die als zodanig in de bevolkingsadministratie van de gemeente Alblasserdam </w:t>
      </w:r>
      <w:r w:rsidR="001C29DC">
        <w:rPr>
          <w:rFonts w:asciiTheme="majorHAnsi" w:eastAsia="Calibri" w:hAnsiTheme="majorHAnsi" w:cstheme="majorHAnsi"/>
          <w:sz w:val="18"/>
          <w:szCs w:val="18"/>
        </w:rPr>
        <w:t>geregistreerd staat. Artikel 2.2.5</w:t>
      </w:r>
      <w:r w:rsidRPr="00AE4D99">
        <w:rPr>
          <w:rFonts w:asciiTheme="majorHAnsi" w:eastAsia="Calibri" w:hAnsiTheme="majorHAnsi" w:cstheme="majorHAnsi"/>
          <w:sz w:val="18"/>
          <w:szCs w:val="18"/>
        </w:rPr>
        <w:t xml:space="preserve"> is hierbij van overeenkomstige toepassing. </w:t>
      </w:r>
    </w:p>
    <w:p w14:paraId="2E5112D9" w14:textId="77777777" w:rsidR="00AE4D99" w:rsidRPr="00AE4D99" w:rsidRDefault="00AE4D99" w:rsidP="00AE4D99">
      <w:pPr>
        <w:spacing w:before="240" w:after="0" w:line="240" w:lineRule="auto"/>
        <w:rPr>
          <w:rFonts w:asciiTheme="majorHAnsi" w:eastAsia="Calibri" w:hAnsiTheme="majorHAnsi" w:cstheme="majorHAnsi"/>
          <w:sz w:val="18"/>
          <w:szCs w:val="18"/>
        </w:rPr>
      </w:pPr>
      <w:r w:rsidRPr="00AE4D99">
        <w:rPr>
          <w:rFonts w:asciiTheme="majorHAnsi" w:eastAsia="Calibri" w:hAnsiTheme="majorHAnsi" w:cstheme="majorHAnsi"/>
          <w:sz w:val="18"/>
          <w:szCs w:val="18"/>
        </w:rPr>
        <w:t xml:space="preserve">c. De standplaatszoekende wordt onderaan de wachtlijst geplaatst indien hij een aanbod voor een standplaats heeft afgewezen. </w:t>
      </w:r>
    </w:p>
    <w:p w14:paraId="774CDBDB" w14:textId="25CD9C3B" w:rsidR="00AE4D99" w:rsidRPr="001C29DC" w:rsidRDefault="001C29DC" w:rsidP="00AE4D99">
      <w:pPr>
        <w:spacing w:before="240" w:after="0" w:line="240" w:lineRule="auto"/>
        <w:rPr>
          <w:rFonts w:asciiTheme="majorHAnsi" w:eastAsia="Calibri" w:hAnsiTheme="majorHAnsi" w:cstheme="majorHAnsi"/>
          <w:b/>
        </w:rPr>
      </w:pPr>
      <w:r>
        <w:rPr>
          <w:rFonts w:asciiTheme="majorHAnsi" w:eastAsia="Calibri" w:hAnsiTheme="majorHAnsi" w:cstheme="majorHAnsi"/>
          <w:b/>
        </w:rPr>
        <w:t>Artikel 2.2.7</w:t>
      </w:r>
      <w:r w:rsidR="00AE4D99" w:rsidRPr="001C29DC">
        <w:rPr>
          <w:rFonts w:asciiTheme="majorHAnsi" w:eastAsia="Calibri" w:hAnsiTheme="majorHAnsi" w:cstheme="majorHAnsi"/>
          <w:b/>
        </w:rPr>
        <w:t xml:space="preserve"> Toewijzing van standplaatsen</w:t>
      </w:r>
    </w:p>
    <w:p w14:paraId="5A9B5645" w14:textId="1C0A77CB" w:rsidR="00AE4D99" w:rsidRPr="00AE4D99" w:rsidRDefault="00AE4D99" w:rsidP="00AE4D99">
      <w:pPr>
        <w:spacing w:before="240" w:after="0" w:line="240" w:lineRule="auto"/>
        <w:rPr>
          <w:rFonts w:asciiTheme="majorHAnsi" w:eastAsia="Calibri" w:hAnsiTheme="majorHAnsi" w:cstheme="majorHAnsi"/>
          <w:sz w:val="18"/>
          <w:szCs w:val="18"/>
        </w:rPr>
      </w:pPr>
      <w:r w:rsidRPr="00AE4D99">
        <w:rPr>
          <w:rFonts w:asciiTheme="majorHAnsi" w:eastAsia="Calibri" w:hAnsiTheme="majorHAnsi" w:cstheme="majorHAnsi"/>
          <w:sz w:val="18"/>
          <w:szCs w:val="18"/>
        </w:rPr>
        <w:t>Het college wijst een standplaats toe aan een standplaatszoekende die staat i</w:t>
      </w:r>
      <w:r w:rsidR="001C29DC">
        <w:rPr>
          <w:rFonts w:asciiTheme="majorHAnsi" w:eastAsia="Calibri" w:hAnsiTheme="majorHAnsi" w:cstheme="majorHAnsi"/>
          <w:sz w:val="18"/>
          <w:szCs w:val="18"/>
        </w:rPr>
        <w:t>ngeschreven op de in artikel 2.2.3</w:t>
      </w:r>
      <w:r w:rsidRPr="00AE4D99">
        <w:rPr>
          <w:rFonts w:asciiTheme="majorHAnsi" w:eastAsia="Calibri" w:hAnsiTheme="majorHAnsi" w:cstheme="majorHAnsi"/>
          <w:sz w:val="18"/>
          <w:szCs w:val="18"/>
        </w:rPr>
        <w:t xml:space="preserve"> genoemde wachtlijst. Het college legt in de beleidsregel vast welke uitgangspunten worden gehanteerd bij de toewijzing van standplaatsen.</w:t>
      </w:r>
    </w:p>
    <w:p w14:paraId="62417428" w14:textId="7B7471E2" w:rsidR="00AE4D99" w:rsidRPr="001C29DC" w:rsidRDefault="001C29DC" w:rsidP="00AE4D99">
      <w:pPr>
        <w:spacing w:before="240" w:after="0" w:line="240" w:lineRule="auto"/>
        <w:rPr>
          <w:rFonts w:asciiTheme="majorHAnsi" w:eastAsia="Calibri" w:hAnsiTheme="majorHAnsi" w:cstheme="majorHAnsi"/>
          <w:b/>
        </w:rPr>
      </w:pPr>
      <w:r>
        <w:rPr>
          <w:rFonts w:asciiTheme="majorHAnsi" w:eastAsia="Calibri" w:hAnsiTheme="majorHAnsi" w:cstheme="majorHAnsi"/>
          <w:b/>
        </w:rPr>
        <w:t>Artikel 2.2.8</w:t>
      </w:r>
      <w:r w:rsidR="00AE4D99" w:rsidRPr="001C29DC">
        <w:rPr>
          <w:rFonts w:asciiTheme="majorHAnsi" w:eastAsia="Calibri" w:hAnsiTheme="majorHAnsi" w:cstheme="majorHAnsi"/>
          <w:b/>
        </w:rPr>
        <w:t xml:space="preserve"> Schending van het recht en inschrijving voor standplaats</w:t>
      </w:r>
    </w:p>
    <w:p w14:paraId="041204EB" w14:textId="77777777" w:rsidR="00AE4D99" w:rsidRPr="00AE4D99" w:rsidRDefault="00AE4D99" w:rsidP="00AE4D99">
      <w:pPr>
        <w:spacing w:before="240" w:after="0" w:line="240" w:lineRule="auto"/>
        <w:rPr>
          <w:rFonts w:asciiTheme="majorHAnsi" w:eastAsia="Calibri" w:hAnsiTheme="majorHAnsi" w:cstheme="majorHAnsi"/>
          <w:sz w:val="18"/>
          <w:szCs w:val="18"/>
        </w:rPr>
      </w:pPr>
      <w:r w:rsidRPr="00AE4D99">
        <w:rPr>
          <w:rFonts w:asciiTheme="majorHAnsi" w:eastAsia="Calibri" w:hAnsiTheme="majorHAnsi" w:cstheme="majorHAnsi"/>
          <w:sz w:val="18"/>
          <w:szCs w:val="18"/>
        </w:rPr>
        <w:t>De hoofdbewoner of medebewoner die wegens schending van het recht een standplaats heeft moeten verlaten, wordt geen nieuwe standplaats toegewezen binnen drie jaar nadat hij de oude standplaats heeft verlaten.</w:t>
      </w:r>
    </w:p>
    <w:p w14:paraId="1081FE01" w14:textId="4494F6FA" w:rsidR="00AE4D99" w:rsidRPr="001C29DC" w:rsidRDefault="001C29DC" w:rsidP="00AE4D99">
      <w:pPr>
        <w:spacing w:before="240" w:after="0" w:line="240" w:lineRule="auto"/>
        <w:rPr>
          <w:rFonts w:asciiTheme="majorHAnsi" w:eastAsia="Calibri" w:hAnsiTheme="majorHAnsi" w:cstheme="majorHAnsi"/>
          <w:b/>
        </w:rPr>
      </w:pPr>
      <w:r>
        <w:rPr>
          <w:rFonts w:asciiTheme="majorHAnsi" w:eastAsia="Calibri" w:hAnsiTheme="majorHAnsi" w:cstheme="majorHAnsi"/>
          <w:b/>
        </w:rPr>
        <w:t>Artikel 2.2.9</w:t>
      </w:r>
      <w:r w:rsidR="00AE4D99" w:rsidRPr="001C29DC">
        <w:rPr>
          <w:rFonts w:asciiTheme="majorHAnsi" w:eastAsia="Calibri" w:hAnsiTheme="majorHAnsi" w:cstheme="majorHAnsi"/>
          <w:b/>
        </w:rPr>
        <w:t xml:space="preserve"> Vervallen van toewijzing </w:t>
      </w:r>
    </w:p>
    <w:p w14:paraId="65FA1892" w14:textId="77777777" w:rsidR="00AE4D99" w:rsidRPr="00AE4D99" w:rsidRDefault="00AE4D99" w:rsidP="00AE4D99">
      <w:pPr>
        <w:spacing w:before="240" w:after="0" w:line="240" w:lineRule="auto"/>
        <w:rPr>
          <w:rFonts w:asciiTheme="majorHAnsi" w:eastAsia="Calibri" w:hAnsiTheme="majorHAnsi" w:cstheme="majorHAnsi"/>
          <w:sz w:val="18"/>
          <w:szCs w:val="18"/>
        </w:rPr>
      </w:pPr>
      <w:r w:rsidRPr="00AE4D99">
        <w:rPr>
          <w:rFonts w:asciiTheme="majorHAnsi" w:eastAsia="Calibri" w:hAnsiTheme="majorHAnsi" w:cstheme="majorHAnsi"/>
          <w:sz w:val="18"/>
          <w:szCs w:val="18"/>
        </w:rPr>
        <w:t>Indien een standplaats niet binnen twee maanden na oplevering van die standplaats wordt bewoond, vervalt de toewijzing, tenzij in de huur/koop overeenkomst een langere termijn is vastgelegd.</w:t>
      </w:r>
    </w:p>
    <w:p w14:paraId="3C74284A" w14:textId="19037781" w:rsidR="00AE4D99" w:rsidRPr="00DF2E84" w:rsidRDefault="00DF2E84" w:rsidP="00AE4D99">
      <w:pPr>
        <w:spacing w:before="240" w:after="0" w:line="240" w:lineRule="auto"/>
        <w:rPr>
          <w:rFonts w:asciiTheme="majorHAnsi" w:eastAsia="Calibri" w:hAnsiTheme="majorHAnsi" w:cstheme="majorHAnsi"/>
          <w:b/>
        </w:rPr>
      </w:pPr>
      <w:r w:rsidRPr="00DF2E84">
        <w:rPr>
          <w:rFonts w:asciiTheme="majorHAnsi" w:eastAsia="Calibri" w:hAnsiTheme="majorHAnsi" w:cstheme="majorHAnsi"/>
          <w:b/>
        </w:rPr>
        <w:t>Artikel 2.2.10</w:t>
      </w:r>
      <w:r w:rsidR="00AE4D99" w:rsidRPr="00DF2E84">
        <w:rPr>
          <w:rFonts w:asciiTheme="majorHAnsi" w:eastAsia="Calibri" w:hAnsiTheme="majorHAnsi" w:cstheme="majorHAnsi"/>
          <w:b/>
        </w:rPr>
        <w:t xml:space="preserve"> Overgangsbepaling</w:t>
      </w:r>
    </w:p>
    <w:p w14:paraId="4F3A6F21" w14:textId="77777777" w:rsidR="00AE4D99" w:rsidRPr="00AE4D99" w:rsidRDefault="00AE4D99" w:rsidP="00AE4D99">
      <w:pPr>
        <w:spacing w:before="240" w:after="0" w:line="240" w:lineRule="auto"/>
        <w:rPr>
          <w:rFonts w:asciiTheme="majorHAnsi" w:eastAsia="Calibri" w:hAnsiTheme="majorHAnsi" w:cstheme="majorHAnsi"/>
          <w:sz w:val="18"/>
          <w:szCs w:val="18"/>
        </w:rPr>
      </w:pPr>
      <w:r w:rsidRPr="00AE4D99">
        <w:rPr>
          <w:rFonts w:asciiTheme="majorHAnsi" w:eastAsia="Calibri" w:hAnsiTheme="majorHAnsi" w:cstheme="majorHAnsi"/>
          <w:sz w:val="18"/>
          <w:szCs w:val="18"/>
        </w:rPr>
        <w:t>Degene die op het moment van de inwerkingtreding van deze verordening stond ingeschreven op de wachtlijst, behoudt zijn positie op de wachtlijst.</w:t>
      </w:r>
    </w:p>
    <w:p w14:paraId="012D6C1B" w14:textId="77777777" w:rsidR="00AE4D99" w:rsidRDefault="00AE4D99" w:rsidP="006E38D4">
      <w:pPr>
        <w:spacing w:before="240" w:after="0" w:line="240" w:lineRule="auto"/>
        <w:rPr>
          <w:rFonts w:asciiTheme="majorHAnsi" w:eastAsia="Calibri" w:hAnsiTheme="majorHAnsi" w:cstheme="majorHAnsi"/>
          <w:sz w:val="18"/>
          <w:szCs w:val="18"/>
        </w:rPr>
      </w:pPr>
    </w:p>
    <w:p w14:paraId="1BE887F5" w14:textId="77777777" w:rsidR="00DF2E84" w:rsidRDefault="00DF2E84" w:rsidP="006E38D4">
      <w:pPr>
        <w:spacing w:before="240" w:after="0" w:line="240" w:lineRule="auto"/>
        <w:rPr>
          <w:rFonts w:asciiTheme="majorHAnsi" w:eastAsia="Calibri" w:hAnsiTheme="majorHAnsi" w:cstheme="majorHAnsi"/>
          <w:sz w:val="18"/>
          <w:szCs w:val="18"/>
        </w:rPr>
      </w:pPr>
    </w:p>
    <w:p w14:paraId="42B48956" w14:textId="77777777" w:rsidR="00DF2E84" w:rsidRDefault="00DF2E84" w:rsidP="006E38D4">
      <w:pPr>
        <w:spacing w:before="240" w:after="0" w:line="240" w:lineRule="auto"/>
        <w:rPr>
          <w:rFonts w:asciiTheme="majorHAnsi" w:eastAsia="Calibri" w:hAnsiTheme="majorHAnsi" w:cstheme="majorHAnsi"/>
          <w:sz w:val="18"/>
          <w:szCs w:val="18"/>
        </w:rPr>
      </w:pPr>
    </w:p>
    <w:p w14:paraId="23057F16" w14:textId="77777777" w:rsidR="00DF2E84" w:rsidRDefault="00DF2E84" w:rsidP="006E38D4">
      <w:pPr>
        <w:spacing w:before="240" w:after="0" w:line="240" w:lineRule="auto"/>
        <w:rPr>
          <w:rFonts w:asciiTheme="majorHAnsi" w:eastAsia="Calibri" w:hAnsiTheme="majorHAnsi" w:cstheme="majorHAnsi"/>
          <w:sz w:val="18"/>
          <w:szCs w:val="18"/>
        </w:rPr>
      </w:pPr>
    </w:p>
    <w:p w14:paraId="24E9367A" w14:textId="77777777" w:rsidR="00DF2E84" w:rsidRPr="00AE4D99" w:rsidRDefault="00DF2E84" w:rsidP="006E38D4">
      <w:pPr>
        <w:spacing w:before="240" w:after="0" w:line="240" w:lineRule="auto"/>
        <w:rPr>
          <w:rFonts w:asciiTheme="majorHAnsi" w:eastAsia="Calibri" w:hAnsiTheme="majorHAnsi" w:cstheme="majorHAnsi"/>
          <w:sz w:val="18"/>
          <w:szCs w:val="18"/>
        </w:rPr>
      </w:pPr>
    </w:p>
    <w:p w14:paraId="4698EF4C" w14:textId="77777777" w:rsidR="00AE4D99" w:rsidRDefault="00AE4D99" w:rsidP="006E38D4">
      <w:pPr>
        <w:spacing w:before="240" w:after="0" w:line="240" w:lineRule="auto"/>
        <w:rPr>
          <w:rFonts w:asciiTheme="majorHAnsi" w:eastAsia="Calibri" w:hAnsiTheme="majorHAnsi" w:cstheme="majorHAnsi"/>
          <w:b/>
          <w:i/>
          <w:sz w:val="18"/>
          <w:szCs w:val="18"/>
        </w:rPr>
      </w:pPr>
    </w:p>
    <w:p w14:paraId="1D35CA5F" w14:textId="77777777" w:rsidR="00382BD9" w:rsidRDefault="006E38D4" w:rsidP="006E38D4">
      <w:pPr>
        <w:spacing w:before="240" w:after="0" w:line="240" w:lineRule="auto"/>
        <w:rPr>
          <w:rFonts w:asciiTheme="majorHAnsi" w:eastAsia="Times New Roman" w:hAnsiTheme="majorHAnsi" w:cstheme="majorHAnsi"/>
          <w:b/>
          <w:bCs/>
          <w:lang w:eastAsia="nl-NL"/>
        </w:rPr>
      </w:pPr>
      <w:r w:rsidRPr="00382BD9">
        <w:rPr>
          <w:rFonts w:asciiTheme="majorHAnsi" w:eastAsia="Times New Roman" w:hAnsiTheme="majorHAnsi" w:cstheme="majorHAnsi"/>
          <w:b/>
          <w:bCs/>
          <w:lang w:eastAsia="nl-NL"/>
        </w:rPr>
        <w:lastRenderedPageBreak/>
        <w:t>Hoofdstuk 3 Wijzigingen van de woonruimtevoorraad</w:t>
      </w:r>
    </w:p>
    <w:p w14:paraId="1D2FA871" w14:textId="33A1567C" w:rsidR="006E38D4" w:rsidRPr="00382BD9" w:rsidRDefault="006E38D4" w:rsidP="006E38D4">
      <w:pPr>
        <w:spacing w:before="240" w:after="0" w:line="240" w:lineRule="auto"/>
        <w:rPr>
          <w:rFonts w:asciiTheme="majorHAnsi" w:eastAsia="Times New Roman" w:hAnsiTheme="majorHAnsi" w:cstheme="majorHAnsi"/>
          <w:b/>
          <w:bCs/>
          <w:lang w:eastAsia="nl-NL"/>
        </w:rPr>
      </w:pPr>
      <w:r w:rsidRPr="00382BD9">
        <w:rPr>
          <w:rFonts w:asciiTheme="majorHAnsi" w:eastAsia="Times New Roman" w:hAnsiTheme="majorHAnsi" w:cstheme="majorHAnsi"/>
          <w:b/>
          <w:bCs/>
          <w:i/>
          <w:lang w:eastAsia="nl-NL"/>
        </w:rPr>
        <w:t>Paragraaf 3.1 Onttrekking, samenvoeging en omzetting</w:t>
      </w:r>
    </w:p>
    <w:p w14:paraId="485DBE4F" w14:textId="77777777" w:rsidR="006E38D4" w:rsidRPr="00382BD9" w:rsidRDefault="006E38D4" w:rsidP="006E38D4">
      <w:pPr>
        <w:spacing w:before="120" w:after="0" w:line="240" w:lineRule="auto"/>
        <w:rPr>
          <w:rFonts w:asciiTheme="majorHAnsi" w:eastAsia="Times New Roman" w:hAnsiTheme="majorHAnsi" w:cstheme="majorHAnsi"/>
          <w:b/>
          <w:bCs/>
          <w:lang w:eastAsia="nl-NL"/>
        </w:rPr>
      </w:pPr>
      <w:r w:rsidRPr="00382BD9">
        <w:rPr>
          <w:rFonts w:asciiTheme="majorHAnsi" w:eastAsia="Times New Roman" w:hAnsiTheme="majorHAnsi" w:cstheme="majorHAnsi"/>
          <w:b/>
          <w:bCs/>
          <w:lang w:eastAsia="nl-NL"/>
        </w:rPr>
        <w:t>Artikel 3.1.1 Werkingsgebied</w:t>
      </w:r>
    </w:p>
    <w:p w14:paraId="4F5AC393"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Het bepaalde in deze paragraaf is van toepassing op gebouwen die woonruimte bevatten.</w:t>
      </w:r>
    </w:p>
    <w:p w14:paraId="680DC74D" w14:textId="77777777" w:rsidR="006E38D4" w:rsidRPr="00862D48" w:rsidRDefault="006E38D4" w:rsidP="006E38D4">
      <w:pPr>
        <w:spacing w:before="120" w:after="0" w:line="240" w:lineRule="auto"/>
        <w:rPr>
          <w:rFonts w:asciiTheme="majorHAnsi" w:eastAsia="Times New Roman" w:hAnsiTheme="majorHAnsi" w:cstheme="majorHAnsi"/>
          <w:b/>
          <w:bCs/>
          <w:lang w:eastAsia="nl-NL"/>
        </w:rPr>
      </w:pPr>
      <w:r w:rsidRPr="00862D48">
        <w:rPr>
          <w:rFonts w:asciiTheme="majorHAnsi" w:eastAsia="Times New Roman" w:hAnsiTheme="majorHAnsi" w:cstheme="majorHAnsi"/>
          <w:b/>
          <w:bCs/>
          <w:lang w:eastAsia="nl-NL"/>
        </w:rPr>
        <w:t>Artikel 3.1.2 Vergunningvereiste</w:t>
      </w:r>
    </w:p>
    <w:p w14:paraId="73A3BA33"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Het is verboden om zonder vergunning van burgemeester en wethouders een woonruimte, aangewezen in artikel 3.1.1:</w:t>
      </w:r>
    </w:p>
    <w:p w14:paraId="6B2B1F93"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a.</w:t>
      </w:r>
      <w:r w:rsidRPr="00382BD9">
        <w:rPr>
          <w:rFonts w:asciiTheme="majorHAnsi" w:eastAsia="Times New Roman" w:hAnsiTheme="majorHAnsi" w:cstheme="majorHAnsi"/>
          <w:sz w:val="18"/>
          <w:szCs w:val="18"/>
          <w:lang w:eastAsia="nl-NL"/>
        </w:rPr>
        <w:tab/>
        <w:t>aan de bestemming tot bewoning te onttrekken, of voor een zodanig gedeelte aan die bestemming te onttrekken, dat die woonruimte daardoor niet langer geschikt is voor bewoning door een huishouden van dezelfde omvang als waarvoor deze zonder zodanige onttrekking geschikt is;</w:t>
      </w:r>
    </w:p>
    <w:p w14:paraId="70673DB7"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b.</w:t>
      </w:r>
      <w:r w:rsidRPr="00382BD9">
        <w:rPr>
          <w:rFonts w:asciiTheme="majorHAnsi" w:eastAsia="Times New Roman" w:hAnsiTheme="majorHAnsi" w:cstheme="majorHAnsi"/>
          <w:sz w:val="18"/>
          <w:szCs w:val="18"/>
          <w:lang w:eastAsia="nl-NL"/>
        </w:rPr>
        <w:tab/>
        <w:t>met andere woonruimte samen te voegen;</w:t>
      </w:r>
    </w:p>
    <w:p w14:paraId="43B7844D"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c.</w:t>
      </w:r>
      <w:r w:rsidRPr="00382BD9">
        <w:rPr>
          <w:rFonts w:asciiTheme="majorHAnsi" w:eastAsia="Times New Roman" w:hAnsiTheme="majorHAnsi" w:cstheme="majorHAnsi"/>
          <w:sz w:val="18"/>
          <w:szCs w:val="18"/>
          <w:lang w:eastAsia="nl-NL"/>
        </w:rPr>
        <w:tab/>
        <w:t>van zelfstandige in onzelfstandige woonruimte om te zetten of om te laten zetten, tenzij de onzelfstandige woonruimte wordt bewoond door:</w:t>
      </w:r>
    </w:p>
    <w:p w14:paraId="725B4A52" w14:textId="77777777" w:rsidR="006E38D4" w:rsidRPr="00382BD9" w:rsidRDefault="006E38D4" w:rsidP="000F5C75">
      <w:pPr>
        <w:spacing w:before="120" w:after="120" w:line="240" w:lineRule="atLeast"/>
        <w:ind w:left="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a.</w:t>
      </w:r>
      <w:r w:rsidRPr="00382BD9">
        <w:rPr>
          <w:rFonts w:asciiTheme="majorHAnsi" w:eastAsia="Times New Roman" w:hAnsiTheme="majorHAnsi" w:cstheme="majorHAnsi"/>
          <w:sz w:val="18"/>
          <w:szCs w:val="18"/>
          <w:lang w:eastAsia="nl-NL"/>
        </w:rPr>
        <w:tab/>
        <w:t>maximaal 2 personen, indien de eigenaar niet tevens woonachtig is in de betreffende woning;</w:t>
      </w:r>
    </w:p>
    <w:p w14:paraId="333F2F84" w14:textId="77777777" w:rsidR="006E38D4" w:rsidRPr="00382BD9" w:rsidRDefault="006E38D4" w:rsidP="000F5C75">
      <w:pPr>
        <w:spacing w:before="120" w:after="120" w:line="240" w:lineRule="atLeast"/>
        <w:ind w:left="1134"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b.</w:t>
      </w:r>
      <w:r w:rsidRPr="00382BD9">
        <w:rPr>
          <w:rFonts w:asciiTheme="majorHAnsi" w:eastAsia="Times New Roman" w:hAnsiTheme="majorHAnsi" w:cstheme="majorHAnsi"/>
          <w:sz w:val="18"/>
          <w:szCs w:val="18"/>
          <w:lang w:eastAsia="nl-NL"/>
        </w:rPr>
        <w:tab/>
        <w:t xml:space="preserve">maximaal 1 persoon, indien de eigenaar al dan niet met zijn gezin tevens woonachtig is in de betreffende woning.  (zogenoemde hospitasituatie) </w:t>
      </w:r>
    </w:p>
    <w:p w14:paraId="1A0E9B05" w14:textId="77777777" w:rsidR="006E38D4" w:rsidRPr="00862D48" w:rsidRDefault="006E38D4" w:rsidP="006E38D4">
      <w:pPr>
        <w:spacing w:before="120" w:after="0" w:line="240" w:lineRule="auto"/>
        <w:rPr>
          <w:rFonts w:asciiTheme="majorHAnsi" w:eastAsia="Times New Roman" w:hAnsiTheme="majorHAnsi" w:cstheme="majorHAnsi"/>
          <w:b/>
          <w:bCs/>
          <w:lang w:eastAsia="nl-NL"/>
        </w:rPr>
      </w:pPr>
      <w:r w:rsidRPr="00862D48">
        <w:rPr>
          <w:rFonts w:asciiTheme="majorHAnsi" w:eastAsia="Times New Roman" w:hAnsiTheme="majorHAnsi" w:cstheme="majorHAnsi"/>
          <w:b/>
          <w:bCs/>
          <w:lang w:eastAsia="nl-NL"/>
        </w:rPr>
        <w:t>Artikel 3.1.3 Aanvragen van een vergunning</w:t>
      </w:r>
    </w:p>
    <w:p w14:paraId="3D5DCDE8"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1.</w:t>
      </w:r>
      <w:r w:rsidRPr="00382BD9">
        <w:rPr>
          <w:rFonts w:asciiTheme="majorHAnsi" w:eastAsia="Times New Roman" w:hAnsiTheme="majorHAnsi" w:cstheme="majorHAnsi"/>
          <w:sz w:val="18"/>
          <w:szCs w:val="18"/>
          <w:lang w:eastAsia="nl-NL"/>
        </w:rPr>
        <w:tab/>
        <w:t>De aanvraag voor een vergunning tot onttrekking, samenvoeging of omzetting wordt ingediend bij burgemeester en wethouders, via een daartoe door hen beschikbaar te stellen formulier. Burgemeester en wethouders vermelden op of bij het aanvraagformulier welke gegevens of bescheiden de aanvrager moet verstrekken met het oog op de beoordeling van de aanvraag.</w:t>
      </w:r>
    </w:p>
    <w:p w14:paraId="52B114DF"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2.</w:t>
      </w:r>
      <w:r w:rsidRPr="00382BD9">
        <w:rPr>
          <w:rFonts w:asciiTheme="majorHAnsi" w:eastAsia="Times New Roman" w:hAnsiTheme="majorHAnsi" w:cstheme="majorHAnsi"/>
          <w:sz w:val="18"/>
          <w:szCs w:val="18"/>
          <w:lang w:eastAsia="nl-NL"/>
        </w:rPr>
        <w:tab/>
        <w:t>Burgemeester en wethouders kunnen bij de beoordeling van aanvragen tot onttrekking voor de uitoefening van een bedrijf advies inwinnen bij de Kamer van Koophandel.</w:t>
      </w:r>
    </w:p>
    <w:p w14:paraId="6E7A95D0"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3.</w:t>
      </w:r>
      <w:r w:rsidRPr="00382BD9">
        <w:rPr>
          <w:rFonts w:asciiTheme="majorHAnsi" w:eastAsia="Times New Roman" w:hAnsiTheme="majorHAnsi" w:cstheme="majorHAnsi"/>
          <w:sz w:val="18"/>
          <w:szCs w:val="18"/>
          <w:lang w:eastAsia="nl-NL"/>
        </w:rPr>
        <w:tab/>
        <w:t xml:space="preserve">Burgemeester en wethouders kunnen bij de beoordeling van aanvragen tot onttrekking voor de praktijkuitoefening door officieel erkende medici of paramedici advies inwinnen bij de Adviescommissie Huisvesting Beoefenaars van Medische en Paramedische Beroepen. </w:t>
      </w:r>
    </w:p>
    <w:p w14:paraId="6FD22E7E" w14:textId="77777777" w:rsidR="006E38D4" w:rsidRPr="00862D48" w:rsidRDefault="006E38D4" w:rsidP="006E38D4">
      <w:pPr>
        <w:spacing w:before="120" w:after="0" w:line="240" w:lineRule="auto"/>
        <w:rPr>
          <w:rFonts w:asciiTheme="majorHAnsi" w:eastAsia="Times New Roman" w:hAnsiTheme="majorHAnsi" w:cstheme="majorHAnsi"/>
          <w:b/>
          <w:bCs/>
          <w:lang w:eastAsia="nl-NL"/>
        </w:rPr>
      </w:pPr>
      <w:r w:rsidRPr="00862D48">
        <w:rPr>
          <w:rFonts w:asciiTheme="majorHAnsi" w:eastAsia="Times New Roman" w:hAnsiTheme="majorHAnsi" w:cstheme="majorHAnsi"/>
          <w:b/>
          <w:bCs/>
          <w:lang w:eastAsia="nl-NL"/>
        </w:rPr>
        <w:t>Artikel 3.1.4 Criteria voor vergunningverlening</w:t>
      </w:r>
    </w:p>
    <w:p w14:paraId="6D4E8132"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1.</w:t>
      </w:r>
      <w:r w:rsidRPr="00382BD9">
        <w:rPr>
          <w:rFonts w:asciiTheme="majorHAnsi" w:eastAsia="Times New Roman" w:hAnsiTheme="majorHAnsi" w:cstheme="majorHAnsi"/>
          <w:sz w:val="18"/>
          <w:szCs w:val="18"/>
          <w:lang w:eastAsia="nl-NL"/>
        </w:rPr>
        <w:tab/>
        <w:t>Burgemeester en wethouders verlenen de vergunning, tenzij het belang van het behoud of de samenstelling van de woonruimtevoorraad groter is dan het met het onttrekken aan de bestemming tot bewoning gediende belang en het belang van het behoud of de samenstelling van de woonruimtevoorraad niet door het stellen van voorwaarden en voorschriften voldoende kan worden gediend.</w:t>
      </w:r>
    </w:p>
    <w:p w14:paraId="77BF4AE1"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2.</w:t>
      </w:r>
      <w:r w:rsidRPr="00382BD9">
        <w:rPr>
          <w:rFonts w:asciiTheme="majorHAnsi" w:eastAsia="Times New Roman" w:hAnsiTheme="majorHAnsi" w:cstheme="majorHAnsi"/>
          <w:sz w:val="18"/>
          <w:szCs w:val="18"/>
          <w:lang w:eastAsia="nl-NL"/>
        </w:rPr>
        <w:tab/>
        <w:t>Indien de aanvraag betrekking heeft op samenvoeging van woonruimte en naar het oordeel van burgemeester en wethouders voldoende compensatie als bedoeld in artikel 3.1.5 wordt geboden, wordt de vergunning in ieder geval verleend, indien:</w:t>
      </w:r>
    </w:p>
    <w:p w14:paraId="00A8935A"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a.</w:t>
      </w:r>
      <w:r w:rsidRPr="00382BD9">
        <w:rPr>
          <w:rFonts w:asciiTheme="majorHAnsi" w:eastAsia="Times New Roman" w:hAnsiTheme="majorHAnsi" w:cstheme="majorHAnsi"/>
          <w:sz w:val="18"/>
          <w:szCs w:val="18"/>
          <w:lang w:eastAsia="nl-NL"/>
        </w:rPr>
        <w:tab/>
        <w:t xml:space="preserve">bij samenvoeging de </w:t>
      </w:r>
      <w:proofErr w:type="spellStart"/>
      <w:r w:rsidRPr="00382BD9">
        <w:rPr>
          <w:rFonts w:asciiTheme="majorHAnsi" w:eastAsia="Times New Roman" w:hAnsiTheme="majorHAnsi" w:cstheme="majorHAnsi"/>
          <w:sz w:val="18"/>
          <w:szCs w:val="18"/>
          <w:lang w:eastAsia="nl-NL"/>
        </w:rPr>
        <w:t>vergunningaanvrager</w:t>
      </w:r>
      <w:proofErr w:type="spellEnd"/>
      <w:r w:rsidRPr="00382BD9">
        <w:rPr>
          <w:rFonts w:asciiTheme="majorHAnsi" w:eastAsia="Times New Roman" w:hAnsiTheme="majorHAnsi" w:cstheme="majorHAnsi"/>
          <w:sz w:val="18"/>
          <w:szCs w:val="18"/>
          <w:lang w:eastAsia="nl-NL"/>
        </w:rPr>
        <w:t xml:space="preserve"> eigenaar-bewoner is en de bestemming tot bewoning gehandhaafd blijft, of</w:t>
      </w:r>
    </w:p>
    <w:p w14:paraId="5E298FAD"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lastRenderedPageBreak/>
        <w:t>b.</w:t>
      </w:r>
      <w:r w:rsidRPr="00382BD9">
        <w:rPr>
          <w:rFonts w:asciiTheme="majorHAnsi" w:eastAsia="Times New Roman" w:hAnsiTheme="majorHAnsi" w:cstheme="majorHAnsi"/>
          <w:sz w:val="18"/>
          <w:szCs w:val="18"/>
          <w:lang w:eastAsia="nl-NL"/>
        </w:rPr>
        <w:tab/>
        <w:t>de aanvraag geschiedt door een verhuurder/beheerder voor een huishouden dat op grond van artikel 7.1.1 van de Bouwverordening een ongeschikte woning bewoont en de na samenvoeging ontstane woonruimte op grond van artikel 7.1.1 van de Bouwverordening geschikt is;</w:t>
      </w:r>
    </w:p>
    <w:p w14:paraId="7B79D196"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3.</w:t>
      </w:r>
      <w:r w:rsidRPr="00382BD9">
        <w:rPr>
          <w:rFonts w:asciiTheme="majorHAnsi" w:eastAsia="Times New Roman" w:hAnsiTheme="majorHAnsi" w:cstheme="majorHAnsi"/>
          <w:sz w:val="18"/>
          <w:szCs w:val="18"/>
          <w:lang w:eastAsia="nl-NL"/>
        </w:rPr>
        <w:tab/>
        <w:t>De vergunning ingevolge het tweede lid onder b wordt slechts verleend indien de verhuurder/ beheerder kan aantonen dat in zijn woningbestand geen geschikte woning beschikbaar is voor het betreffende huishouden.</w:t>
      </w:r>
    </w:p>
    <w:p w14:paraId="0B6A68D2"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4.</w:t>
      </w:r>
      <w:r w:rsidRPr="00382BD9">
        <w:rPr>
          <w:rFonts w:asciiTheme="majorHAnsi" w:eastAsia="Times New Roman" w:hAnsiTheme="majorHAnsi" w:cstheme="majorHAnsi"/>
          <w:sz w:val="18"/>
          <w:szCs w:val="18"/>
          <w:lang w:eastAsia="nl-NL"/>
        </w:rPr>
        <w:tab/>
        <w:t>Indien naar het oordeel van burgemeester en wethouders zowel het belang van de aanvrager als het belang van de volkshuisvesting zwaar wegen, of het belang van de aanvrager niet opweegt tegen het belang van de volkshuisvesting, kunnen zij de vergunning toch verlenen, indien de aanvrager voldoende compensatie biedt als bedoeld in artikel 3.1.5 en ook overigens aan door hen gestelde voorwaarden en voorschriften heeft voldaan.</w:t>
      </w:r>
    </w:p>
    <w:p w14:paraId="0C44078D"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5.</w:t>
      </w:r>
      <w:r w:rsidRPr="00382BD9">
        <w:rPr>
          <w:rFonts w:asciiTheme="majorHAnsi" w:eastAsia="Times New Roman" w:hAnsiTheme="majorHAnsi" w:cstheme="majorHAnsi"/>
          <w:sz w:val="18"/>
          <w:szCs w:val="18"/>
          <w:lang w:eastAsia="nl-NL"/>
        </w:rPr>
        <w:tab/>
        <w:t>Indien de aanvraag betrekking heeft op het onttrekken van woonruimte aan de bestemming ten behoeve van een functiewijziging van die woonruimte, verlenen burgemeester en wethouders de vergunning onder de voorwaarde dat de voor de functiewijziging noodzakelijke omgevingsvergunning wordt verleend.</w:t>
      </w:r>
    </w:p>
    <w:p w14:paraId="28E255BC"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6.</w:t>
      </w:r>
      <w:r w:rsidRPr="00382BD9">
        <w:rPr>
          <w:rFonts w:asciiTheme="majorHAnsi" w:eastAsia="Times New Roman" w:hAnsiTheme="majorHAnsi" w:cstheme="majorHAnsi"/>
          <w:sz w:val="18"/>
          <w:szCs w:val="18"/>
          <w:lang w:eastAsia="nl-NL"/>
        </w:rPr>
        <w:tab/>
        <w:t>In de vergunning vermelden burgemeester en wethouders in ieder geval:</w:t>
      </w:r>
    </w:p>
    <w:p w14:paraId="0DFFD8E7" w14:textId="77777777" w:rsidR="006E38D4" w:rsidRPr="00382BD9" w:rsidRDefault="006E38D4" w:rsidP="000F5C75">
      <w:pPr>
        <w:spacing w:before="120" w:after="120" w:line="240" w:lineRule="atLeast"/>
        <w:ind w:left="1134"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a.</w:t>
      </w:r>
      <w:r w:rsidRPr="00382BD9">
        <w:rPr>
          <w:rFonts w:asciiTheme="majorHAnsi" w:eastAsia="Times New Roman" w:hAnsiTheme="majorHAnsi" w:cstheme="majorHAnsi"/>
          <w:sz w:val="18"/>
          <w:szCs w:val="18"/>
          <w:lang w:eastAsia="nl-NL"/>
        </w:rPr>
        <w:tab/>
        <w:t>dat de vergunning van rechtswege vervalt indien daar niet binnen één jaar na de datum van afgifte gebruik van is gemaakt;</w:t>
      </w:r>
    </w:p>
    <w:p w14:paraId="2B30D3F6" w14:textId="77777777" w:rsidR="006E38D4" w:rsidRPr="00382BD9" w:rsidRDefault="006E38D4" w:rsidP="000F5C75">
      <w:pPr>
        <w:spacing w:before="120" w:after="120" w:line="240" w:lineRule="atLeast"/>
        <w:ind w:left="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b.</w:t>
      </w:r>
      <w:r w:rsidRPr="00382BD9">
        <w:rPr>
          <w:rFonts w:asciiTheme="majorHAnsi" w:eastAsia="Times New Roman" w:hAnsiTheme="majorHAnsi" w:cstheme="majorHAnsi"/>
          <w:sz w:val="18"/>
          <w:szCs w:val="18"/>
          <w:lang w:eastAsia="nl-NL"/>
        </w:rPr>
        <w:tab/>
        <w:t>de woonruimte waarop de vergunning betrekking heeft;</w:t>
      </w:r>
    </w:p>
    <w:p w14:paraId="0B404722" w14:textId="77777777" w:rsidR="006E38D4" w:rsidRPr="00382BD9" w:rsidRDefault="006E38D4" w:rsidP="000F5C75">
      <w:pPr>
        <w:spacing w:before="120" w:after="120" w:line="240" w:lineRule="atLeast"/>
        <w:ind w:left="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c.</w:t>
      </w:r>
      <w:r w:rsidRPr="00382BD9">
        <w:rPr>
          <w:rFonts w:asciiTheme="majorHAnsi" w:eastAsia="Times New Roman" w:hAnsiTheme="majorHAnsi" w:cstheme="majorHAnsi"/>
          <w:sz w:val="18"/>
          <w:szCs w:val="18"/>
          <w:lang w:eastAsia="nl-NL"/>
        </w:rPr>
        <w:tab/>
        <w:t>de opgelegde compensatie;</w:t>
      </w:r>
    </w:p>
    <w:p w14:paraId="3BF590C2" w14:textId="77777777" w:rsidR="006E38D4" w:rsidRPr="00382BD9" w:rsidRDefault="006E38D4" w:rsidP="000F5C75">
      <w:pPr>
        <w:spacing w:before="120" w:after="120" w:line="240" w:lineRule="atLeast"/>
        <w:ind w:left="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d.</w:t>
      </w:r>
      <w:r w:rsidRPr="00382BD9">
        <w:rPr>
          <w:rFonts w:asciiTheme="majorHAnsi" w:eastAsia="Times New Roman" w:hAnsiTheme="majorHAnsi" w:cstheme="majorHAnsi"/>
          <w:sz w:val="18"/>
          <w:szCs w:val="18"/>
          <w:lang w:eastAsia="nl-NL"/>
        </w:rPr>
        <w:tab/>
        <w:t>het toegekende huisnummer na samenvoeging van woonruimten;</w:t>
      </w:r>
    </w:p>
    <w:p w14:paraId="56BF3F29" w14:textId="77777777" w:rsidR="006E38D4" w:rsidRPr="00382BD9" w:rsidRDefault="006E38D4" w:rsidP="000F5C75">
      <w:pPr>
        <w:spacing w:before="120" w:after="120" w:line="240" w:lineRule="atLeast"/>
        <w:ind w:left="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e.</w:t>
      </w:r>
      <w:r w:rsidRPr="00382BD9">
        <w:rPr>
          <w:rFonts w:asciiTheme="majorHAnsi" w:eastAsia="Times New Roman" w:hAnsiTheme="majorHAnsi" w:cstheme="majorHAnsi"/>
          <w:sz w:val="18"/>
          <w:szCs w:val="18"/>
          <w:lang w:eastAsia="nl-NL"/>
        </w:rPr>
        <w:tab/>
        <w:t>de bestemming van de ruimte na het onttrekken van de woonruimte aan de woonbestemming.</w:t>
      </w:r>
    </w:p>
    <w:p w14:paraId="01E6FC30"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7.</w:t>
      </w:r>
      <w:r w:rsidRPr="00382BD9">
        <w:rPr>
          <w:rFonts w:asciiTheme="majorHAnsi" w:eastAsia="Times New Roman" w:hAnsiTheme="majorHAnsi" w:cstheme="majorHAnsi"/>
          <w:sz w:val="18"/>
          <w:szCs w:val="18"/>
          <w:lang w:eastAsia="nl-NL"/>
        </w:rPr>
        <w:tab/>
        <w:t>Burgemeester en wethouders kunnen een vergunning verlenen voor tijdelijke onttrekking, indien de onttrekking voorziet in een tijdelijke behoefte.</w:t>
      </w:r>
    </w:p>
    <w:p w14:paraId="15656D52" w14:textId="1AD3EEA6"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8.</w:t>
      </w:r>
      <w:r w:rsidRPr="00382BD9">
        <w:rPr>
          <w:rFonts w:asciiTheme="majorHAnsi" w:eastAsia="Times New Roman" w:hAnsiTheme="majorHAnsi" w:cstheme="majorHAnsi"/>
          <w:sz w:val="18"/>
          <w:szCs w:val="18"/>
          <w:lang w:eastAsia="nl-NL"/>
        </w:rPr>
        <w:tab/>
        <w:t xml:space="preserve">De vergunning voor het omzetten van zelfstandige woonruimte in onzelfstandige woonruimte </w:t>
      </w:r>
      <w:bookmarkStart w:id="2" w:name="_GoBack"/>
      <w:bookmarkEnd w:id="2"/>
      <w:r w:rsidR="00AF278F" w:rsidRPr="00AF278F">
        <w:rPr>
          <w:rFonts w:asciiTheme="majorHAnsi" w:eastAsia="Times New Roman" w:hAnsiTheme="majorHAnsi" w:cstheme="majorHAnsi"/>
          <w:sz w:val="18"/>
          <w:szCs w:val="18"/>
          <w:lang w:eastAsia="nl-NL"/>
        </w:rPr>
        <w:t xml:space="preserve">geldt steeds voor de duur van vijf jaar, </w:t>
      </w:r>
      <w:r w:rsidR="00AF278F">
        <w:rPr>
          <w:rFonts w:asciiTheme="majorHAnsi" w:eastAsia="Times New Roman" w:hAnsiTheme="majorHAnsi" w:cstheme="majorHAnsi"/>
          <w:sz w:val="18"/>
          <w:szCs w:val="18"/>
          <w:lang w:eastAsia="nl-NL"/>
        </w:rPr>
        <w:t xml:space="preserve">is </w:t>
      </w:r>
      <w:r w:rsidRPr="00382BD9">
        <w:rPr>
          <w:rFonts w:asciiTheme="majorHAnsi" w:eastAsia="Times New Roman" w:hAnsiTheme="majorHAnsi" w:cstheme="majorHAnsi"/>
          <w:sz w:val="18"/>
          <w:szCs w:val="18"/>
          <w:lang w:eastAsia="nl-NL"/>
        </w:rPr>
        <w:t>persoonsgebonden en niet overdraagbaar.</w:t>
      </w:r>
    </w:p>
    <w:p w14:paraId="6F1F98E3"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9.</w:t>
      </w:r>
      <w:r w:rsidRPr="00382BD9">
        <w:rPr>
          <w:rFonts w:asciiTheme="majorHAnsi" w:eastAsia="Times New Roman" w:hAnsiTheme="majorHAnsi" w:cstheme="majorHAnsi"/>
          <w:sz w:val="18"/>
          <w:szCs w:val="18"/>
          <w:lang w:eastAsia="nl-NL"/>
        </w:rPr>
        <w:tab/>
        <w:t xml:space="preserve">Burgemeester en wethouders kunnen binnen de gemeente gebieden aanwijzen waar in verband met te vrezen aantasting van de woonkwaliteit en het leefmilieu het aantal woonruimten, dat van zelfstandige woonruimte naar onzelfstandige woonruimte mag worden omgezet, aan een maximum is gebonden. Aanvragen voor vergunningen worden op volgorde van binnenkomst behandeld. </w:t>
      </w:r>
    </w:p>
    <w:p w14:paraId="2A3932DA"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10.</w:t>
      </w:r>
      <w:r w:rsidRPr="00382BD9">
        <w:rPr>
          <w:rFonts w:asciiTheme="majorHAnsi" w:eastAsia="Times New Roman" w:hAnsiTheme="majorHAnsi" w:cstheme="majorHAnsi"/>
          <w:sz w:val="18"/>
          <w:szCs w:val="18"/>
          <w:lang w:eastAsia="nl-NL"/>
        </w:rPr>
        <w:tab/>
        <w:t>Een gebiedsaanwijzing als bedoeld in lid 9 geldt voor de duur van 3 jaar. Aansluitend aan de periode van 3 jaar kunnen burgemeester en wethouders de aanwijzing verlengen met een periode van telkens 3 jaar.</w:t>
      </w:r>
    </w:p>
    <w:p w14:paraId="6F60AEBB"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11.</w:t>
      </w:r>
      <w:r w:rsidRPr="00382BD9">
        <w:rPr>
          <w:rFonts w:asciiTheme="majorHAnsi" w:eastAsia="Times New Roman" w:hAnsiTheme="majorHAnsi" w:cstheme="majorHAnsi"/>
          <w:sz w:val="18"/>
          <w:szCs w:val="18"/>
          <w:lang w:eastAsia="nl-NL"/>
        </w:rPr>
        <w:tab/>
        <w:t>Burgemeester en wethouders stellen het maximaal toegestane percentage onzelfstandige bewoning binnen de aangewezen gebieden als bedoeld in lid 9 vast.</w:t>
      </w:r>
    </w:p>
    <w:p w14:paraId="6B1C3E75"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12.</w:t>
      </w:r>
      <w:r w:rsidRPr="00382BD9">
        <w:rPr>
          <w:rFonts w:asciiTheme="majorHAnsi" w:eastAsia="Times New Roman" w:hAnsiTheme="majorHAnsi" w:cstheme="majorHAnsi"/>
          <w:sz w:val="18"/>
          <w:szCs w:val="18"/>
          <w:lang w:eastAsia="nl-NL"/>
        </w:rPr>
        <w:tab/>
        <w:t>Burgemeester en wethouders weigeren de vergunning voor het omzetten van zelfstandige woonruimte naar onzelfstandige woonruimte, indien:</w:t>
      </w:r>
    </w:p>
    <w:p w14:paraId="3594F887" w14:textId="77777777" w:rsidR="006E38D4" w:rsidRPr="00382BD9" w:rsidRDefault="006E38D4" w:rsidP="000F5C75">
      <w:pPr>
        <w:spacing w:before="120" w:after="120" w:line="240" w:lineRule="atLeast"/>
        <w:ind w:left="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a.</w:t>
      </w:r>
      <w:r w:rsidRPr="00382BD9">
        <w:rPr>
          <w:rFonts w:asciiTheme="majorHAnsi" w:eastAsia="Times New Roman" w:hAnsiTheme="majorHAnsi" w:cstheme="majorHAnsi"/>
          <w:sz w:val="18"/>
          <w:szCs w:val="18"/>
          <w:lang w:eastAsia="nl-NL"/>
        </w:rPr>
        <w:tab/>
        <w:t>het maximum als genoemd in lid 11 is bereikt;</w:t>
      </w:r>
    </w:p>
    <w:p w14:paraId="2F0F2DC8" w14:textId="77777777" w:rsidR="006E38D4" w:rsidRPr="00382BD9" w:rsidRDefault="006E38D4" w:rsidP="000F5C75">
      <w:pPr>
        <w:spacing w:before="120" w:after="120" w:line="240" w:lineRule="atLeast"/>
        <w:ind w:left="1134"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lastRenderedPageBreak/>
        <w:t>b.</w:t>
      </w:r>
      <w:r w:rsidRPr="00382BD9">
        <w:rPr>
          <w:rFonts w:asciiTheme="majorHAnsi" w:eastAsia="Times New Roman" w:hAnsiTheme="majorHAnsi" w:cstheme="majorHAnsi"/>
          <w:sz w:val="18"/>
          <w:szCs w:val="18"/>
          <w:lang w:eastAsia="nl-NL"/>
        </w:rPr>
        <w:tab/>
        <w:t>vaststaat of redelijkerwijs moet worden aangenomen, dat het verlenen van de vergunning leidt tot een ontoelaatbare inbreuk op een geordend woon- en leefmilieu in het gebouw en/of de omgeving van het gebouw, waarop de aanvraag betrekking heeft;</w:t>
      </w:r>
    </w:p>
    <w:p w14:paraId="745C2A38" w14:textId="77777777" w:rsidR="006E38D4" w:rsidRPr="00382BD9" w:rsidRDefault="006E38D4" w:rsidP="000F5C75">
      <w:pPr>
        <w:spacing w:before="120" w:after="120" w:line="240" w:lineRule="atLeast"/>
        <w:ind w:left="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c.</w:t>
      </w:r>
      <w:r w:rsidRPr="00382BD9">
        <w:rPr>
          <w:rFonts w:asciiTheme="majorHAnsi" w:eastAsia="Times New Roman" w:hAnsiTheme="majorHAnsi" w:cstheme="majorHAnsi"/>
          <w:sz w:val="18"/>
          <w:szCs w:val="18"/>
          <w:lang w:eastAsia="nl-NL"/>
        </w:rPr>
        <w:tab/>
        <w:t xml:space="preserve">de aanvrager van de vergunning niet aan de criteria van goed </w:t>
      </w:r>
      <w:proofErr w:type="spellStart"/>
      <w:r w:rsidRPr="00382BD9">
        <w:rPr>
          <w:rFonts w:asciiTheme="majorHAnsi" w:eastAsia="Times New Roman" w:hAnsiTheme="majorHAnsi" w:cstheme="majorHAnsi"/>
          <w:sz w:val="18"/>
          <w:szCs w:val="18"/>
          <w:lang w:eastAsia="nl-NL"/>
        </w:rPr>
        <w:t>verhuurderschap</w:t>
      </w:r>
      <w:proofErr w:type="spellEnd"/>
      <w:r w:rsidRPr="00382BD9">
        <w:rPr>
          <w:rFonts w:asciiTheme="majorHAnsi" w:eastAsia="Times New Roman" w:hAnsiTheme="majorHAnsi" w:cstheme="majorHAnsi"/>
          <w:sz w:val="18"/>
          <w:szCs w:val="18"/>
          <w:lang w:eastAsia="nl-NL"/>
        </w:rPr>
        <w:t xml:space="preserve"> voldoet;</w:t>
      </w:r>
    </w:p>
    <w:p w14:paraId="0ECC9B03" w14:textId="77777777" w:rsidR="006E38D4" w:rsidRPr="00382BD9" w:rsidRDefault="006E38D4" w:rsidP="000F5C75">
      <w:pPr>
        <w:spacing w:before="120" w:after="120" w:line="240" w:lineRule="atLeast"/>
        <w:ind w:left="1134"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d.</w:t>
      </w:r>
      <w:r w:rsidRPr="00382BD9">
        <w:rPr>
          <w:rFonts w:asciiTheme="majorHAnsi" w:eastAsia="Times New Roman" w:hAnsiTheme="majorHAnsi" w:cstheme="majorHAnsi"/>
          <w:sz w:val="18"/>
          <w:szCs w:val="18"/>
          <w:lang w:eastAsia="nl-NL"/>
        </w:rPr>
        <w:tab/>
        <w:t>in 24 maanden voorafgaand aan de aanvraag een vergunning van de aanvrager op grond van artikel 3.1.6 sub b, c, d, e, f is ingetrokken.</w:t>
      </w:r>
    </w:p>
    <w:p w14:paraId="5A636E85" w14:textId="77777777" w:rsidR="006E38D4" w:rsidRPr="00862D48" w:rsidRDefault="006E38D4" w:rsidP="006E38D4">
      <w:pPr>
        <w:spacing w:before="120" w:after="0" w:line="240" w:lineRule="auto"/>
        <w:rPr>
          <w:rFonts w:asciiTheme="majorHAnsi" w:eastAsia="Times New Roman" w:hAnsiTheme="majorHAnsi" w:cstheme="majorHAnsi"/>
          <w:b/>
          <w:bCs/>
          <w:lang w:eastAsia="nl-NL"/>
        </w:rPr>
      </w:pPr>
      <w:r w:rsidRPr="00862D48">
        <w:rPr>
          <w:rFonts w:asciiTheme="majorHAnsi" w:eastAsia="Times New Roman" w:hAnsiTheme="majorHAnsi" w:cstheme="majorHAnsi"/>
          <w:b/>
          <w:bCs/>
          <w:lang w:eastAsia="nl-NL"/>
        </w:rPr>
        <w:t>Artikel 3.1.5 Compensatie bij omzetting</w:t>
      </w:r>
    </w:p>
    <w:p w14:paraId="3393D981"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1.</w:t>
      </w:r>
      <w:r w:rsidRPr="00382BD9">
        <w:rPr>
          <w:rFonts w:asciiTheme="majorHAnsi" w:eastAsia="Times New Roman" w:hAnsiTheme="majorHAnsi" w:cstheme="majorHAnsi"/>
          <w:sz w:val="18"/>
          <w:szCs w:val="18"/>
          <w:lang w:eastAsia="nl-NL"/>
        </w:rPr>
        <w:tab/>
        <w:t>De aanvrager compenseert de van zelfstandige in onzelfstandige om te zetten woonruimte:</w:t>
      </w:r>
    </w:p>
    <w:p w14:paraId="4A0C0700" w14:textId="77777777" w:rsidR="006E38D4" w:rsidRPr="00382BD9" w:rsidRDefault="006E38D4" w:rsidP="000F5C75">
      <w:pPr>
        <w:spacing w:before="120" w:after="120" w:line="240" w:lineRule="atLeast"/>
        <w:ind w:left="1134"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a.</w:t>
      </w:r>
      <w:r w:rsidRPr="00382BD9">
        <w:rPr>
          <w:rFonts w:asciiTheme="majorHAnsi" w:eastAsia="Times New Roman" w:hAnsiTheme="majorHAnsi" w:cstheme="majorHAnsi"/>
          <w:sz w:val="18"/>
          <w:szCs w:val="18"/>
          <w:lang w:eastAsia="nl-NL"/>
        </w:rPr>
        <w:tab/>
        <w:t>door het toevoegen aan de woonruimtevoorraad van andere, vervangende woonruimte die naar het oordeel van het college van burgemeester en wethouders gelijkwaardig is aan de om te zetten woonruimte; of</w:t>
      </w:r>
    </w:p>
    <w:p w14:paraId="4A755C5F" w14:textId="77777777" w:rsidR="006E38D4" w:rsidRPr="00382BD9" w:rsidRDefault="006E38D4" w:rsidP="000F5C75">
      <w:pPr>
        <w:spacing w:before="120" w:after="120" w:line="240" w:lineRule="atLeast"/>
        <w:ind w:left="1134"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b.</w:t>
      </w:r>
      <w:r w:rsidRPr="00382BD9">
        <w:rPr>
          <w:rFonts w:asciiTheme="majorHAnsi" w:eastAsia="Times New Roman" w:hAnsiTheme="majorHAnsi" w:cstheme="majorHAnsi"/>
          <w:sz w:val="18"/>
          <w:szCs w:val="18"/>
          <w:lang w:eastAsia="nl-NL"/>
        </w:rPr>
        <w:tab/>
        <w:t>door het betalen van een compensatiebedrag van € 5.000,- aan de gemeente per om te zetten woonruimte.</w:t>
      </w:r>
    </w:p>
    <w:p w14:paraId="13658C65"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2.</w:t>
      </w:r>
      <w:r w:rsidRPr="00382BD9">
        <w:rPr>
          <w:rFonts w:asciiTheme="majorHAnsi" w:eastAsia="Times New Roman" w:hAnsiTheme="majorHAnsi" w:cstheme="majorHAnsi"/>
          <w:sz w:val="18"/>
          <w:szCs w:val="18"/>
          <w:lang w:eastAsia="nl-NL"/>
        </w:rPr>
        <w:tab/>
        <w:t>Het college van burgemeester en wethouders kan om redenen van volkshuisvestelijke aard geheel of gedeeltelijk vrijstelling verlenen van compensatie bij het omzetten van zelfstandige in onzelfstandige woonruimte bij omzetting van woonruimte voor niet-commerciële doeleinden.</w:t>
      </w:r>
    </w:p>
    <w:p w14:paraId="39C7B70A"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3.</w:t>
      </w:r>
      <w:r w:rsidRPr="00382BD9">
        <w:rPr>
          <w:rFonts w:asciiTheme="majorHAnsi" w:eastAsia="Times New Roman" w:hAnsiTheme="majorHAnsi" w:cstheme="majorHAnsi"/>
          <w:sz w:val="18"/>
          <w:szCs w:val="18"/>
          <w:lang w:eastAsia="nl-NL"/>
        </w:rPr>
        <w:tab/>
        <w:t>Het college van burgemeester en wethouders restitueert € 2.500,-van het betaalde compensatiebedrag als genoemd in lid 1, onder b indien de vergunning voor het omzetten van zelfstandige in onzelfstandige woonruimte binnen 13 maanden op verzoek van de vergunninghouder wordt ingetrokken, tenzij de vergunning indertijd in het kader van legalisatie is verleend.</w:t>
      </w:r>
    </w:p>
    <w:p w14:paraId="3DC5C4E3" w14:textId="77777777" w:rsidR="006E38D4" w:rsidRPr="00862D48" w:rsidRDefault="006E38D4" w:rsidP="006E38D4">
      <w:pPr>
        <w:spacing w:before="120" w:after="0" w:line="240" w:lineRule="auto"/>
        <w:rPr>
          <w:rFonts w:asciiTheme="majorHAnsi" w:eastAsia="Times New Roman" w:hAnsiTheme="majorHAnsi" w:cstheme="majorHAnsi"/>
          <w:b/>
          <w:bCs/>
          <w:lang w:eastAsia="nl-NL"/>
        </w:rPr>
      </w:pPr>
      <w:r w:rsidRPr="00862D48">
        <w:rPr>
          <w:rFonts w:asciiTheme="majorHAnsi" w:eastAsia="Times New Roman" w:hAnsiTheme="majorHAnsi" w:cstheme="majorHAnsi"/>
          <w:b/>
          <w:bCs/>
          <w:lang w:eastAsia="nl-NL"/>
        </w:rPr>
        <w:t>Artikel 3.1.6 Intrekking</w:t>
      </w:r>
    </w:p>
    <w:p w14:paraId="671F1287"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Burgemeester en wethouders kunnen een vergunning tot onttrekking, samenvoeging, of omzetting als bedoeld in artikel 3.1.2 intrekken, indien:</w:t>
      </w:r>
    </w:p>
    <w:p w14:paraId="2E16AB9F"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a.</w:t>
      </w:r>
      <w:r w:rsidRPr="00382BD9">
        <w:rPr>
          <w:rFonts w:asciiTheme="majorHAnsi" w:eastAsia="Times New Roman" w:hAnsiTheme="majorHAnsi" w:cstheme="majorHAnsi"/>
          <w:sz w:val="18"/>
          <w:szCs w:val="18"/>
          <w:lang w:eastAsia="nl-NL"/>
        </w:rPr>
        <w:tab/>
        <w:t>niet binnen één jaar, nadat de beschikking onherroepelijk is geworden, is overgegaan tot onttrekking, samenvoeging of omzetting;</w:t>
      </w:r>
    </w:p>
    <w:p w14:paraId="36C2BFCA"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b.</w:t>
      </w:r>
      <w:r w:rsidRPr="00382BD9">
        <w:rPr>
          <w:rFonts w:asciiTheme="majorHAnsi" w:eastAsia="Times New Roman" w:hAnsiTheme="majorHAnsi" w:cstheme="majorHAnsi"/>
          <w:sz w:val="18"/>
          <w:szCs w:val="18"/>
          <w:lang w:eastAsia="nl-NL"/>
        </w:rPr>
        <w:tab/>
        <w:t>de vergunning is verleend op grond van door de vergunninghouder verstrekte gegevens waarvan deze wist of redelijkerwijs kon vermoeden dat zij onjuist of onvolledig waren;</w:t>
      </w:r>
    </w:p>
    <w:p w14:paraId="684477BB"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c.</w:t>
      </w:r>
      <w:r w:rsidRPr="00382BD9">
        <w:rPr>
          <w:rFonts w:asciiTheme="majorHAnsi" w:eastAsia="Times New Roman" w:hAnsiTheme="majorHAnsi" w:cstheme="majorHAnsi"/>
          <w:sz w:val="18"/>
          <w:szCs w:val="18"/>
          <w:lang w:eastAsia="nl-NL"/>
        </w:rPr>
        <w:tab/>
        <w:t>indien niet aan de in artikel 3.1.4, lid 5 genoemde voorwaarde met betrekking tot het verlenen van een omgevingsvergunning wordt voldaan;</w:t>
      </w:r>
    </w:p>
    <w:p w14:paraId="25B2287D"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d.</w:t>
      </w:r>
      <w:r w:rsidRPr="00382BD9">
        <w:rPr>
          <w:rFonts w:asciiTheme="majorHAnsi" w:eastAsia="Times New Roman" w:hAnsiTheme="majorHAnsi" w:cstheme="majorHAnsi"/>
          <w:sz w:val="18"/>
          <w:szCs w:val="18"/>
          <w:lang w:eastAsia="nl-NL"/>
        </w:rPr>
        <w:tab/>
        <w:t>de houder van een vergunning voor het omzetten van zelfstandige woonruimte in onzelfstandige woonruimte zich niet als een goed verhuurder gedraagt;</w:t>
      </w:r>
    </w:p>
    <w:p w14:paraId="3EC7F7EF"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e.</w:t>
      </w:r>
      <w:r w:rsidRPr="00382BD9">
        <w:rPr>
          <w:rFonts w:asciiTheme="majorHAnsi" w:eastAsia="Times New Roman" w:hAnsiTheme="majorHAnsi" w:cstheme="majorHAnsi"/>
          <w:sz w:val="18"/>
          <w:szCs w:val="18"/>
          <w:lang w:eastAsia="nl-NL"/>
        </w:rPr>
        <w:tab/>
        <w:t>de aan de vergunning verbonden voorschriften niet worden nagekomen;</w:t>
      </w:r>
    </w:p>
    <w:p w14:paraId="187F7254"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f.</w:t>
      </w:r>
      <w:r w:rsidRPr="00382BD9">
        <w:rPr>
          <w:rFonts w:asciiTheme="majorHAnsi" w:eastAsia="Times New Roman" w:hAnsiTheme="majorHAnsi" w:cstheme="majorHAnsi"/>
          <w:sz w:val="18"/>
          <w:szCs w:val="18"/>
          <w:lang w:eastAsia="nl-NL"/>
        </w:rPr>
        <w:tab/>
        <w:t>vaststaat of redelijkerwijs moet worden aangenomen, dat het in stand houden van de vergunning voor het omzetten van zelfstandige naar onzelfstandige woonruimte leidt tot een verstoring van een geordend woon- en leefmilieu van het gebouw en/of de omgeving van het gebouw, waarop de vergunning betrekking heeft;</w:t>
      </w:r>
    </w:p>
    <w:p w14:paraId="6C51C692"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g.</w:t>
      </w:r>
      <w:r w:rsidRPr="00382BD9">
        <w:rPr>
          <w:rFonts w:asciiTheme="majorHAnsi" w:eastAsia="Times New Roman" w:hAnsiTheme="majorHAnsi" w:cstheme="majorHAnsi"/>
          <w:sz w:val="18"/>
          <w:szCs w:val="18"/>
          <w:lang w:eastAsia="nl-NL"/>
        </w:rPr>
        <w:tab/>
        <w:t xml:space="preserve">binnen een periode van 12 maanden, het college van burgemeester en wethouders twee maal heeft geconstateerd dat er geen sprake meer is van gebruik als onzelfstandige woonruimte, waarbij geldt </w:t>
      </w:r>
      <w:r w:rsidRPr="00382BD9">
        <w:rPr>
          <w:rFonts w:asciiTheme="majorHAnsi" w:eastAsia="Times New Roman" w:hAnsiTheme="majorHAnsi" w:cstheme="majorHAnsi"/>
          <w:sz w:val="18"/>
          <w:szCs w:val="18"/>
          <w:lang w:eastAsia="nl-NL"/>
        </w:rPr>
        <w:lastRenderedPageBreak/>
        <w:t>dat tussen deze twee constateringen een periode van tenminste zes hele kalendermaanden dient te zitten. </w:t>
      </w:r>
    </w:p>
    <w:p w14:paraId="183BC8E0" w14:textId="77777777" w:rsidR="006E38D4" w:rsidRPr="00862D48" w:rsidRDefault="006E38D4" w:rsidP="006E38D4">
      <w:pPr>
        <w:spacing w:before="240" w:after="0" w:line="240" w:lineRule="auto"/>
        <w:rPr>
          <w:rFonts w:asciiTheme="majorHAnsi" w:eastAsia="Times New Roman" w:hAnsiTheme="majorHAnsi" w:cstheme="majorHAnsi"/>
          <w:b/>
          <w:bCs/>
          <w:i/>
          <w:lang w:eastAsia="nl-NL"/>
        </w:rPr>
      </w:pPr>
      <w:r w:rsidRPr="00862D48">
        <w:rPr>
          <w:rFonts w:asciiTheme="majorHAnsi" w:eastAsia="Times New Roman" w:hAnsiTheme="majorHAnsi" w:cstheme="majorHAnsi"/>
          <w:b/>
          <w:bCs/>
          <w:i/>
          <w:lang w:eastAsia="nl-NL"/>
        </w:rPr>
        <w:t>Paragraaf 3.2 Splitsing in appartementsrechten</w:t>
      </w:r>
    </w:p>
    <w:p w14:paraId="4895FA56" w14:textId="77777777" w:rsidR="006E38D4" w:rsidRPr="00862D48" w:rsidRDefault="006E38D4" w:rsidP="006E38D4">
      <w:pPr>
        <w:spacing w:before="120" w:after="0" w:line="240" w:lineRule="auto"/>
        <w:rPr>
          <w:rFonts w:asciiTheme="majorHAnsi" w:eastAsia="Times New Roman" w:hAnsiTheme="majorHAnsi" w:cstheme="majorHAnsi"/>
          <w:b/>
          <w:bCs/>
          <w:lang w:eastAsia="nl-NL"/>
        </w:rPr>
      </w:pPr>
      <w:r w:rsidRPr="00862D48">
        <w:rPr>
          <w:rFonts w:asciiTheme="majorHAnsi" w:eastAsia="Times New Roman" w:hAnsiTheme="majorHAnsi" w:cstheme="majorHAnsi"/>
          <w:b/>
          <w:bCs/>
          <w:lang w:eastAsia="nl-NL"/>
        </w:rPr>
        <w:t>Artikel 3.2.1 Werkingsgebied</w:t>
      </w:r>
    </w:p>
    <w:p w14:paraId="3CB1A197"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Het bepaalde in deze paragraaf is van toepassing op gebouwen die woonruimte bevatten.</w:t>
      </w:r>
    </w:p>
    <w:p w14:paraId="0590EA5C" w14:textId="77777777" w:rsidR="006E38D4" w:rsidRPr="00862D48" w:rsidRDefault="006E38D4" w:rsidP="006E38D4">
      <w:pPr>
        <w:spacing w:before="120" w:after="0" w:line="240" w:lineRule="auto"/>
        <w:rPr>
          <w:rFonts w:asciiTheme="majorHAnsi" w:eastAsia="Times New Roman" w:hAnsiTheme="majorHAnsi" w:cstheme="majorHAnsi"/>
          <w:b/>
          <w:bCs/>
          <w:lang w:eastAsia="nl-NL"/>
        </w:rPr>
      </w:pPr>
      <w:r w:rsidRPr="00862D48">
        <w:rPr>
          <w:rFonts w:asciiTheme="majorHAnsi" w:eastAsia="Times New Roman" w:hAnsiTheme="majorHAnsi" w:cstheme="majorHAnsi"/>
          <w:b/>
          <w:bCs/>
          <w:lang w:eastAsia="nl-NL"/>
        </w:rPr>
        <w:t>Artikel 3.2.2 Vergunningvereiste</w:t>
      </w:r>
    </w:p>
    <w:p w14:paraId="237B905C"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1.</w:t>
      </w:r>
      <w:r w:rsidRPr="00382BD9">
        <w:rPr>
          <w:rFonts w:asciiTheme="majorHAnsi" w:eastAsia="Times New Roman" w:hAnsiTheme="majorHAnsi" w:cstheme="majorHAnsi"/>
          <w:sz w:val="18"/>
          <w:szCs w:val="18"/>
          <w:lang w:eastAsia="nl-NL"/>
        </w:rPr>
        <w:tab/>
        <w:t>Het is verboden om zonder vergunning van burgemeester en wethouders een recht op een gebouw, aangewezen in artikel 3.2.1, te splitsen in appartementsrechten als bedoeld in artikel 106, eerste en derde lid, van boek 5 van het Burgerlijk Wetboek, indien een of meer appartementsrechten de bevoegdheid omvatten tot het gebruik van een of meer gedeelten van het gebouw als woonruimte.</w:t>
      </w:r>
    </w:p>
    <w:p w14:paraId="565DD118"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2.</w:t>
      </w:r>
      <w:r w:rsidRPr="00382BD9">
        <w:rPr>
          <w:rFonts w:asciiTheme="majorHAnsi" w:eastAsia="Times New Roman" w:hAnsiTheme="majorHAnsi" w:cstheme="majorHAnsi"/>
          <w:sz w:val="18"/>
          <w:szCs w:val="18"/>
          <w:lang w:eastAsia="nl-NL"/>
        </w:rPr>
        <w:tab/>
        <w:t>Het overeenkomstige is van toepassing op het verlenen van deelnemings- of lidmaatschapsrechten of het aangaan van een verbintenis daartoe door een rechtspersoon met betrekking tot een gebouw als bedoeld in het eerste lid.</w:t>
      </w:r>
    </w:p>
    <w:p w14:paraId="682B5DFB" w14:textId="77777777" w:rsidR="006E38D4" w:rsidRPr="00862D48" w:rsidRDefault="006E38D4" w:rsidP="006E38D4">
      <w:pPr>
        <w:spacing w:before="120" w:after="0" w:line="240" w:lineRule="auto"/>
        <w:rPr>
          <w:rFonts w:asciiTheme="majorHAnsi" w:eastAsia="Times New Roman" w:hAnsiTheme="majorHAnsi" w:cstheme="majorHAnsi"/>
          <w:b/>
          <w:bCs/>
          <w:lang w:eastAsia="nl-NL"/>
        </w:rPr>
      </w:pPr>
      <w:r w:rsidRPr="00862D48">
        <w:rPr>
          <w:rFonts w:asciiTheme="majorHAnsi" w:eastAsia="Times New Roman" w:hAnsiTheme="majorHAnsi" w:cstheme="majorHAnsi"/>
          <w:b/>
          <w:bCs/>
          <w:lang w:eastAsia="nl-NL"/>
        </w:rPr>
        <w:t>Artikel 3.2.3 Aanvragen van een splitsingsvergunning</w:t>
      </w:r>
    </w:p>
    <w:p w14:paraId="62C16556"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1.</w:t>
      </w:r>
      <w:r w:rsidRPr="00382BD9">
        <w:rPr>
          <w:rFonts w:asciiTheme="majorHAnsi" w:eastAsia="Times New Roman" w:hAnsiTheme="majorHAnsi" w:cstheme="majorHAnsi"/>
          <w:sz w:val="18"/>
          <w:szCs w:val="18"/>
          <w:lang w:eastAsia="nl-NL"/>
        </w:rPr>
        <w:tab/>
        <w:t>De aanvraag voor een splitsingsvergunning wordt ingediend bij burgemeester en wethouders, via een daartoe door hen beschikbaar te stellen formulier en gaat vergezeld van de volgende stukken:</w:t>
      </w:r>
    </w:p>
    <w:p w14:paraId="30597773"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a.</w:t>
      </w:r>
      <w:r w:rsidRPr="00382BD9">
        <w:rPr>
          <w:rFonts w:asciiTheme="majorHAnsi" w:eastAsia="Times New Roman" w:hAnsiTheme="majorHAnsi" w:cstheme="majorHAnsi"/>
          <w:sz w:val="18"/>
          <w:szCs w:val="18"/>
          <w:lang w:eastAsia="nl-NL"/>
        </w:rPr>
        <w:tab/>
        <w:t>een splitsingsplan dat voldoet aan op of bij het aanvraagformulier omschreven eisen; en</w:t>
      </w:r>
    </w:p>
    <w:p w14:paraId="73483D22"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b.</w:t>
      </w:r>
      <w:r w:rsidRPr="00382BD9">
        <w:rPr>
          <w:rFonts w:asciiTheme="majorHAnsi" w:eastAsia="Times New Roman" w:hAnsiTheme="majorHAnsi" w:cstheme="majorHAnsi"/>
          <w:sz w:val="18"/>
          <w:szCs w:val="18"/>
          <w:lang w:eastAsia="nl-NL"/>
        </w:rPr>
        <w:tab/>
        <w:t>indien de aanvraag huurwoningen betreft een puntentelling op grond van het waarderingsstelsel voor zelfstandige woonruimte voor het bepalen van de huurprijs.</w:t>
      </w:r>
    </w:p>
    <w:p w14:paraId="355E30B2"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2.</w:t>
      </w:r>
      <w:r w:rsidRPr="00382BD9">
        <w:rPr>
          <w:rFonts w:asciiTheme="majorHAnsi" w:eastAsia="Times New Roman" w:hAnsiTheme="majorHAnsi" w:cstheme="majorHAnsi"/>
          <w:sz w:val="18"/>
          <w:szCs w:val="18"/>
          <w:lang w:eastAsia="nl-NL"/>
        </w:rPr>
        <w:tab/>
        <w:t>Indien het gebouw in 5 of meer appartementsrechten wordt gesplitst, kunnen burgemeester en wethouders, naast de in het vorige lid genoemde stukken, de volgende stukken verlangen:</w:t>
      </w:r>
    </w:p>
    <w:p w14:paraId="797EF381"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a.</w:t>
      </w:r>
      <w:r w:rsidRPr="00382BD9">
        <w:rPr>
          <w:rFonts w:asciiTheme="majorHAnsi" w:eastAsia="Times New Roman" w:hAnsiTheme="majorHAnsi" w:cstheme="majorHAnsi"/>
          <w:sz w:val="18"/>
          <w:szCs w:val="18"/>
          <w:lang w:eastAsia="nl-NL"/>
        </w:rPr>
        <w:tab/>
        <w:t>een concept-splitsingsakte;</w:t>
      </w:r>
    </w:p>
    <w:p w14:paraId="165089B6"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b.</w:t>
      </w:r>
      <w:r w:rsidRPr="00382BD9">
        <w:rPr>
          <w:rFonts w:asciiTheme="majorHAnsi" w:eastAsia="Times New Roman" w:hAnsiTheme="majorHAnsi" w:cstheme="majorHAnsi"/>
          <w:sz w:val="18"/>
          <w:szCs w:val="18"/>
          <w:lang w:eastAsia="nl-NL"/>
        </w:rPr>
        <w:tab/>
        <w:t>een omschrijving van de staat van onderhoud van het betreffende gebouw;</w:t>
      </w:r>
    </w:p>
    <w:p w14:paraId="2ABFC9AF"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c.</w:t>
      </w:r>
      <w:r w:rsidRPr="00382BD9">
        <w:rPr>
          <w:rFonts w:asciiTheme="majorHAnsi" w:eastAsia="Times New Roman" w:hAnsiTheme="majorHAnsi" w:cstheme="majorHAnsi"/>
          <w:sz w:val="18"/>
          <w:szCs w:val="18"/>
          <w:lang w:eastAsia="nl-NL"/>
        </w:rPr>
        <w:tab/>
        <w:t xml:space="preserve">een </w:t>
      </w:r>
      <w:proofErr w:type="spellStart"/>
      <w:r w:rsidRPr="00382BD9">
        <w:rPr>
          <w:rFonts w:asciiTheme="majorHAnsi" w:eastAsia="Times New Roman" w:hAnsiTheme="majorHAnsi" w:cstheme="majorHAnsi"/>
          <w:sz w:val="18"/>
          <w:szCs w:val="18"/>
          <w:lang w:eastAsia="nl-NL"/>
        </w:rPr>
        <w:t>meerjaren</w:t>
      </w:r>
      <w:proofErr w:type="spellEnd"/>
      <w:r w:rsidRPr="00382BD9">
        <w:rPr>
          <w:rFonts w:asciiTheme="majorHAnsi" w:eastAsia="Times New Roman" w:hAnsiTheme="majorHAnsi" w:cstheme="majorHAnsi"/>
          <w:sz w:val="18"/>
          <w:szCs w:val="18"/>
          <w:lang w:eastAsia="nl-NL"/>
        </w:rPr>
        <w:t>-onderhoudsprogramma;</w:t>
      </w:r>
    </w:p>
    <w:p w14:paraId="1AA90BC1"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d.</w:t>
      </w:r>
      <w:r w:rsidRPr="00382BD9">
        <w:rPr>
          <w:rFonts w:asciiTheme="majorHAnsi" w:eastAsia="Times New Roman" w:hAnsiTheme="majorHAnsi" w:cstheme="majorHAnsi"/>
          <w:sz w:val="18"/>
          <w:szCs w:val="18"/>
          <w:lang w:eastAsia="nl-NL"/>
        </w:rPr>
        <w:tab/>
        <w:t>een opgave van de voorschotbijdragen per appartementsrecht.</w:t>
      </w:r>
    </w:p>
    <w:p w14:paraId="6234A209"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3.</w:t>
      </w:r>
      <w:r w:rsidRPr="00382BD9">
        <w:rPr>
          <w:rFonts w:asciiTheme="majorHAnsi" w:eastAsia="Times New Roman" w:hAnsiTheme="majorHAnsi" w:cstheme="majorHAnsi"/>
          <w:sz w:val="18"/>
          <w:szCs w:val="18"/>
          <w:lang w:eastAsia="nl-NL"/>
        </w:rPr>
        <w:tab/>
        <w:t>In de splitsingsvergunning vermelden burgemeester en wethouders in ieder geval:</w:t>
      </w:r>
    </w:p>
    <w:p w14:paraId="18391295"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a.</w:t>
      </w:r>
      <w:r w:rsidRPr="00382BD9">
        <w:rPr>
          <w:rFonts w:asciiTheme="majorHAnsi" w:eastAsia="Times New Roman" w:hAnsiTheme="majorHAnsi" w:cstheme="majorHAnsi"/>
          <w:sz w:val="18"/>
          <w:szCs w:val="18"/>
          <w:lang w:eastAsia="nl-NL"/>
        </w:rPr>
        <w:tab/>
        <w:t>dat binnen één jaar nadat de splitsingsvergunning onherroepelijk is geworden, een afschrift van de akte van splitsing moet zijn overgelegd aan burgemeester en wethouders;</w:t>
      </w:r>
    </w:p>
    <w:p w14:paraId="608A9367"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b.</w:t>
      </w:r>
      <w:r w:rsidRPr="00382BD9">
        <w:rPr>
          <w:rFonts w:asciiTheme="majorHAnsi" w:eastAsia="Times New Roman" w:hAnsiTheme="majorHAnsi" w:cstheme="majorHAnsi"/>
          <w:sz w:val="18"/>
          <w:szCs w:val="18"/>
          <w:lang w:eastAsia="nl-NL"/>
        </w:rPr>
        <w:tab/>
        <w:t>het gebouwde onroerend goed waarop de splitsing betrekking heeft;</w:t>
      </w:r>
    </w:p>
    <w:p w14:paraId="3F45B5E1"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c.</w:t>
      </w:r>
      <w:r w:rsidRPr="00382BD9">
        <w:rPr>
          <w:rFonts w:asciiTheme="majorHAnsi" w:eastAsia="Times New Roman" w:hAnsiTheme="majorHAnsi" w:cstheme="majorHAnsi"/>
          <w:sz w:val="18"/>
          <w:szCs w:val="18"/>
          <w:lang w:eastAsia="nl-NL"/>
        </w:rPr>
        <w:tab/>
        <w:t>dat de vergunning van rechtswege vervalt indien daar niet binnen één jaar na de datum van afgifte gebruik van is gemaakt.</w:t>
      </w:r>
    </w:p>
    <w:p w14:paraId="68587209" w14:textId="77777777" w:rsidR="00862D48" w:rsidRDefault="00862D48" w:rsidP="006E38D4">
      <w:pPr>
        <w:spacing w:before="120" w:after="0" w:line="240" w:lineRule="auto"/>
        <w:rPr>
          <w:rFonts w:asciiTheme="majorHAnsi" w:eastAsia="Times New Roman" w:hAnsiTheme="majorHAnsi" w:cstheme="majorHAnsi"/>
          <w:b/>
          <w:bCs/>
          <w:lang w:eastAsia="nl-NL"/>
        </w:rPr>
      </w:pPr>
    </w:p>
    <w:p w14:paraId="705F3BF2" w14:textId="77777777" w:rsidR="006E38D4" w:rsidRPr="00862D48" w:rsidRDefault="006E38D4" w:rsidP="006E38D4">
      <w:pPr>
        <w:spacing w:before="120" w:after="0" w:line="240" w:lineRule="auto"/>
        <w:rPr>
          <w:rFonts w:asciiTheme="majorHAnsi" w:eastAsia="Times New Roman" w:hAnsiTheme="majorHAnsi" w:cstheme="majorHAnsi"/>
          <w:b/>
          <w:bCs/>
          <w:lang w:eastAsia="nl-NL"/>
        </w:rPr>
      </w:pPr>
      <w:r w:rsidRPr="00862D48">
        <w:rPr>
          <w:rFonts w:asciiTheme="majorHAnsi" w:eastAsia="Times New Roman" w:hAnsiTheme="majorHAnsi" w:cstheme="majorHAnsi"/>
          <w:b/>
          <w:bCs/>
          <w:lang w:eastAsia="nl-NL"/>
        </w:rPr>
        <w:t>Artikel 3.2.4 Gronden tot weigering van een splitsingsvergunning</w:t>
      </w:r>
    </w:p>
    <w:p w14:paraId="108BB07F"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1.</w:t>
      </w:r>
      <w:r w:rsidRPr="00382BD9">
        <w:rPr>
          <w:rFonts w:asciiTheme="majorHAnsi" w:eastAsia="Times New Roman" w:hAnsiTheme="majorHAnsi" w:cstheme="majorHAnsi"/>
          <w:sz w:val="18"/>
          <w:szCs w:val="18"/>
          <w:lang w:eastAsia="nl-NL"/>
        </w:rPr>
        <w:tab/>
        <w:t>Met het oog op de samenstelling van de woonruimtevoorraad kunnen burgemeester en wethouders een splitsingsvergunning weigeren, indien:</w:t>
      </w:r>
    </w:p>
    <w:p w14:paraId="59FEBC18"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lastRenderedPageBreak/>
        <w:t>a.</w:t>
      </w:r>
      <w:r w:rsidRPr="00382BD9">
        <w:rPr>
          <w:rFonts w:asciiTheme="majorHAnsi" w:eastAsia="Times New Roman" w:hAnsiTheme="majorHAnsi" w:cstheme="majorHAnsi"/>
          <w:sz w:val="18"/>
          <w:szCs w:val="18"/>
          <w:lang w:eastAsia="nl-NL"/>
        </w:rPr>
        <w:tab/>
        <w:t>het gebouw of het gedeelte van het gebouw waarop de vergunningaanvraag betrekking heeft, één of meer woonruimten bevat die verhuurd worden of die laatstelijk verhuurd zijn geweest, dan wel het gebouw of het gedeelte van het gebouw, voor zover dit geheel of gedeeltelijk verhuurd is geweest voor bewoning, in strijd met de voorschriften van een bestemmingsplan als bedoeld in artikel 3.1. Wet ruimtelijke ordening of met enig wettelijk voorschrift, geheel of gedeeltelijk voor een ander doel dan voor bewoning in gebruik wordt genomen;</w:t>
      </w:r>
    </w:p>
    <w:p w14:paraId="1C82DB42"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b.</w:t>
      </w:r>
      <w:r w:rsidRPr="00382BD9">
        <w:rPr>
          <w:rFonts w:asciiTheme="majorHAnsi" w:eastAsia="Times New Roman" w:hAnsiTheme="majorHAnsi" w:cstheme="majorHAnsi"/>
          <w:sz w:val="18"/>
          <w:szCs w:val="18"/>
          <w:lang w:eastAsia="nl-NL"/>
        </w:rPr>
        <w:tab/>
        <w:t>de huurprijs van één of meer van die woonruimten of voormalige woonruimten gelijk aan of lager is dan de huurprijsgrens;</w:t>
      </w:r>
    </w:p>
    <w:p w14:paraId="63223416"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c.</w:t>
      </w:r>
      <w:r w:rsidRPr="00382BD9">
        <w:rPr>
          <w:rFonts w:asciiTheme="majorHAnsi" w:eastAsia="Times New Roman" w:hAnsiTheme="majorHAnsi" w:cstheme="majorHAnsi"/>
          <w:sz w:val="18"/>
          <w:szCs w:val="18"/>
          <w:lang w:eastAsia="nl-NL"/>
        </w:rPr>
        <w:tab/>
        <w:t>de aanvrager niet kan waarborgen, dat de woonruimte of woonruimten na de voorgenomen splitsing tot bewoning bestemd blijft of blijven, of dat de voormalige woonruimte of woonruimten na de voorgenomen splitsing opnieuw bestemd zullen worden voor verhuur ter bewoning;</w:t>
      </w:r>
    </w:p>
    <w:p w14:paraId="32352A47"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d.</w:t>
      </w:r>
      <w:r w:rsidRPr="00382BD9">
        <w:rPr>
          <w:rFonts w:asciiTheme="majorHAnsi" w:eastAsia="Times New Roman" w:hAnsiTheme="majorHAnsi" w:cstheme="majorHAnsi"/>
          <w:sz w:val="18"/>
          <w:szCs w:val="18"/>
          <w:lang w:eastAsia="nl-NL"/>
        </w:rPr>
        <w:tab/>
        <w:t xml:space="preserve">het belang dat de </w:t>
      </w:r>
      <w:proofErr w:type="spellStart"/>
      <w:r w:rsidRPr="00382BD9">
        <w:rPr>
          <w:rFonts w:asciiTheme="majorHAnsi" w:eastAsia="Times New Roman" w:hAnsiTheme="majorHAnsi" w:cstheme="majorHAnsi"/>
          <w:sz w:val="18"/>
          <w:szCs w:val="18"/>
          <w:lang w:eastAsia="nl-NL"/>
        </w:rPr>
        <w:t>vergunningaanvrager</w:t>
      </w:r>
      <w:proofErr w:type="spellEnd"/>
      <w:r w:rsidRPr="00382BD9">
        <w:rPr>
          <w:rFonts w:asciiTheme="majorHAnsi" w:eastAsia="Times New Roman" w:hAnsiTheme="majorHAnsi" w:cstheme="majorHAnsi"/>
          <w:sz w:val="18"/>
          <w:szCs w:val="18"/>
          <w:lang w:eastAsia="nl-NL"/>
        </w:rPr>
        <w:t xml:space="preserve"> bij splitsing heeft niet opweegt tegen het belang van het behoud van de woonruimtevoorraad, voor zover die voor de verhuur is bestemd. Hierbij wordt mede de ligging en de te verwachten vraag naar de in het betreffende gebouw of een gedeelte van het gebouw opgenomen woonruimten betrokken.</w:t>
      </w:r>
    </w:p>
    <w:p w14:paraId="3CA3AA0E"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2.</w:t>
      </w:r>
      <w:r w:rsidRPr="00382BD9">
        <w:rPr>
          <w:rFonts w:asciiTheme="majorHAnsi" w:eastAsia="Times New Roman" w:hAnsiTheme="majorHAnsi" w:cstheme="majorHAnsi"/>
          <w:sz w:val="18"/>
          <w:szCs w:val="18"/>
          <w:lang w:eastAsia="nl-NL"/>
        </w:rPr>
        <w:tab/>
        <w:t>Met het oog op de indeling of de staat van onderhoud kunnen burgemeester en wethouders een splitsingsvergunning weigeren, indien:</w:t>
      </w:r>
    </w:p>
    <w:p w14:paraId="6DBFA0C4"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a.</w:t>
      </w:r>
      <w:r w:rsidRPr="00382BD9">
        <w:rPr>
          <w:rFonts w:asciiTheme="majorHAnsi" w:eastAsia="Times New Roman" w:hAnsiTheme="majorHAnsi" w:cstheme="majorHAnsi"/>
          <w:sz w:val="18"/>
          <w:szCs w:val="18"/>
          <w:lang w:eastAsia="nl-NL"/>
        </w:rPr>
        <w:tab/>
        <w:t>de toestand van het gebouw waarop de vergunningaanvraag betrekking heeft zich uit een oogpunt van indeling of staat van onderhoud geheel of ten dele tegen splitsing verzet en</w:t>
      </w:r>
    </w:p>
    <w:p w14:paraId="6B877C8E"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b.</w:t>
      </w:r>
      <w:r w:rsidRPr="00382BD9">
        <w:rPr>
          <w:rFonts w:asciiTheme="majorHAnsi" w:eastAsia="Times New Roman" w:hAnsiTheme="majorHAnsi" w:cstheme="majorHAnsi"/>
          <w:sz w:val="18"/>
          <w:szCs w:val="18"/>
          <w:lang w:eastAsia="nl-NL"/>
        </w:rPr>
        <w:tab/>
        <w:t>de desbetreffende gebreken niet door het treffen van voorzieningen of het aanbrengen van verbeteringen kunnen worden opgeheven, dan wel onvoldoende is verzekerd dat die gebreken zullen worden opgeheven.</w:t>
      </w:r>
    </w:p>
    <w:p w14:paraId="47C24F71"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3.</w:t>
      </w:r>
      <w:r w:rsidRPr="00382BD9">
        <w:rPr>
          <w:rFonts w:asciiTheme="majorHAnsi" w:eastAsia="Times New Roman" w:hAnsiTheme="majorHAnsi" w:cstheme="majorHAnsi"/>
          <w:sz w:val="18"/>
          <w:szCs w:val="18"/>
          <w:lang w:eastAsia="nl-NL"/>
        </w:rPr>
        <w:tab/>
        <w:t>Van gebreken als bedoeld in het vorige lid is in ieder geval sprake indien:</w:t>
      </w:r>
    </w:p>
    <w:p w14:paraId="046E85A2"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a.</w:t>
      </w:r>
      <w:r w:rsidRPr="00382BD9">
        <w:rPr>
          <w:rFonts w:asciiTheme="majorHAnsi" w:eastAsia="Times New Roman" w:hAnsiTheme="majorHAnsi" w:cstheme="majorHAnsi"/>
          <w:sz w:val="18"/>
          <w:szCs w:val="18"/>
          <w:lang w:eastAsia="nl-NL"/>
        </w:rPr>
        <w:tab/>
        <w:t>het college op grond van artikel 1b en volgende van de Woningwet een aanschrijving hebben gedaan en deze aanschrijving nog niet is uitgevoerd;</w:t>
      </w:r>
    </w:p>
    <w:p w14:paraId="1F095AB1" w14:textId="77777777" w:rsidR="006E38D4" w:rsidRPr="00382BD9" w:rsidRDefault="006E38D4" w:rsidP="00862D48">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b.</w:t>
      </w:r>
      <w:r w:rsidRPr="00382BD9">
        <w:rPr>
          <w:rFonts w:asciiTheme="majorHAnsi" w:eastAsia="Times New Roman" w:hAnsiTheme="majorHAnsi" w:cstheme="majorHAnsi"/>
          <w:sz w:val="18"/>
          <w:szCs w:val="18"/>
          <w:lang w:eastAsia="nl-NL"/>
        </w:rPr>
        <w:tab/>
        <w:t>het gebouw, waarop de aanvraag om een splitsingsvergunning betrekking heeft, strijdigheden vertoont met hoofdstuk III van het Bouwbesluit;</w:t>
      </w:r>
    </w:p>
    <w:p w14:paraId="44E8ECAD" w14:textId="77777777" w:rsidR="006E38D4" w:rsidRPr="00862D48" w:rsidRDefault="006E38D4" w:rsidP="006E38D4">
      <w:pPr>
        <w:spacing w:before="120" w:after="0" w:line="240" w:lineRule="auto"/>
        <w:rPr>
          <w:rFonts w:asciiTheme="majorHAnsi" w:eastAsia="Times New Roman" w:hAnsiTheme="majorHAnsi" w:cstheme="majorHAnsi"/>
          <w:b/>
          <w:bCs/>
          <w:lang w:eastAsia="nl-NL"/>
        </w:rPr>
      </w:pPr>
      <w:r w:rsidRPr="00862D48">
        <w:rPr>
          <w:rFonts w:asciiTheme="majorHAnsi" w:eastAsia="Times New Roman" w:hAnsiTheme="majorHAnsi" w:cstheme="majorHAnsi"/>
          <w:b/>
          <w:bCs/>
          <w:lang w:eastAsia="nl-NL"/>
        </w:rPr>
        <w:t>Artikel 3.2.5 Aanhouding van de beslissing op de aanvraag om splitsingsvergunning</w:t>
      </w:r>
    </w:p>
    <w:p w14:paraId="36CC816A"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1.</w:t>
      </w:r>
      <w:r w:rsidRPr="00382BD9">
        <w:rPr>
          <w:rFonts w:asciiTheme="majorHAnsi" w:eastAsia="Times New Roman" w:hAnsiTheme="majorHAnsi" w:cstheme="majorHAnsi"/>
          <w:sz w:val="18"/>
          <w:szCs w:val="18"/>
          <w:lang w:eastAsia="nl-NL"/>
        </w:rPr>
        <w:tab/>
        <w:t>Het college houdt de beslissing op de aanvraag om een splitsingsvergunning aan, indien:</w:t>
      </w:r>
    </w:p>
    <w:p w14:paraId="5E8D8DCE"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a.</w:t>
      </w:r>
      <w:r w:rsidRPr="00382BD9">
        <w:rPr>
          <w:rFonts w:asciiTheme="majorHAnsi" w:eastAsia="Times New Roman" w:hAnsiTheme="majorHAnsi" w:cstheme="majorHAnsi"/>
          <w:sz w:val="18"/>
          <w:szCs w:val="18"/>
          <w:lang w:eastAsia="nl-NL"/>
        </w:rPr>
        <w:tab/>
        <w:t>het gebied waarin het gebouw is gelegen waarop de vergunningaanvraag betrekking heeft, voordat de aanvraag is ingekomen een voorbereidingsbesluit als bedoeld in artikel 3.7 van de Wet ruimtelijke ordening in werking is getreden, en</w:t>
      </w:r>
    </w:p>
    <w:p w14:paraId="778610EB"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b.</w:t>
      </w:r>
      <w:r w:rsidRPr="00382BD9">
        <w:rPr>
          <w:rFonts w:asciiTheme="majorHAnsi" w:eastAsia="Times New Roman" w:hAnsiTheme="majorHAnsi" w:cstheme="majorHAnsi"/>
          <w:sz w:val="18"/>
          <w:szCs w:val="18"/>
          <w:lang w:eastAsia="nl-NL"/>
        </w:rPr>
        <w:tab/>
        <w:t>redelijkerwijs verwacht mag worden dat de in het voorbereidingsbesluit opgenomen maatregelen nadelig kunnen worden beïnvloed door de voorgenomen splitsing.</w:t>
      </w:r>
    </w:p>
    <w:p w14:paraId="6D43F597"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2.</w:t>
      </w:r>
      <w:r w:rsidRPr="00382BD9">
        <w:rPr>
          <w:rFonts w:asciiTheme="majorHAnsi" w:eastAsia="Times New Roman" w:hAnsiTheme="majorHAnsi" w:cstheme="majorHAnsi"/>
          <w:sz w:val="18"/>
          <w:szCs w:val="18"/>
          <w:lang w:eastAsia="nl-NL"/>
        </w:rPr>
        <w:tab/>
        <w:t>De aanhouding als bedoeld in het vorige lid duurt tot het moment dat het voorbereidingsbesluit ingevolge artikel 3.7, vijfde en zesde lid, van de Wet ruimtelijke ordening is vervallen.</w:t>
      </w:r>
    </w:p>
    <w:p w14:paraId="6331832F"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3.</w:t>
      </w:r>
      <w:r w:rsidRPr="00382BD9">
        <w:rPr>
          <w:rFonts w:asciiTheme="majorHAnsi" w:eastAsia="Times New Roman" w:hAnsiTheme="majorHAnsi" w:cstheme="majorHAnsi"/>
          <w:sz w:val="18"/>
          <w:szCs w:val="18"/>
          <w:lang w:eastAsia="nl-NL"/>
        </w:rPr>
        <w:tab/>
        <w:t>Het college kan de beslissing op een aanvraag om een splitsingsvergunning aanhouden, indien de aanvrager aannemelijk kan maken dat hij binnen een daarvoor redelijke termijn de gebreken, als bedoeld in artikel 3.2.4, lid 2 met het oog op de voorgenomen splitsing zal opheffen.</w:t>
      </w:r>
    </w:p>
    <w:p w14:paraId="7D82A07A"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lastRenderedPageBreak/>
        <w:t>4.</w:t>
      </w:r>
      <w:r w:rsidRPr="00382BD9">
        <w:rPr>
          <w:rFonts w:asciiTheme="majorHAnsi" w:eastAsia="Times New Roman" w:hAnsiTheme="majorHAnsi" w:cstheme="majorHAnsi"/>
          <w:sz w:val="18"/>
          <w:szCs w:val="18"/>
          <w:lang w:eastAsia="nl-NL"/>
        </w:rPr>
        <w:tab/>
        <w:t>Indien het college de beslissing op een aanvraag om een splitsingsvergunning overeenkomstig het bepaalde in het vorige lid aanhouden, vermelden zij in het besluit tot aanhouding welke gebreken met het oog op de voorgenomen splitsing moeten worden hersteld en binnen welke termijn zij dit redelijk achten. Indien de in het besluit tot aanhouding vermelde gebreken zijn hersteld binnen de in datzelfde besluit aangegeven termijn, wordt de vergunning verleend.</w:t>
      </w:r>
    </w:p>
    <w:p w14:paraId="17535292" w14:textId="77777777" w:rsidR="006E38D4" w:rsidRPr="00862D48" w:rsidRDefault="006E38D4" w:rsidP="006E38D4">
      <w:pPr>
        <w:spacing w:before="120" w:after="0" w:line="240" w:lineRule="auto"/>
        <w:rPr>
          <w:rFonts w:asciiTheme="majorHAnsi" w:eastAsia="Times New Roman" w:hAnsiTheme="majorHAnsi" w:cstheme="majorHAnsi"/>
          <w:b/>
          <w:bCs/>
          <w:lang w:eastAsia="nl-NL"/>
        </w:rPr>
      </w:pPr>
      <w:r w:rsidRPr="00862D48">
        <w:rPr>
          <w:rFonts w:asciiTheme="majorHAnsi" w:eastAsia="Times New Roman" w:hAnsiTheme="majorHAnsi" w:cstheme="majorHAnsi"/>
          <w:b/>
          <w:bCs/>
          <w:lang w:eastAsia="nl-NL"/>
        </w:rPr>
        <w:t>Artikel 3.2.6 Intrekking</w:t>
      </w:r>
    </w:p>
    <w:p w14:paraId="72937464"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Het college kan een splitsingsvergunning intrekken, indien:</w:t>
      </w:r>
    </w:p>
    <w:p w14:paraId="1DE519DD"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a.</w:t>
      </w:r>
      <w:r w:rsidRPr="00382BD9">
        <w:rPr>
          <w:rFonts w:asciiTheme="majorHAnsi" w:eastAsia="Times New Roman" w:hAnsiTheme="majorHAnsi" w:cstheme="majorHAnsi"/>
          <w:sz w:val="18"/>
          <w:szCs w:val="18"/>
          <w:lang w:eastAsia="nl-NL"/>
        </w:rPr>
        <w:tab/>
        <w:t>binnen één jaar nadat de beschikking onherroepelijk is geworden, niet is overgegaan tot overschrijving in de openbare registers van de akte van splitsing in appartementsrechten, bedoeld in artikel 109 van Boek 5 van het Burgerlijk Wetboek, of tot het verlenen van deelnemings- of lidmaatschapsrechten;</w:t>
      </w:r>
    </w:p>
    <w:p w14:paraId="791DFEBC"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b.</w:t>
      </w:r>
      <w:r w:rsidRPr="00382BD9">
        <w:rPr>
          <w:rFonts w:asciiTheme="majorHAnsi" w:eastAsia="Times New Roman" w:hAnsiTheme="majorHAnsi" w:cstheme="majorHAnsi"/>
          <w:sz w:val="18"/>
          <w:szCs w:val="18"/>
          <w:lang w:eastAsia="nl-NL"/>
        </w:rPr>
        <w:tab/>
        <w:t>de vergunning is verleend op grond van door de vergunninghouder verstrekte gegevens waarvan deze wist of redelijkerwijs moest vermoeden dat zij onjuist of onvolledig waren.</w:t>
      </w:r>
    </w:p>
    <w:p w14:paraId="0EC26F21" w14:textId="77777777" w:rsidR="006E38D4" w:rsidRPr="00862D48" w:rsidRDefault="006E38D4" w:rsidP="006E38D4">
      <w:pPr>
        <w:spacing w:before="240" w:after="0" w:line="240" w:lineRule="auto"/>
        <w:rPr>
          <w:rFonts w:asciiTheme="majorHAnsi" w:eastAsia="Times New Roman" w:hAnsiTheme="majorHAnsi" w:cstheme="majorHAnsi"/>
          <w:b/>
          <w:bCs/>
          <w:i/>
          <w:lang w:eastAsia="nl-NL"/>
        </w:rPr>
      </w:pPr>
      <w:r w:rsidRPr="00862D48">
        <w:rPr>
          <w:rFonts w:asciiTheme="majorHAnsi" w:eastAsia="Times New Roman" w:hAnsiTheme="majorHAnsi" w:cstheme="majorHAnsi"/>
          <w:b/>
          <w:bCs/>
          <w:i/>
          <w:lang w:eastAsia="nl-NL"/>
        </w:rPr>
        <w:t>Paragraaf 3.3 Woningvorming</w:t>
      </w:r>
    </w:p>
    <w:p w14:paraId="542E1024" w14:textId="77777777" w:rsidR="006E38D4" w:rsidRPr="00862D48" w:rsidRDefault="006E38D4" w:rsidP="006E38D4">
      <w:pPr>
        <w:spacing w:before="120" w:after="0" w:line="240" w:lineRule="auto"/>
        <w:rPr>
          <w:rFonts w:asciiTheme="majorHAnsi" w:eastAsia="Times New Roman" w:hAnsiTheme="majorHAnsi" w:cstheme="majorHAnsi"/>
          <w:b/>
          <w:bCs/>
          <w:lang w:eastAsia="nl-NL"/>
        </w:rPr>
      </w:pPr>
      <w:r w:rsidRPr="00862D48">
        <w:rPr>
          <w:rFonts w:asciiTheme="majorHAnsi" w:eastAsia="Times New Roman" w:hAnsiTheme="majorHAnsi" w:cstheme="majorHAnsi"/>
          <w:b/>
          <w:bCs/>
          <w:lang w:eastAsia="nl-NL"/>
        </w:rPr>
        <w:t>Artikel 3.3.1 Vergunningplicht</w:t>
      </w:r>
    </w:p>
    <w:p w14:paraId="062E160A"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1.</w:t>
      </w:r>
      <w:r w:rsidRPr="00382BD9">
        <w:rPr>
          <w:rFonts w:asciiTheme="majorHAnsi" w:eastAsia="Times New Roman" w:hAnsiTheme="majorHAnsi" w:cstheme="majorHAnsi"/>
          <w:sz w:val="18"/>
          <w:szCs w:val="18"/>
          <w:lang w:eastAsia="nl-NL"/>
        </w:rPr>
        <w:tab/>
        <w:t>Het is verboden zonder vergunning van het college een woonruimte te verbouwen tot twee of meer woonruimten (woningvorming).</w:t>
      </w:r>
    </w:p>
    <w:p w14:paraId="311032C2"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2.</w:t>
      </w:r>
      <w:r w:rsidRPr="00382BD9">
        <w:rPr>
          <w:rFonts w:asciiTheme="majorHAnsi" w:eastAsia="Times New Roman" w:hAnsiTheme="majorHAnsi" w:cstheme="majorHAnsi"/>
          <w:sz w:val="18"/>
          <w:szCs w:val="18"/>
          <w:lang w:eastAsia="nl-NL"/>
        </w:rPr>
        <w:tab/>
        <w:t>Het college heeft de bevoegdheid om voorschriften te verbinden aan de vergunning tot woningvorming.</w:t>
      </w:r>
    </w:p>
    <w:p w14:paraId="55780DFF" w14:textId="77777777" w:rsidR="006E38D4" w:rsidRPr="00862D48" w:rsidRDefault="006E38D4" w:rsidP="006E38D4">
      <w:pPr>
        <w:spacing w:before="120" w:after="0" w:line="240" w:lineRule="auto"/>
        <w:rPr>
          <w:rFonts w:asciiTheme="majorHAnsi" w:eastAsia="Times New Roman" w:hAnsiTheme="majorHAnsi" w:cstheme="majorHAnsi"/>
          <w:b/>
          <w:bCs/>
          <w:lang w:eastAsia="nl-NL"/>
        </w:rPr>
      </w:pPr>
      <w:r w:rsidRPr="00862D48">
        <w:rPr>
          <w:rFonts w:asciiTheme="majorHAnsi" w:eastAsia="Times New Roman" w:hAnsiTheme="majorHAnsi" w:cstheme="majorHAnsi"/>
          <w:b/>
          <w:bCs/>
          <w:lang w:eastAsia="nl-NL"/>
        </w:rPr>
        <w:t>Artikel 3.3.2 Gebiedsbepaling</w:t>
      </w:r>
    </w:p>
    <w:p w14:paraId="79BDE173"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 xml:space="preserve">Het bepaalde in deze paragraaf is van toepassing op alle woonruimte in de gemeente Alblasserdam. </w:t>
      </w:r>
    </w:p>
    <w:p w14:paraId="047EF59D" w14:textId="77777777" w:rsidR="006E38D4" w:rsidRPr="00862D48" w:rsidRDefault="006E38D4" w:rsidP="006E38D4">
      <w:pPr>
        <w:spacing w:before="120" w:after="0" w:line="240" w:lineRule="auto"/>
        <w:rPr>
          <w:rFonts w:asciiTheme="majorHAnsi" w:eastAsia="Times New Roman" w:hAnsiTheme="majorHAnsi" w:cstheme="majorHAnsi"/>
          <w:b/>
          <w:bCs/>
          <w:lang w:eastAsia="nl-NL"/>
        </w:rPr>
      </w:pPr>
      <w:r w:rsidRPr="00862D48">
        <w:rPr>
          <w:rFonts w:asciiTheme="majorHAnsi" w:eastAsia="Times New Roman" w:hAnsiTheme="majorHAnsi" w:cstheme="majorHAnsi"/>
          <w:b/>
          <w:bCs/>
          <w:lang w:eastAsia="nl-NL"/>
        </w:rPr>
        <w:t>Artikel 3.3.3 Aanvraagformulier</w:t>
      </w:r>
    </w:p>
    <w:p w14:paraId="15A12CD4"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 xml:space="preserve">De aanvraag voor een woningvormingsvergunning dient te worden ingediend middels het door het college vastgestelde aanvraagformulier. </w:t>
      </w:r>
    </w:p>
    <w:p w14:paraId="63417B9C" w14:textId="77777777" w:rsidR="006E38D4" w:rsidRPr="00862D48" w:rsidRDefault="006E38D4" w:rsidP="006E38D4">
      <w:pPr>
        <w:spacing w:before="120" w:after="0" w:line="240" w:lineRule="auto"/>
        <w:rPr>
          <w:rFonts w:asciiTheme="majorHAnsi" w:eastAsia="Times New Roman" w:hAnsiTheme="majorHAnsi" w:cstheme="majorHAnsi"/>
          <w:b/>
          <w:bCs/>
          <w:lang w:eastAsia="nl-NL"/>
        </w:rPr>
      </w:pPr>
      <w:r w:rsidRPr="00862D48">
        <w:rPr>
          <w:rFonts w:asciiTheme="majorHAnsi" w:eastAsia="Times New Roman" w:hAnsiTheme="majorHAnsi" w:cstheme="majorHAnsi"/>
          <w:b/>
          <w:bCs/>
          <w:lang w:eastAsia="nl-NL"/>
        </w:rPr>
        <w:t>Artikel 3.3.4 Weigeringsgronden voor vergunning</w:t>
      </w:r>
    </w:p>
    <w:p w14:paraId="622FEB28"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1.</w:t>
      </w:r>
      <w:r w:rsidRPr="00382BD9">
        <w:rPr>
          <w:rFonts w:asciiTheme="majorHAnsi" w:eastAsia="Times New Roman" w:hAnsiTheme="majorHAnsi" w:cstheme="majorHAnsi"/>
          <w:sz w:val="18"/>
          <w:szCs w:val="18"/>
          <w:lang w:eastAsia="nl-NL"/>
        </w:rPr>
        <w:tab/>
        <w:t>De vergunning voor woningvorming wordt geweigerd, indien:</w:t>
      </w:r>
    </w:p>
    <w:p w14:paraId="635D556A" w14:textId="77777777" w:rsidR="006E38D4" w:rsidRPr="00382BD9" w:rsidRDefault="006E38D4" w:rsidP="006E38D4">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a.</w:t>
      </w:r>
      <w:r w:rsidRPr="00382BD9">
        <w:rPr>
          <w:rFonts w:asciiTheme="majorHAnsi" w:eastAsia="Times New Roman" w:hAnsiTheme="majorHAnsi" w:cstheme="majorHAnsi"/>
          <w:sz w:val="18"/>
          <w:szCs w:val="18"/>
          <w:lang w:eastAsia="nl-NL"/>
        </w:rPr>
        <w:tab/>
        <w:t>de oppervlakte van de woning/woningen welke door woningvorming ontstaat/ontstaan kleiner dan 70 m² GO per woning is/zijn;</w:t>
      </w:r>
    </w:p>
    <w:p w14:paraId="0EA2B554" w14:textId="77777777" w:rsidR="006E38D4" w:rsidRPr="00382BD9" w:rsidRDefault="006E38D4" w:rsidP="006E38D4">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b.</w:t>
      </w:r>
      <w:r w:rsidRPr="00382BD9">
        <w:rPr>
          <w:rFonts w:asciiTheme="majorHAnsi" w:eastAsia="Times New Roman" w:hAnsiTheme="majorHAnsi" w:cstheme="majorHAnsi"/>
          <w:sz w:val="18"/>
          <w:szCs w:val="18"/>
          <w:lang w:eastAsia="nl-NL"/>
        </w:rPr>
        <w:tab/>
        <w:t>de bestaande en de te vormen woningen niet beschikken over een berging;</w:t>
      </w:r>
    </w:p>
    <w:p w14:paraId="1DBE3BE6" w14:textId="6EB2851F" w:rsidR="006E38D4" w:rsidRPr="00382BD9" w:rsidRDefault="006E38D4" w:rsidP="0061339B">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c.</w:t>
      </w:r>
      <w:r w:rsidRPr="00382BD9">
        <w:rPr>
          <w:rFonts w:asciiTheme="majorHAnsi" w:eastAsia="Times New Roman" w:hAnsiTheme="majorHAnsi" w:cstheme="majorHAnsi"/>
          <w:sz w:val="18"/>
          <w:szCs w:val="18"/>
          <w:lang w:eastAsia="nl-NL"/>
        </w:rPr>
        <w:tab/>
        <w:t>de bestaande en de te vormen woningen niet beschikken over een buitenruimte.</w:t>
      </w:r>
    </w:p>
    <w:p w14:paraId="260C9AB5" w14:textId="77777777" w:rsidR="006E38D4" w:rsidRDefault="006E38D4" w:rsidP="007764D1">
      <w:pPr>
        <w:spacing w:line="276" w:lineRule="auto"/>
        <w:rPr>
          <w:rFonts w:asciiTheme="majorHAnsi" w:eastAsia="Calibri" w:hAnsiTheme="majorHAnsi" w:cstheme="majorHAnsi"/>
          <w:b/>
          <w:sz w:val="18"/>
          <w:szCs w:val="18"/>
        </w:rPr>
      </w:pPr>
    </w:p>
    <w:p w14:paraId="248E04EB" w14:textId="77777777" w:rsidR="00862D48" w:rsidRDefault="00862D48" w:rsidP="007764D1">
      <w:pPr>
        <w:spacing w:line="276" w:lineRule="auto"/>
        <w:rPr>
          <w:rFonts w:asciiTheme="majorHAnsi" w:eastAsia="Calibri" w:hAnsiTheme="majorHAnsi" w:cstheme="majorHAnsi"/>
          <w:b/>
          <w:sz w:val="18"/>
          <w:szCs w:val="18"/>
        </w:rPr>
      </w:pPr>
    </w:p>
    <w:p w14:paraId="00D63628" w14:textId="77777777" w:rsidR="00274447" w:rsidRDefault="00274447" w:rsidP="007764D1">
      <w:pPr>
        <w:spacing w:line="276" w:lineRule="auto"/>
        <w:rPr>
          <w:rFonts w:asciiTheme="majorHAnsi" w:eastAsia="Calibri" w:hAnsiTheme="majorHAnsi" w:cstheme="majorHAnsi"/>
          <w:b/>
          <w:sz w:val="18"/>
          <w:szCs w:val="18"/>
        </w:rPr>
      </w:pPr>
    </w:p>
    <w:p w14:paraId="34E85E65" w14:textId="77777777" w:rsidR="00274447" w:rsidRPr="00382BD9" w:rsidRDefault="00274447" w:rsidP="007764D1">
      <w:pPr>
        <w:spacing w:line="276" w:lineRule="auto"/>
        <w:rPr>
          <w:rFonts w:asciiTheme="majorHAnsi" w:eastAsia="Calibri" w:hAnsiTheme="majorHAnsi" w:cstheme="majorHAnsi"/>
          <w:b/>
          <w:sz w:val="18"/>
          <w:szCs w:val="18"/>
        </w:rPr>
      </w:pPr>
    </w:p>
    <w:p w14:paraId="3984AF46" w14:textId="1D07C781" w:rsidR="00D63326" w:rsidRPr="00274447" w:rsidRDefault="00274447" w:rsidP="00D63326">
      <w:pPr>
        <w:spacing w:before="240" w:after="0" w:line="240" w:lineRule="auto"/>
        <w:rPr>
          <w:rFonts w:asciiTheme="majorHAnsi" w:eastAsia="Times New Roman" w:hAnsiTheme="majorHAnsi" w:cstheme="majorHAnsi"/>
          <w:b/>
          <w:bCs/>
          <w:lang w:eastAsia="nl-NL"/>
        </w:rPr>
      </w:pPr>
      <w:r w:rsidRPr="00274447">
        <w:rPr>
          <w:rFonts w:asciiTheme="majorHAnsi" w:eastAsia="Times New Roman" w:hAnsiTheme="majorHAnsi" w:cstheme="majorHAnsi"/>
          <w:b/>
          <w:bCs/>
          <w:lang w:eastAsia="nl-NL"/>
        </w:rPr>
        <w:lastRenderedPageBreak/>
        <w:t>Hoofdstuk 4</w:t>
      </w:r>
      <w:r w:rsidR="00BE3122" w:rsidRPr="00274447">
        <w:rPr>
          <w:rFonts w:asciiTheme="majorHAnsi" w:eastAsia="Times New Roman" w:hAnsiTheme="majorHAnsi" w:cstheme="majorHAnsi"/>
          <w:b/>
          <w:bCs/>
          <w:lang w:eastAsia="nl-NL"/>
        </w:rPr>
        <w:t xml:space="preserve"> </w:t>
      </w:r>
      <w:r w:rsidR="00D63326" w:rsidRPr="00274447">
        <w:rPr>
          <w:rFonts w:asciiTheme="majorHAnsi" w:eastAsia="Times New Roman" w:hAnsiTheme="majorHAnsi" w:cstheme="majorHAnsi"/>
          <w:b/>
          <w:bCs/>
          <w:lang w:eastAsia="nl-NL"/>
        </w:rPr>
        <w:t>Verdere bepalingen</w:t>
      </w:r>
    </w:p>
    <w:p w14:paraId="18FEA930" w14:textId="6A28B40A" w:rsidR="00D63326" w:rsidRPr="00274447" w:rsidRDefault="00274447" w:rsidP="00274447">
      <w:pPr>
        <w:spacing w:after="0" w:line="240" w:lineRule="auto"/>
        <w:rPr>
          <w:rFonts w:asciiTheme="majorHAnsi" w:eastAsiaTheme="majorEastAsia" w:hAnsiTheme="majorHAnsi" w:cstheme="majorHAnsi"/>
          <w:spacing w:val="5"/>
          <w:kern w:val="28"/>
          <w:sz w:val="18"/>
          <w:szCs w:val="18"/>
          <w:lang w:eastAsia="nl-NL"/>
        </w:rPr>
      </w:pPr>
      <w:r w:rsidRPr="00274447">
        <w:rPr>
          <w:rFonts w:asciiTheme="majorHAnsi" w:eastAsia="Times New Roman" w:hAnsiTheme="majorHAnsi" w:cstheme="majorHAnsi"/>
          <w:b/>
          <w:bCs/>
          <w:lang w:eastAsia="nl-NL"/>
        </w:rPr>
        <w:t>Artikel 4.1</w:t>
      </w:r>
      <w:r w:rsidR="00D63326" w:rsidRPr="00274447">
        <w:rPr>
          <w:rFonts w:asciiTheme="majorHAnsi" w:eastAsia="Times New Roman" w:hAnsiTheme="majorHAnsi" w:cstheme="majorHAnsi"/>
          <w:b/>
          <w:bCs/>
          <w:lang w:eastAsia="nl-NL"/>
        </w:rPr>
        <w:t xml:space="preserve"> Strafbepaling</w:t>
      </w:r>
    </w:p>
    <w:p w14:paraId="4A35A976" w14:textId="3B6A39A6" w:rsidR="00BE3122" w:rsidRPr="00382BD9" w:rsidRDefault="00D63326" w:rsidP="00D63326">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Degene die handelt in strijd met het bepaalde in artikel 3.1.2, 3.2.2 of 3.3.1 wordt gestraft met hechtenis van ten hoogste vier maanden of geldboete van de derde categorie. De genoemde strafbaar gestelde feiten zijn overtredingen.</w:t>
      </w:r>
    </w:p>
    <w:p w14:paraId="22FE7962" w14:textId="23522FD9" w:rsidR="00D63326" w:rsidRPr="00274447" w:rsidRDefault="00274447" w:rsidP="00D63326">
      <w:pPr>
        <w:spacing w:before="120" w:after="0" w:line="240" w:lineRule="auto"/>
        <w:rPr>
          <w:rFonts w:asciiTheme="majorHAnsi" w:eastAsia="Times New Roman" w:hAnsiTheme="majorHAnsi" w:cstheme="majorHAnsi"/>
          <w:b/>
          <w:bCs/>
          <w:lang w:eastAsia="nl-NL"/>
        </w:rPr>
      </w:pPr>
      <w:r w:rsidRPr="00274447">
        <w:rPr>
          <w:rFonts w:asciiTheme="majorHAnsi" w:eastAsia="Times New Roman" w:hAnsiTheme="majorHAnsi" w:cstheme="majorHAnsi"/>
          <w:b/>
          <w:bCs/>
          <w:lang w:eastAsia="nl-NL"/>
        </w:rPr>
        <w:t>Artikel 4.2</w:t>
      </w:r>
      <w:r w:rsidR="00D63326" w:rsidRPr="00274447">
        <w:rPr>
          <w:rFonts w:asciiTheme="majorHAnsi" w:eastAsia="Times New Roman" w:hAnsiTheme="majorHAnsi" w:cstheme="majorHAnsi"/>
          <w:b/>
          <w:bCs/>
          <w:lang w:eastAsia="nl-NL"/>
        </w:rPr>
        <w:t xml:space="preserve"> Handhaving</w:t>
      </w:r>
    </w:p>
    <w:p w14:paraId="17836C76" w14:textId="77777777" w:rsidR="00D63326" w:rsidRPr="00382BD9" w:rsidRDefault="00D63326" w:rsidP="00492412">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1.</w:t>
      </w:r>
      <w:r w:rsidRPr="00382BD9">
        <w:rPr>
          <w:rFonts w:asciiTheme="majorHAnsi" w:eastAsia="Times New Roman" w:hAnsiTheme="majorHAnsi" w:cstheme="majorHAnsi"/>
          <w:sz w:val="18"/>
          <w:szCs w:val="18"/>
          <w:lang w:eastAsia="nl-NL"/>
        </w:rPr>
        <w:tab/>
        <w:t>Met het toezicht op de naleving van het bij of krachtens deze verordening bepaalde zijn belast de daartoe door burgemeester en wethouders aangewezen personen.</w:t>
      </w:r>
    </w:p>
    <w:p w14:paraId="27E4A5C3" w14:textId="77777777" w:rsidR="00D63326" w:rsidRPr="00382BD9" w:rsidRDefault="00D63326" w:rsidP="00492412">
      <w:pPr>
        <w:spacing w:before="120" w:after="120" w:line="240" w:lineRule="atLeast"/>
        <w:ind w:left="567" w:hanging="567"/>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2.</w:t>
      </w:r>
      <w:r w:rsidRPr="00382BD9">
        <w:rPr>
          <w:rFonts w:asciiTheme="majorHAnsi" w:eastAsia="Times New Roman" w:hAnsiTheme="majorHAnsi" w:cstheme="majorHAnsi"/>
          <w:sz w:val="18"/>
          <w:szCs w:val="18"/>
          <w:lang w:eastAsia="nl-NL"/>
        </w:rPr>
        <w:tab/>
        <w:t>De opsporing van de in artikel 4.1 strafbaar gestelde feiten is, behalve aan de in artikel 141 van het Wetboek van Strafvordering genoemde opsporingsambtenaren en de in artikel 33 van de wet aangewezen ambtenaren opgedragen aan hen die door burgemeester en wethouders met het toezicht op de naleving zijn belast, voor zover zij tevens buitengewoon opsporingsambtenaar zijn.</w:t>
      </w:r>
    </w:p>
    <w:p w14:paraId="09B7FAD7" w14:textId="2943A29C" w:rsidR="00D63326" w:rsidRPr="00274447" w:rsidRDefault="00274447" w:rsidP="00D63326">
      <w:pPr>
        <w:spacing w:before="120" w:after="0" w:line="240" w:lineRule="auto"/>
        <w:rPr>
          <w:rFonts w:asciiTheme="majorHAnsi" w:eastAsia="Times New Roman" w:hAnsiTheme="majorHAnsi" w:cstheme="majorHAnsi"/>
          <w:b/>
          <w:bCs/>
          <w:lang w:eastAsia="nl-NL"/>
        </w:rPr>
      </w:pPr>
      <w:r w:rsidRPr="00274447">
        <w:rPr>
          <w:rFonts w:asciiTheme="majorHAnsi" w:eastAsia="Times New Roman" w:hAnsiTheme="majorHAnsi" w:cstheme="majorHAnsi"/>
          <w:b/>
          <w:bCs/>
          <w:lang w:eastAsia="nl-NL"/>
        </w:rPr>
        <w:t>Artikel 4</w:t>
      </w:r>
      <w:r w:rsidR="00D63326" w:rsidRPr="00274447">
        <w:rPr>
          <w:rFonts w:asciiTheme="majorHAnsi" w:eastAsia="Times New Roman" w:hAnsiTheme="majorHAnsi" w:cstheme="majorHAnsi"/>
          <w:b/>
          <w:bCs/>
          <w:lang w:eastAsia="nl-NL"/>
        </w:rPr>
        <w:t>.3 Hardheidsclausule</w:t>
      </w:r>
    </w:p>
    <w:p w14:paraId="721ECB24" w14:textId="77777777" w:rsidR="00D63326" w:rsidRPr="00382BD9" w:rsidRDefault="00D63326" w:rsidP="00D63326">
      <w:pP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Burgemeester en wethouders beslissen naar eigen, redelijk oordeel in gevallen waarin deze verordening niet voorziet en in gevallen waarin de toepassing van de verordening leidt tot onbillijkheden van overwegende aard.</w:t>
      </w:r>
    </w:p>
    <w:p w14:paraId="74E24625" w14:textId="50E3F2E1" w:rsidR="00D50DA1" w:rsidRPr="00274447" w:rsidRDefault="00274447" w:rsidP="00D63326">
      <w:pPr>
        <w:spacing w:before="240" w:after="0" w:line="240" w:lineRule="auto"/>
        <w:rPr>
          <w:rFonts w:asciiTheme="majorHAnsi" w:eastAsia="Times New Roman" w:hAnsiTheme="majorHAnsi" w:cstheme="majorHAnsi"/>
          <w:b/>
          <w:bCs/>
          <w:lang w:eastAsia="nl-NL"/>
        </w:rPr>
      </w:pPr>
      <w:r>
        <w:rPr>
          <w:rFonts w:asciiTheme="majorHAnsi" w:eastAsia="Times New Roman" w:hAnsiTheme="majorHAnsi" w:cstheme="majorHAnsi"/>
          <w:b/>
          <w:bCs/>
          <w:lang w:eastAsia="nl-NL"/>
        </w:rPr>
        <w:t xml:space="preserve">Artikel 4.4 </w:t>
      </w:r>
      <w:r w:rsidR="00BE3122" w:rsidRPr="00274447">
        <w:rPr>
          <w:rFonts w:asciiTheme="majorHAnsi" w:eastAsia="Times New Roman" w:hAnsiTheme="majorHAnsi" w:cstheme="majorHAnsi"/>
          <w:b/>
          <w:bCs/>
          <w:lang w:eastAsia="nl-NL"/>
        </w:rPr>
        <w:t>Overleg bij wijziging</w:t>
      </w:r>
    </w:p>
    <w:p w14:paraId="27A9EC15" w14:textId="2ACBF08B" w:rsidR="00D50DA1" w:rsidRPr="00382BD9" w:rsidRDefault="00BE3122" w:rsidP="00D63326">
      <w:pPr>
        <w:spacing w:before="240" w:after="0" w:line="240" w:lineRule="auto"/>
        <w:rPr>
          <w:rFonts w:asciiTheme="majorHAnsi" w:eastAsia="Times New Roman" w:hAnsiTheme="majorHAnsi" w:cstheme="majorHAnsi"/>
          <w:bCs/>
          <w:sz w:val="18"/>
          <w:szCs w:val="18"/>
          <w:lang w:eastAsia="nl-NL"/>
        </w:rPr>
      </w:pPr>
      <w:r w:rsidRPr="00382BD9">
        <w:rPr>
          <w:rFonts w:asciiTheme="majorHAnsi" w:eastAsia="Times New Roman" w:hAnsiTheme="majorHAnsi" w:cstheme="majorHAnsi"/>
          <w:bCs/>
          <w:sz w:val="18"/>
          <w:szCs w:val="18"/>
          <w:lang w:eastAsia="nl-NL"/>
        </w:rPr>
        <w:t>Bij de voorbereiding van een besluit tot wijziging van deze verordening overlegt het college van burgemeester en wethouders met de in de gemeente werkzame, ingevolge artikel 19 eerste lid, van de Woningwet toegelaten instellingen en met de andere daarvoor naar hun oordeel in aanmerking komende organisaties die binnen de gemeente op het gebied van de woonruimteverdeling werkzaam zijn.</w:t>
      </w:r>
    </w:p>
    <w:p w14:paraId="4E656CFA" w14:textId="77777777" w:rsidR="00D50DA1" w:rsidRPr="00382BD9" w:rsidRDefault="00D50DA1" w:rsidP="00D63326">
      <w:pPr>
        <w:spacing w:before="240" w:after="0" w:line="240" w:lineRule="auto"/>
        <w:rPr>
          <w:rFonts w:asciiTheme="majorHAnsi" w:eastAsia="Times New Roman" w:hAnsiTheme="majorHAnsi" w:cstheme="majorHAnsi"/>
          <w:b/>
          <w:bCs/>
          <w:sz w:val="18"/>
          <w:szCs w:val="18"/>
          <w:lang w:eastAsia="nl-NL"/>
        </w:rPr>
      </w:pPr>
    </w:p>
    <w:p w14:paraId="1EB236E9" w14:textId="4AA1A428" w:rsidR="00340DB5" w:rsidRPr="001C58C3" w:rsidRDefault="001C58C3" w:rsidP="00340DB5">
      <w:pPr>
        <w:rPr>
          <w:rFonts w:asciiTheme="majorHAnsi" w:eastAsia="Calibri" w:hAnsiTheme="majorHAnsi" w:cstheme="majorHAnsi"/>
          <w:b/>
        </w:rPr>
      </w:pPr>
      <w:r w:rsidRPr="001C58C3">
        <w:rPr>
          <w:rFonts w:asciiTheme="majorHAnsi" w:eastAsia="Calibri" w:hAnsiTheme="majorHAnsi" w:cstheme="majorHAnsi"/>
          <w:b/>
        </w:rPr>
        <w:t>Hoofdstuk 5</w:t>
      </w:r>
      <w:r w:rsidR="00340DB5" w:rsidRPr="001C58C3">
        <w:rPr>
          <w:rFonts w:asciiTheme="majorHAnsi" w:eastAsia="Calibri" w:hAnsiTheme="majorHAnsi" w:cstheme="majorHAnsi"/>
          <w:b/>
        </w:rPr>
        <w:t xml:space="preserve"> Overgangs-en slotbepalingen </w:t>
      </w:r>
    </w:p>
    <w:p w14:paraId="35F15DB0" w14:textId="1E95F03E" w:rsidR="00340DB5" w:rsidRPr="001C58C3" w:rsidRDefault="001C58C3" w:rsidP="00340DB5">
      <w:pPr>
        <w:spacing w:line="276" w:lineRule="auto"/>
        <w:rPr>
          <w:rFonts w:asciiTheme="majorHAnsi" w:eastAsia="Calibri" w:hAnsiTheme="majorHAnsi" w:cstheme="majorHAnsi"/>
          <w:b/>
        </w:rPr>
      </w:pPr>
      <w:r>
        <w:rPr>
          <w:rFonts w:asciiTheme="majorHAnsi" w:eastAsia="Calibri" w:hAnsiTheme="majorHAnsi" w:cstheme="majorHAnsi"/>
          <w:b/>
        </w:rPr>
        <w:t>Artikel 5</w:t>
      </w:r>
      <w:r w:rsidR="00340DB5" w:rsidRPr="001C58C3">
        <w:rPr>
          <w:rFonts w:asciiTheme="majorHAnsi" w:eastAsia="Calibri" w:hAnsiTheme="majorHAnsi" w:cstheme="majorHAnsi"/>
          <w:b/>
        </w:rPr>
        <w:t xml:space="preserve">.1 Overgangsbepaling </w:t>
      </w:r>
    </w:p>
    <w:p w14:paraId="442345B6" w14:textId="77777777" w:rsidR="000F5C75" w:rsidRDefault="00340DB5" w:rsidP="000F5C75">
      <w:pPr>
        <w:numPr>
          <w:ilvl w:val="1"/>
          <w:numId w:val="52"/>
        </w:numPr>
        <w:spacing w:line="276" w:lineRule="auto"/>
        <w:ind w:left="364" w:hanging="364"/>
        <w:contextualSpacing/>
        <w:rPr>
          <w:rFonts w:asciiTheme="majorHAnsi" w:eastAsia="Calibri" w:hAnsiTheme="majorHAnsi" w:cstheme="majorHAnsi"/>
          <w:color w:val="000000"/>
          <w:sz w:val="18"/>
          <w:szCs w:val="18"/>
        </w:rPr>
      </w:pPr>
      <w:r w:rsidRPr="00382BD9">
        <w:rPr>
          <w:rFonts w:asciiTheme="majorHAnsi" w:eastAsia="Calibri" w:hAnsiTheme="majorHAnsi" w:cstheme="majorHAnsi"/>
          <w:sz w:val="18"/>
          <w:szCs w:val="18"/>
        </w:rPr>
        <w:t xml:space="preserve">Een aanvraag om een voorrangsverklaring, die vóór of op de dag van inwerkingtreding van deze verordening is ingediend, wordt behandeld volgens het voordien geldende recht, indien dit voor </w:t>
      </w:r>
      <w:r w:rsidRPr="00382BD9">
        <w:rPr>
          <w:rFonts w:asciiTheme="majorHAnsi" w:eastAsia="Calibri" w:hAnsiTheme="majorHAnsi" w:cstheme="majorHAnsi"/>
          <w:color w:val="000000"/>
          <w:sz w:val="18"/>
          <w:szCs w:val="18"/>
        </w:rPr>
        <w:t xml:space="preserve">de aanvrager gunstiger is. </w:t>
      </w:r>
    </w:p>
    <w:p w14:paraId="5F3F665A" w14:textId="77777777" w:rsidR="000F5C75" w:rsidRDefault="000F5C75" w:rsidP="000F5C75">
      <w:pPr>
        <w:numPr>
          <w:ilvl w:val="1"/>
          <w:numId w:val="52"/>
        </w:numPr>
        <w:spacing w:line="276" w:lineRule="auto"/>
        <w:ind w:left="364" w:hanging="364"/>
        <w:contextualSpacing/>
        <w:rPr>
          <w:rFonts w:asciiTheme="majorHAnsi" w:eastAsia="Calibri" w:hAnsiTheme="majorHAnsi" w:cstheme="majorHAnsi"/>
          <w:color w:val="000000"/>
          <w:sz w:val="18"/>
          <w:szCs w:val="18"/>
        </w:rPr>
      </w:pPr>
      <w:r w:rsidRPr="000F5C75">
        <w:rPr>
          <w:rFonts w:asciiTheme="majorHAnsi" w:eastAsia="Calibri" w:hAnsiTheme="majorHAnsi" w:cstheme="majorHAnsi"/>
          <w:color w:val="000000"/>
          <w:sz w:val="18"/>
          <w:szCs w:val="18"/>
        </w:rPr>
        <w:t>Burgemeester en wethouders kunnen een overgangsregeling treffen voor bestaande situaties waarbij zelfstandige woonruimte reeds feitelijk is omgezet in onzelfstandige woonruimte en deze voor inwerkingtreding van deze verordening als zodanig in gebruik is genomen.</w:t>
      </w:r>
    </w:p>
    <w:p w14:paraId="0ACE27A2" w14:textId="1E466224" w:rsidR="000F5C75" w:rsidRPr="000F5C75" w:rsidRDefault="000F5C75" w:rsidP="000F5C75">
      <w:pPr>
        <w:numPr>
          <w:ilvl w:val="1"/>
          <w:numId w:val="52"/>
        </w:numPr>
        <w:spacing w:line="276" w:lineRule="auto"/>
        <w:ind w:left="364" w:hanging="364"/>
        <w:contextualSpacing/>
        <w:rPr>
          <w:rFonts w:asciiTheme="majorHAnsi" w:eastAsia="Calibri" w:hAnsiTheme="majorHAnsi" w:cstheme="majorHAnsi"/>
          <w:color w:val="000000"/>
          <w:sz w:val="18"/>
          <w:szCs w:val="18"/>
        </w:rPr>
      </w:pPr>
      <w:r w:rsidRPr="000F5C75">
        <w:rPr>
          <w:rFonts w:asciiTheme="majorHAnsi" w:eastAsia="Calibri" w:hAnsiTheme="majorHAnsi" w:cstheme="majorHAnsi"/>
          <w:color w:val="000000"/>
          <w:sz w:val="18"/>
          <w:szCs w:val="18"/>
        </w:rPr>
        <w:t>Tot maximaal 3 maanden na vaststelling van deze verordening kan een beroep gedaan worden op de overgangsregeling zoals hiervoor genoemd onder b.</w:t>
      </w:r>
    </w:p>
    <w:p w14:paraId="792E3796" w14:textId="77777777" w:rsidR="001C58C3" w:rsidRPr="00382BD9" w:rsidRDefault="001C58C3" w:rsidP="001C58C3">
      <w:pPr>
        <w:spacing w:line="276" w:lineRule="auto"/>
        <w:ind w:left="364"/>
        <w:contextualSpacing/>
        <w:rPr>
          <w:rFonts w:asciiTheme="majorHAnsi" w:eastAsia="Calibri" w:hAnsiTheme="majorHAnsi" w:cstheme="majorHAnsi"/>
          <w:color w:val="000000"/>
          <w:sz w:val="18"/>
          <w:szCs w:val="18"/>
        </w:rPr>
      </w:pPr>
    </w:p>
    <w:p w14:paraId="3AF9F33B" w14:textId="08419D08" w:rsidR="00340DB5" w:rsidRPr="001C58C3" w:rsidRDefault="001C58C3" w:rsidP="00340DB5">
      <w:pPr>
        <w:spacing w:line="276" w:lineRule="auto"/>
        <w:rPr>
          <w:rFonts w:asciiTheme="majorHAnsi" w:eastAsia="Calibri" w:hAnsiTheme="majorHAnsi" w:cstheme="majorHAnsi"/>
          <w:b/>
        </w:rPr>
      </w:pPr>
      <w:r w:rsidRPr="001C58C3">
        <w:rPr>
          <w:rFonts w:asciiTheme="majorHAnsi" w:eastAsia="Calibri" w:hAnsiTheme="majorHAnsi" w:cstheme="majorHAnsi"/>
          <w:b/>
        </w:rPr>
        <w:t>Artikel 5</w:t>
      </w:r>
      <w:r w:rsidR="00340DB5" w:rsidRPr="001C58C3">
        <w:rPr>
          <w:rFonts w:asciiTheme="majorHAnsi" w:eastAsia="Calibri" w:hAnsiTheme="majorHAnsi" w:cstheme="majorHAnsi"/>
          <w:b/>
        </w:rPr>
        <w:t xml:space="preserve">.2 Intrekking oude verordening </w:t>
      </w:r>
    </w:p>
    <w:p w14:paraId="21F4FB0C" w14:textId="79BC64F0" w:rsidR="00340DB5" w:rsidRPr="00382BD9" w:rsidRDefault="00340DB5" w:rsidP="00340DB5">
      <w:pPr>
        <w:spacing w:line="276" w:lineRule="auto"/>
        <w:rPr>
          <w:rFonts w:asciiTheme="majorHAnsi" w:eastAsia="Calibri" w:hAnsiTheme="majorHAnsi" w:cstheme="majorHAnsi"/>
          <w:sz w:val="18"/>
          <w:szCs w:val="18"/>
        </w:rPr>
      </w:pPr>
      <w:r w:rsidRPr="00382BD9">
        <w:rPr>
          <w:rFonts w:asciiTheme="majorHAnsi" w:eastAsia="Calibri" w:hAnsiTheme="majorHAnsi" w:cstheme="majorHAnsi"/>
          <w:sz w:val="18"/>
          <w:szCs w:val="18"/>
        </w:rPr>
        <w:t>De Huisvestingverordening gemeente</w:t>
      </w:r>
      <w:r w:rsidR="001C58C3">
        <w:rPr>
          <w:rFonts w:asciiTheme="majorHAnsi" w:eastAsia="Calibri" w:hAnsiTheme="majorHAnsi" w:cstheme="majorHAnsi"/>
          <w:sz w:val="18"/>
          <w:szCs w:val="18"/>
        </w:rPr>
        <w:t xml:space="preserve"> Alblasserdam</w:t>
      </w:r>
      <w:r w:rsidR="00B80D1A">
        <w:rPr>
          <w:rFonts w:asciiTheme="majorHAnsi" w:eastAsia="Calibri" w:hAnsiTheme="majorHAnsi" w:cstheme="majorHAnsi"/>
          <w:sz w:val="18"/>
          <w:szCs w:val="18"/>
        </w:rPr>
        <w:t xml:space="preserve"> 201</w:t>
      </w:r>
      <w:r w:rsidR="000F5C75">
        <w:rPr>
          <w:rFonts w:asciiTheme="majorHAnsi" w:eastAsia="Calibri" w:hAnsiTheme="majorHAnsi" w:cstheme="majorHAnsi"/>
          <w:sz w:val="18"/>
          <w:szCs w:val="18"/>
        </w:rPr>
        <w:t>9</w:t>
      </w:r>
      <w:r w:rsidRPr="00382BD9">
        <w:rPr>
          <w:rFonts w:asciiTheme="majorHAnsi" w:eastAsia="Calibri" w:hAnsiTheme="majorHAnsi" w:cstheme="majorHAnsi"/>
          <w:sz w:val="18"/>
          <w:szCs w:val="18"/>
        </w:rPr>
        <w:t xml:space="preserve"> wordt ingetrokken. </w:t>
      </w:r>
    </w:p>
    <w:p w14:paraId="4E4FC251" w14:textId="3C52550E" w:rsidR="00340DB5" w:rsidRPr="001C58C3" w:rsidRDefault="001C58C3" w:rsidP="00340DB5">
      <w:pPr>
        <w:spacing w:line="276" w:lineRule="auto"/>
        <w:rPr>
          <w:rFonts w:asciiTheme="majorHAnsi" w:eastAsia="Calibri" w:hAnsiTheme="majorHAnsi" w:cstheme="majorHAnsi"/>
          <w:b/>
        </w:rPr>
      </w:pPr>
      <w:r>
        <w:rPr>
          <w:rFonts w:asciiTheme="majorHAnsi" w:eastAsia="Calibri" w:hAnsiTheme="majorHAnsi" w:cstheme="majorHAnsi"/>
          <w:b/>
        </w:rPr>
        <w:lastRenderedPageBreak/>
        <w:t>Artikel 5</w:t>
      </w:r>
      <w:r w:rsidR="00340DB5" w:rsidRPr="001C58C3">
        <w:rPr>
          <w:rFonts w:asciiTheme="majorHAnsi" w:eastAsia="Calibri" w:hAnsiTheme="majorHAnsi" w:cstheme="majorHAnsi"/>
          <w:b/>
        </w:rPr>
        <w:t xml:space="preserve">.3 Citeertitel en datum inwerkingtreding </w:t>
      </w:r>
    </w:p>
    <w:p w14:paraId="64DE77CA" w14:textId="27B146D5" w:rsidR="00340DB5" w:rsidRPr="00382BD9" w:rsidRDefault="00340DB5" w:rsidP="00340DB5">
      <w:pPr>
        <w:numPr>
          <w:ilvl w:val="1"/>
          <w:numId w:val="53"/>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Deze verordening kan worden aangehaald als "Huisvestingsverordening gemeente</w:t>
      </w:r>
      <w:r w:rsidR="001C58C3">
        <w:rPr>
          <w:rFonts w:asciiTheme="majorHAnsi" w:eastAsia="Calibri" w:hAnsiTheme="majorHAnsi" w:cstheme="majorHAnsi"/>
          <w:sz w:val="18"/>
          <w:szCs w:val="18"/>
        </w:rPr>
        <w:t xml:space="preserve"> Alblasserdam </w:t>
      </w:r>
      <w:r w:rsidRPr="00382BD9">
        <w:rPr>
          <w:rFonts w:asciiTheme="majorHAnsi" w:eastAsia="Calibri" w:hAnsiTheme="majorHAnsi" w:cstheme="majorHAnsi"/>
          <w:sz w:val="18"/>
          <w:szCs w:val="18"/>
        </w:rPr>
        <w:t>20</w:t>
      </w:r>
      <w:r w:rsidR="000F5C75">
        <w:rPr>
          <w:rFonts w:asciiTheme="majorHAnsi" w:eastAsia="Calibri" w:hAnsiTheme="majorHAnsi" w:cstheme="majorHAnsi"/>
          <w:sz w:val="18"/>
          <w:szCs w:val="18"/>
        </w:rPr>
        <w:t>20</w:t>
      </w:r>
      <w:r w:rsidRPr="00382BD9">
        <w:rPr>
          <w:rFonts w:asciiTheme="majorHAnsi" w:eastAsia="Calibri" w:hAnsiTheme="majorHAnsi" w:cstheme="majorHAnsi"/>
          <w:sz w:val="18"/>
          <w:szCs w:val="18"/>
        </w:rPr>
        <w:t xml:space="preserve">". </w:t>
      </w:r>
    </w:p>
    <w:p w14:paraId="45A65C78" w14:textId="4D548989" w:rsidR="00340DB5" w:rsidRPr="00382BD9" w:rsidRDefault="00340DB5" w:rsidP="00340DB5">
      <w:pPr>
        <w:numPr>
          <w:ilvl w:val="1"/>
          <w:numId w:val="53"/>
        </w:numPr>
        <w:spacing w:line="276" w:lineRule="auto"/>
        <w:ind w:left="426" w:hanging="426"/>
        <w:contextualSpacing/>
        <w:rPr>
          <w:rFonts w:asciiTheme="majorHAnsi" w:eastAsia="Calibri" w:hAnsiTheme="majorHAnsi" w:cstheme="majorHAnsi"/>
          <w:sz w:val="18"/>
          <w:szCs w:val="18"/>
        </w:rPr>
      </w:pPr>
      <w:r w:rsidRPr="00382BD9">
        <w:rPr>
          <w:rFonts w:asciiTheme="majorHAnsi" w:eastAsia="Calibri" w:hAnsiTheme="majorHAnsi" w:cstheme="majorHAnsi"/>
          <w:sz w:val="18"/>
          <w:szCs w:val="18"/>
        </w:rPr>
        <w:t xml:space="preserve">Deze verordening treedt in werking op 1 </w:t>
      </w:r>
      <w:r w:rsidR="000F5C75">
        <w:rPr>
          <w:rFonts w:asciiTheme="majorHAnsi" w:eastAsia="Calibri" w:hAnsiTheme="majorHAnsi" w:cstheme="majorHAnsi"/>
          <w:sz w:val="18"/>
          <w:szCs w:val="18"/>
        </w:rPr>
        <w:t>januari 2020</w:t>
      </w:r>
      <w:r w:rsidRPr="00382BD9">
        <w:rPr>
          <w:rFonts w:asciiTheme="majorHAnsi" w:eastAsia="Calibri" w:hAnsiTheme="majorHAnsi" w:cstheme="majorHAnsi"/>
          <w:sz w:val="18"/>
          <w:szCs w:val="18"/>
        </w:rPr>
        <w:t xml:space="preserve">. Aldus vastgesteld in de openbare vergadering van </w:t>
      </w:r>
      <w:r w:rsidRPr="001C58C3">
        <w:rPr>
          <w:rFonts w:asciiTheme="majorHAnsi" w:eastAsia="Calibri" w:hAnsiTheme="majorHAnsi" w:cstheme="majorHAnsi"/>
          <w:sz w:val="18"/>
          <w:szCs w:val="18"/>
          <w:highlight w:val="yellow"/>
        </w:rPr>
        <w:t>[datum].</w:t>
      </w:r>
      <w:r w:rsidRPr="00382BD9">
        <w:rPr>
          <w:rFonts w:asciiTheme="majorHAnsi" w:eastAsia="Calibri" w:hAnsiTheme="majorHAnsi" w:cstheme="majorHAnsi"/>
          <w:sz w:val="18"/>
          <w:szCs w:val="18"/>
        </w:rPr>
        <w:t xml:space="preserve"> </w:t>
      </w:r>
    </w:p>
    <w:p w14:paraId="24128A43" w14:textId="77777777" w:rsidR="00D50DA1" w:rsidRPr="00382BD9" w:rsidRDefault="00D50DA1" w:rsidP="00D63326">
      <w:pPr>
        <w:spacing w:before="240" w:after="0" w:line="240" w:lineRule="auto"/>
        <w:rPr>
          <w:rFonts w:asciiTheme="majorHAnsi" w:eastAsia="Times New Roman" w:hAnsiTheme="majorHAnsi" w:cstheme="majorHAnsi"/>
          <w:b/>
          <w:bCs/>
          <w:sz w:val="18"/>
          <w:szCs w:val="18"/>
          <w:lang w:eastAsia="nl-NL"/>
        </w:rPr>
      </w:pPr>
    </w:p>
    <w:p w14:paraId="7C9BDC56" w14:textId="77777777" w:rsidR="00D63326" w:rsidRPr="00382BD9" w:rsidRDefault="00D63326" w:rsidP="00D63326">
      <w:pPr>
        <w:spacing w:after="0" w:line="240" w:lineRule="auto"/>
        <w:rPr>
          <w:rFonts w:asciiTheme="majorHAnsi" w:eastAsiaTheme="majorEastAsia" w:hAnsiTheme="majorHAnsi" w:cstheme="majorHAnsi"/>
          <w:spacing w:val="5"/>
          <w:kern w:val="28"/>
          <w:sz w:val="18"/>
          <w:szCs w:val="18"/>
          <w:lang w:eastAsia="nl-NL"/>
        </w:rPr>
      </w:pPr>
    </w:p>
    <w:p w14:paraId="0260CB41" w14:textId="7B1FADC9" w:rsidR="00D63326" w:rsidRPr="00382BD9" w:rsidRDefault="00D63326" w:rsidP="00D63326">
      <w:pPr>
        <w:pBdr>
          <w:left w:val="single" w:sz="4" w:space="4" w:color="auto"/>
        </w:pBd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 xml:space="preserve">Aldus vastgesteld in de openbare vergadering van </w:t>
      </w:r>
      <w:r w:rsidR="005F1B8B" w:rsidRPr="00382BD9">
        <w:rPr>
          <w:rFonts w:asciiTheme="majorHAnsi" w:eastAsia="Times New Roman" w:hAnsiTheme="majorHAnsi" w:cstheme="majorHAnsi"/>
          <w:sz w:val="18"/>
          <w:szCs w:val="18"/>
          <w:highlight w:val="yellow"/>
          <w:lang w:eastAsia="nl-NL"/>
        </w:rPr>
        <w:t>&lt;DATUM&gt;.</w:t>
      </w:r>
      <w:r w:rsidR="005F1B8B" w:rsidRPr="00382BD9">
        <w:rPr>
          <w:rFonts w:asciiTheme="majorHAnsi" w:eastAsia="Times New Roman" w:hAnsiTheme="majorHAnsi" w:cstheme="majorHAnsi"/>
          <w:sz w:val="18"/>
          <w:szCs w:val="18"/>
          <w:lang w:eastAsia="nl-NL"/>
        </w:rPr>
        <w:t xml:space="preserve"> , </w:t>
      </w:r>
    </w:p>
    <w:p w14:paraId="56622167" w14:textId="77777777" w:rsidR="00D63326" w:rsidRPr="00382BD9" w:rsidRDefault="00D63326" w:rsidP="00D63326">
      <w:pPr>
        <w:pBdr>
          <w:left w:val="single" w:sz="4" w:space="4" w:color="auto"/>
        </w:pBdr>
        <w:spacing w:before="120" w:after="120" w:line="240" w:lineRule="atLeast"/>
        <w:rPr>
          <w:rFonts w:asciiTheme="majorHAnsi" w:eastAsia="Times New Roman" w:hAnsiTheme="majorHAnsi" w:cstheme="majorHAnsi"/>
          <w:sz w:val="18"/>
          <w:szCs w:val="18"/>
          <w:lang w:eastAsia="nl-NL"/>
        </w:rPr>
      </w:pPr>
    </w:p>
    <w:p w14:paraId="0DA84D62" w14:textId="77777777" w:rsidR="00D63326" w:rsidRPr="00382BD9" w:rsidRDefault="00D63326" w:rsidP="00D63326">
      <w:pPr>
        <w:pBdr>
          <w:left w:val="single" w:sz="4" w:space="4" w:color="auto"/>
        </w:pBdr>
        <w:spacing w:before="120" w:after="120" w:line="240" w:lineRule="atLeast"/>
        <w:rPr>
          <w:rFonts w:asciiTheme="majorHAnsi" w:eastAsia="Times New Roman" w:hAnsiTheme="majorHAnsi" w:cstheme="majorHAnsi"/>
          <w:sz w:val="18"/>
          <w:szCs w:val="18"/>
          <w:lang w:eastAsia="nl-NL"/>
        </w:rPr>
      </w:pPr>
    </w:p>
    <w:p w14:paraId="0CAD4E5E" w14:textId="77777777" w:rsidR="00D63326" w:rsidRPr="00382BD9" w:rsidRDefault="00D63326" w:rsidP="00D63326">
      <w:pPr>
        <w:pBdr>
          <w:left w:val="single" w:sz="4" w:space="4" w:color="auto"/>
        </w:pBdr>
        <w:spacing w:before="120" w:after="120" w:line="240" w:lineRule="atLeast"/>
        <w:rPr>
          <w:rFonts w:asciiTheme="majorHAnsi" w:eastAsia="Times New Roman" w:hAnsiTheme="majorHAnsi" w:cstheme="majorHAnsi"/>
          <w:sz w:val="18"/>
          <w:szCs w:val="18"/>
          <w:lang w:eastAsia="nl-NL"/>
        </w:rPr>
      </w:pPr>
      <w:r w:rsidRPr="00382BD9">
        <w:rPr>
          <w:rFonts w:asciiTheme="majorHAnsi" w:eastAsia="Times New Roman" w:hAnsiTheme="majorHAnsi" w:cstheme="majorHAnsi"/>
          <w:sz w:val="18"/>
          <w:szCs w:val="18"/>
          <w:lang w:eastAsia="nl-NL"/>
        </w:rPr>
        <w:t xml:space="preserve">De griffier </w:t>
      </w:r>
      <w:r w:rsidRPr="00382BD9">
        <w:rPr>
          <w:rFonts w:asciiTheme="majorHAnsi" w:eastAsia="Times New Roman" w:hAnsiTheme="majorHAnsi" w:cstheme="majorHAnsi"/>
          <w:sz w:val="18"/>
          <w:szCs w:val="18"/>
          <w:lang w:eastAsia="nl-NL"/>
        </w:rPr>
        <w:tab/>
      </w:r>
      <w:r w:rsidRPr="00382BD9">
        <w:rPr>
          <w:rFonts w:asciiTheme="majorHAnsi" w:eastAsia="Times New Roman" w:hAnsiTheme="majorHAnsi" w:cstheme="majorHAnsi"/>
          <w:sz w:val="18"/>
          <w:szCs w:val="18"/>
          <w:lang w:eastAsia="nl-NL"/>
        </w:rPr>
        <w:tab/>
      </w:r>
      <w:r w:rsidRPr="00382BD9">
        <w:rPr>
          <w:rFonts w:asciiTheme="majorHAnsi" w:eastAsia="Times New Roman" w:hAnsiTheme="majorHAnsi" w:cstheme="majorHAnsi"/>
          <w:sz w:val="18"/>
          <w:szCs w:val="18"/>
          <w:lang w:eastAsia="nl-NL"/>
        </w:rPr>
        <w:tab/>
        <w:t>de voorzitter</w:t>
      </w:r>
    </w:p>
    <w:p w14:paraId="6FA4349A" w14:textId="77777777" w:rsidR="00E0295C" w:rsidRPr="00382BD9" w:rsidRDefault="00E0295C" w:rsidP="00E0295C">
      <w:pPr>
        <w:rPr>
          <w:rFonts w:asciiTheme="majorHAnsi" w:hAnsiTheme="majorHAnsi" w:cstheme="majorHAnsi"/>
          <w:sz w:val="18"/>
          <w:szCs w:val="18"/>
        </w:rPr>
      </w:pPr>
    </w:p>
    <w:p w14:paraId="0982EA97" w14:textId="77777777" w:rsidR="00B019E6" w:rsidRPr="00382BD9" w:rsidRDefault="00B019E6" w:rsidP="00E0295C">
      <w:pPr>
        <w:rPr>
          <w:rFonts w:asciiTheme="majorHAnsi" w:hAnsiTheme="majorHAnsi" w:cstheme="majorHAnsi"/>
          <w:sz w:val="18"/>
          <w:szCs w:val="18"/>
        </w:rPr>
      </w:pPr>
    </w:p>
    <w:p w14:paraId="7E6E5308" w14:textId="77777777" w:rsidR="00966DB1" w:rsidRPr="00382BD9" w:rsidRDefault="00966DB1" w:rsidP="00E0295C">
      <w:pPr>
        <w:rPr>
          <w:rFonts w:asciiTheme="majorHAnsi" w:hAnsiTheme="majorHAnsi" w:cstheme="majorHAnsi"/>
          <w:sz w:val="18"/>
          <w:szCs w:val="18"/>
        </w:rPr>
      </w:pPr>
    </w:p>
    <w:p w14:paraId="6974523D" w14:textId="77777777" w:rsidR="00966DB1" w:rsidRPr="00382BD9" w:rsidRDefault="00966DB1" w:rsidP="00E0295C">
      <w:pPr>
        <w:rPr>
          <w:rFonts w:asciiTheme="majorHAnsi" w:hAnsiTheme="majorHAnsi" w:cstheme="majorHAnsi"/>
          <w:sz w:val="18"/>
          <w:szCs w:val="18"/>
        </w:rPr>
      </w:pPr>
    </w:p>
    <w:p w14:paraId="14BE4A15" w14:textId="77777777" w:rsidR="00966DB1" w:rsidRPr="00382BD9" w:rsidRDefault="00966DB1" w:rsidP="00E0295C">
      <w:pPr>
        <w:rPr>
          <w:rFonts w:asciiTheme="majorHAnsi" w:hAnsiTheme="majorHAnsi" w:cstheme="majorHAnsi"/>
          <w:sz w:val="18"/>
          <w:szCs w:val="18"/>
        </w:rPr>
      </w:pPr>
    </w:p>
    <w:p w14:paraId="548975AD" w14:textId="77777777" w:rsidR="00FE6022" w:rsidRPr="00382BD9" w:rsidRDefault="00FE6022" w:rsidP="00E0295C">
      <w:pPr>
        <w:rPr>
          <w:rFonts w:asciiTheme="majorHAnsi" w:hAnsiTheme="majorHAnsi" w:cstheme="majorHAnsi"/>
          <w:sz w:val="18"/>
          <w:szCs w:val="18"/>
        </w:rPr>
      </w:pPr>
    </w:p>
    <w:p w14:paraId="632CCCA3" w14:textId="77777777" w:rsidR="00B05DD9" w:rsidRPr="00382BD9" w:rsidRDefault="00B05DD9" w:rsidP="00E0295C">
      <w:pPr>
        <w:rPr>
          <w:rFonts w:asciiTheme="majorHAnsi" w:hAnsiTheme="majorHAnsi" w:cstheme="majorHAnsi"/>
          <w:sz w:val="18"/>
          <w:szCs w:val="18"/>
        </w:rPr>
      </w:pPr>
    </w:p>
    <w:p w14:paraId="48B36E38" w14:textId="77777777" w:rsidR="00B05DD9" w:rsidRPr="00382BD9" w:rsidRDefault="00B05DD9" w:rsidP="00E0295C">
      <w:pPr>
        <w:rPr>
          <w:rFonts w:asciiTheme="majorHAnsi" w:hAnsiTheme="majorHAnsi" w:cstheme="majorHAnsi"/>
          <w:sz w:val="18"/>
          <w:szCs w:val="18"/>
        </w:rPr>
      </w:pPr>
    </w:p>
    <w:p w14:paraId="26982E7D" w14:textId="77777777" w:rsidR="00B05DD9" w:rsidRPr="00382BD9" w:rsidRDefault="00B05DD9" w:rsidP="00E0295C">
      <w:pPr>
        <w:rPr>
          <w:rFonts w:asciiTheme="majorHAnsi" w:hAnsiTheme="majorHAnsi" w:cstheme="majorHAnsi"/>
          <w:sz w:val="18"/>
          <w:szCs w:val="18"/>
        </w:rPr>
      </w:pPr>
    </w:p>
    <w:p w14:paraId="373C4A93" w14:textId="77777777" w:rsidR="00B05DD9" w:rsidRPr="00382BD9" w:rsidRDefault="00B05DD9" w:rsidP="00E0295C">
      <w:pPr>
        <w:rPr>
          <w:rFonts w:asciiTheme="majorHAnsi" w:hAnsiTheme="majorHAnsi" w:cstheme="majorHAnsi"/>
          <w:sz w:val="18"/>
          <w:szCs w:val="18"/>
        </w:rPr>
      </w:pPr>
    </w:p>
    <w:p w14:paraId="1F05C917" w14:textId="7581B1CD" w:rsidR="00F007CA" w:rsidRDefault="00F007CA">
      <w:pPr>
        <w:spacing w:after="0" w:line="240" w:lineRule="auto"/>
        <w:rPr>
          <w:rFonts w:asciiTheme="majorHAnsi" w:hAnsiTheme="majorHAnsi" w:cstheme="majorHAnsi"/>
          <w:sz w:val="18"/>
          <w:szCs w:val="18"/>
        </w:rPr>
      </w:pPr>
      <w:r>
        <w:rPr>
          <w:rFonts w:asciiTheme="majorHAnsi" w:hAnsiTheme="majorHAnsi" w:cstheme="majorHAnsi"/>
          <w:sz w:val="18"/>
          <w:szCs w:val="18"/>
        </w:rPr>
        <w:br w:type="page"/>
      </w:r>
    </w:p>
    <w:p w14:paraId="0B8F0C59" w14:textId="77777777" w:rsidR="00B05DD9" w:rsidRPr="00382BD9" w:rsidRDefault="00B05DD9" w:rsidP="00E0295C">
      <w:pPr>
        <w:rPr>
          <w:rFonts w:asciiTheme="majorHAnsi" w:hAnsiTheme="majorHAnsi" w:cstheme="majorHAnsi"/>
          <w:sz w:val="18"/>
          <w:szCs w:val="18"/>
        </w:rPr>
      </w:pPr>
    </w:p>
    <w:sectPr w:rsidR="00B05DD9" w:rsidRPr="00382BD9" w:rsidSect="002578F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76076" w14:textId="77777777" w:rsidR="005958DA" w:rsidRDefault="005958DA">
      <w:r>
        <w:separator/>
      </w:r>
    </w:p>
  </w:endnote>
  <w:endnote w:type="continuationSeparator" w:id="0">
    <w:p w14:paraId="38B96EB5" w14:textId="77777777" w:rsidR="005958DA" w:rsidRDefault="0059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D42A4" w14:textId="77777777" w:rsidR="005958DA" w:rsidRDefault="005958D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30A66" w14:textId="77777777" w:rsidR="005958DA" w:rsidRDefault="005958D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9CAE2" w14:textId="77777777" w:rsidR="005958DA" w:rsidRDefault="005958D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B20D4" w14:textId="77777777" w:rsidR="005958DA" w:rsidRDefault="005958DA">
      <w:r>
        <w:separator/>
      </w:r>
    </w:p>
  </w:footnote>
  <w:footnote w:type="continuationSeparator" w:id="0">
    <w:p w14:paraId="5C9F4633" w14:textId="77777777" w:rsidR="005958DA" w:rsidRDefault="00595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C5B56" w14:textId="77777777" w:rsidR="005958DA" w:rsidRDefault="005958D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8C399" w14:textId="77777777" w:rsidR="005958DA" w:rsidRDefault="005958D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8EE6" w14:textId="77777777" w:rsidR="005958DA" w:rsidRDefault="005958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6E50"/>
    <w:multiLevelType w:val="hybridMultilevel"/>
    <w:tmpl w:val="A2CE54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4028C"/>
    <w:multiLevelType w:val="hybridMultilevel"/>
    <w:tmpl w:val="E4B81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0CFA1071"/>
    <w:multiLevelType w:val="hybridMultilevel"/>
    <w:tmpl w:val="F25E9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3672C"/>
    <w:multiLevelType w:val="hybridMultilevel"/>
    <w:tmpl w:val="A66C2EDE"/>
    <w:lvl w:ilvl="0" w:tplc="04090019">
      <w:start w:val="1"/>
      <w:numFmt w:val="lowerLetter"/>
      <w:lvlText w:val="%1."/>
      <w:lvlJc w:val="left"/>
      <w:pPr>
        <w:ind w:left="1070" w:hanging="360"/>
      </w:pPr>
    </w:lvl>
    <w:lvl w:ilvl="1" w:tplc="809686E0">
      <w:start w:val="1"/>
      <w:numFmt w:val="decimal"/>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0DA76973"/>
    <w:multiLevelType w:val="hybridMultilevel"/>
    <w:tmpl w:val="36E8CEF8"/>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17AC6322"/>
    <w:multiLevelType w:val="hybridMultilevel"/>
    <w:tmpl w:val="AF5E24C0"/>
    <w:lvl w:ilvl="0" w:tplc="0409000F">
      <w:start w:val="1"/>
      <w:numFmt w:val="decimal"/>
      <w:lvlText w:val="%1."/>
      <w:lvlJc w:val="left"/>
      <w:pPr>
        <w:ind w:left="360" w:hanging="360"/>
      </w:pPr>
      <w:rPr>
        <w:rFonts w:hint="default"/>
      </w:rPr>
    </w:lvl>
    <w:lvl w:ilvl="1" w:tplc="2A02FA2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DB4F3F"/>
    <w:multiLevelType w:val="hybridMultilevel"/>
    <w:tmpl w:val="F10032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B6C0B"/>
    <w:multiLevelType w:val="hybridMultilevel"/>
    <w:tmpl w:val="4F76B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1BF53EF8"/>
    <w:multiLevelType w:val="hybridMultilevel"/>
    <w:tmpl w:val="C960ED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F27A6"/>
    <w:multiLevelType w:val="hybridMultilevel"/>
    <w:tmpl w:val="8C6216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607CE"/>
    <w:multiLevelType w:val="hybridMultilevel"/>
    <w:tmpl w:val="7302AD5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275E8E7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E74FD"/>
    <w:multiLevelType w:val="hybridMultilevel"/>
    <w:tmpl w:val="C4F8FF5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D1117"/>
    <w:multiLevelType w:val="hybridMultilevel"/>
    <w:tmpl w:val="96A2726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1114C6"/>
    <w:multiLevelType w:val="hybridMultilevel"/>
    <w:tmpl w:val="4E322262"/>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967525"/>
    <w:multiLevelType w:val="hybridMultilevel"/>
    <w:tmpl w:val="D0060C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72BC4"/>
    <w:multiLevelType w:val="hybridMultilevel"/>
    <w:tmpl w:val="F13C09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D54E2"/>
    <w:multiLevelType w:val="hybridMultilevel"/>
    <w:tmpl w:val="77DA5B38"/>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E5E60"/>
    <w:multiLevelType w:val="hybridMultilevel"/>
    <w:tmpl w:val="AB1E4E7E"/>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22" w15:restartNumberingAfterBreak="0">
    <w:nsid w:val="34835367"/>
    <w:multiLevelType w:val="hybridMultilevel"/>
    <w:tmpl w:val="48AC6100"/>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60F8888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546DD"/>
    <w:multiLevelType w:val="hybridMultilevel"/>
    <w:tmpl w:val="ADF4FE0C"/>
    <w:lvl w:ilvl="0" w:tplc="04090019">
      <w:start w:val="1"/>
      <w:numFmt w:val="lowerLetter"/>
      <w:lvlText w:val="%1."/>
      <w:lvlJc w:val="left"/>
      <w:pPr>
        <w:ind w:left="720"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15:restartNumberingAfterBreak="0">
    <w:nsid w:val="4C063FC7"/>
    <w:multiLevelType w:val="hybridMultilevel"/>
    <w:tmpl w:val="9CFA891A"/>
    <w:lvl w:ilvl="0" w:tplc="04130019">
      <w:start w:val="1"/>
      <w:numFmt w:val="lowerLetter"/>
      <w:lvlText w:val="%1."/>
      <w:lvlJc w:val="left"/>
      <w:pPr>
        <w:ind w:left="8388" w:hanging="360"/>
      </w:pPr>
    </w:lvl>
    <w:lvl w:ilvl="1" w:tplc="04130019" w:tentative="1">
      <w:start w:val="1"/>
      <w:numFmt w:val="lowerLetter"/>
      <w:lvlText w:val="%2."/>
      <w:lvlJc w:val="left"/>
      <w:pPr>
        <w:ind w:left="9108" w:hanging="360"/>
      </w:pPr>
    </w:lvl>
    <w:lvl w:ilvl="2" w:tplc="0413001B" w:tentative="1">
      <w:start w:val="1"/>
      <w:numFmt w:val="lowerRoman"/>
      <w:lvlText w:val="%3."/>
      <w:lvlJc w:val="right"/>
      <w:pPr>
        <w:ind w:left="9828" w:hanging="180"/>
      </w:pPr>
    </w:lvl>
    <w:lvl w:ilvl="3" w:tplc="0413000F" w:tentative="1">
      <w:start w:val="1"/>
      <w:numFmt w:val="decimal"/>
      <w:lvlText w:val="%4."/>
      <w:lvlJc w:val="left"/>
      <w:pPr>
        <w:ind w:left="10548" w:hanging="360"/>
      </w:pPr>
    </w:lvl>
    <w:lvl w:ilvl="4" w:tplc="04130019" w:tentative="1">
      <w:start w:val="1"/>
      <w:numFmt w:val="lowerLetter"/>
      <w:lvlText w:val="%5."/>
      <w:lvlJc w:val="left"/>
      <w:pPr>
        <w:ind w:left="11268" w:hanging="360"/>
      </w:pPr>
    </w:lvl>
    <w:lvl w:ilvl="5" w:tplc="0413001B" w:tentative="1">
      <w:start w:val="1"/>
      <w:numFmt w:val="lowerRoman"/>
      <w:lvlText w:val="%6."/>
      <w:lvlJc w:val="right"/>
      <w:pPr>
        <w:ind w:left="11988" w:hanging="180"/>
      </w:pPr>
    </w:lvl>
    <w:lvl w:ilvl="6" w:tplc="0413000F" w:tentative="1">
      <w:start w:val="1"/>
      <w:numFmt w:val="decimal"/>
      <w:lvlText w:val="%7."/>
      <w:lvlJc w:val="left"/>
      <w:pPr>
        <w:ind w:left="12708" w:hanging="360"/>
      </w:pPr>
    </w:lvl>
    <w:lvl w:ilvl="7" w:tplc="04130019" w:tentative="1">
      <w:start w:val="1"/>
      <w:numFmt w:val="lowerLetter"/>
      <w:lvlText w:val="%8."/>
      <w:lvlJc w:val="left"/>
      <w:pPr>
        <w:ind w:left="13428" w:hanging="360"/>
      </w:pPr>
    </w:lvl>
    <w:lvl w:ilvl="8" w:tplc="0413001B" w:tentative="1">
      <w:start w:val="1"/>
      <w:numFmt w:val="lowerRoman"/>
      <w:lvlText w:val="%9."/>
      <w:lvlJc w:val="right"/>
      <w:pPr>
        <w:ind w:left="14148" w:hanging="180"/>
      </w:pPr>
    </w:lvl>
  </w:abstractNum>
  <w:abstractNum w:abstractNumId="27" w15:restartNumberingAfterBreak="0">
    <w:nsid w:val="4FBE7C3F"/>
    <w:multiLevelType w:val="hybridMultilevel"/>
    <w:tmpl w:val="A276FB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3D31998"/>
    <w:multiLevelType w:val="hybridMultilevel"/>
    <w:tmpl w:val="0B3E8E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AF0269"/>
    <w:multiLevelType w:val="hybridMultilevel"/>
    <w:tmpl w:val="3FC033A8"/>
    <w:lvl w:ilvl="0" w:tplc="E64226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9B428A"/>
    <w:multiLevelType w:val="hybridMultilevel"/>
    <w:tmpl w:val="D24C5D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64156"/>
    <w:multiLevelType w:val="hybridMultilevel"/>
    <w:tmpl w:val="82B4A574"/>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9">
      <w:start w:val="1"/>
      <w:numFmt w:val="lowerLetter"/>
      <w:lvlText w:val="%3."/>
      <w:lvlJc w:val="left"/>
      <w:pPr>
        <w:ind w:left="1440" w:hanging="36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4"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5" w15:restartNumberingAfterBreak="0">
    <w:nsid w:val="5E2623AD"/>
    <w:multiLevelType w:val="hybridMultilevel"/>
    <w:tmpl w:val="C952F228"/>
    <w:lvl w:ilvl="0" w:tplc="04090019">
      <w:start w:val="1"/>
      <w:numFmt w:val="lowerLetter"/>
      <w:lvlText w:val="%1."/>
      <w:lvlJc w:val="left"/>
      <w:pPr>
        <w:ind w:left="720"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430459"/>
    <w:multiLevelType w:val="hybridMultilevel"/>
    <w:tmpl w:val="B91CDE78"/>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53B12"/>
    <w:multiLevelType w:val="hybridMultilevel"/>
    <w:tmpl w:val="CE44A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04790E"/>
    <w:multiLevelType w:val="hybridMultilevel"/>
    <w:tmpl w:val="DF9CFCD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37085E"/>
    <w:multiLevelType w:val="hybridMultilevel"/>
    <w:tmpl w:val="77580F62"/>
    <w:lvl w:ilvl="0" w:tplc="2ABE3780">
      <w:start w:val="2"/>
      <w:numFmt w:val="bullet"/>
      <w:lvlText w:val=""/>
      <w:lvlJc w:val="left"/>
      <w:pPr>
        <w:ind w:left="720" w:hanging="360"/>
      </w:pPr>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40012BD"/>
    <w:multiLevelType w:val="hybridMultilevel"/>
    <w:tmpl w:val="FDD43828"/>
    <w:lvl w:ilvl="0" w:tplc="04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643B6C81"/>
    <w:multiLevelType w:val="hybridMultilevel"/>
    <w:tmpl w:val="D9AC5458"/>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3" w15:restartNumberingAfterBreak="0">
    <w:nsid w:val="66D2501A"/>
    <w:multiLevelType w:val="hybridMultilevel"/>
    <w:tmpl w:val="23C45F6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5"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BA96FB0"/>
    <w:multiLevelType w:val="hybridMultilevel"/>
    <w:tmpl w:val="F09637A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9" w15:restartNumberingAfterBreak="0">
    <w:nsid w:val="744845A1"/>
    <w:multiLevelType w:val="hybridMultilevel"/>
    <w:tmpl w:val="CA5A660C"/>
    <w:lvl w:ilvl="0" w:tplc="0409000F">
      <w:start w:val="1"/>
      <w:numFmt w:val="decimal"/>
      <w:lvlText w:val="%1."/>
      <w:lvlJc w:val="left"/>
      <w:pPr>
        <w:ind w:left="72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9A4CB1"/>
    <w:multiLevelType w:val="hybridMultilevel"/>
    <w:tmpl w:val="EBC6A02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574A70"/>
    <w:multiLevelType w:val="hybridMultilevel"/>
    <w:tmpl w:val="0346CF6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3"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47"/>
  </w:num>
  <w:num w:numId="3">
    <w:abstractNumId w:val="29"/>
  </w:num>
  <w:num w:numId="4">
    <w:abstractNumId w:val="45"/>
  </w:num>
  <w:num w:numId="5">
    <w:abstractNumId w:val="53"/>
  </w:num>
  <w:num w:numId="6">
    <w:abstractNumId w:val="48"/>
  </w:num>
  <w:num w:numId="7">
    <w:abstractNumId w:val="42"/>
  </w:num>
  <w:num w:numId="8">
    <w:abstractNumId w:val="2"/>
  </w:num>
  <w:num w:numId="9">
    <w:abstractNumId w:val="25"/>
  </w:num>
  <w:num w:numId="10">
    <w:abstractNumId w:val="52"/>
  </w:num>
  <w:num w:numId="11">
    <w:abstractNumId w:val="44"/>
  </w:num>
  <w:num w:numId="12">
    <w:abstractNumId w:val="10"/>
  </w:num>
  <w:num w:numId="13">
    <w:abstractNumId w:val="34"/>
  </w:num>
  <w:num w:numId="14">
    <w:abstractNumId w:val="24"/>
  </w:num>
  <w:num w:numId="15">
    <w:abstractNumId w:val="6"/>
  </w:num>
  <w:num w:numId="16">
    <w:abstractNumId w:val="28"/>
  </w:num>
  <w:num w:numId="17">
    <w:abstractNumId w:val="26"/>
  </w:num>
  <w:num w:numId="18">
    <w:abstractNumId w:val="20"/>
  </w:num>
  <w:num w:numId="19">
    <w:abstractNumId w:val="1"/>
  </w:num>
  <w:num w:numId="20">
    <w:abstractNumId w:val="49"/>
  </w:num>
  <w:num w:numId="21">
    <w:abstractNumId w:val="7"/>
  </w:num>
  <w:num w:numId="22">
    <w:abstractNumId w:val="50"/>
  </w:num>
  <w:num w:numId="23">
    <w:abstractNumId w:val="35"/>
  </w:num>
  <w:num w:numId="24">
    <w:abstractNumId w:val="23"/>
  </w:num>
  <w:num w:numId="25">
    <w:abstractNumId w:val="37"/>
  </w:num>
  <w:num w:numId="26">
    <w:abstractNumId w:val="14"/>
  </w:num>
  <w:num w:numId="27">
    <w:abstractNumId w:val="30"/>
  </w:num>
  <w:num w:numId="28">
    <w:abstractNumId w:val="4"/>
  </w:num>
  <w:num w:numId="29">
    <w:abstractNumId w:val="41"/>
  </w:num>
  <w:num w:numId="30">
    <w:abstractNumId w:val="36"/>
  </w:num>
  <w:num w:numId="31">
    <w:abstractNumId w:val="32"/>
  </w:num>
  <w:num w:numId="32">
    <w:abstractNumId w:val="8"/>
  </w:num>
  <w:num w:numId="33">
    <w:abstractNumId w:val="5"/>
  </w:num>
  <w:num w:numId="34">
    <w:abstractNumId w:val="46"/>
  </w:num>
  <w:num w:numId="35">
    <w:abstractNumId w:val="3"/>
  </w:num>
  <w:num w:numId="36">
    <w:abstractNumId w:val="27"/>
  </w:num>
  <w:num w:numId="37">
    <w:abstractNumId w:val="22"/>
  </w:num>
  <w:num w:numId="38">
    <w:abstractNumId w:val="33"/>
  </w:num>
  <w:num w:numId="39">
    <w:abstractNumId w:val="12"/>
  </w:num>
  <w:num w:numId="40">
    <w:abstractNumId w:val="43"/>
  </w:num>
  <w:num w:numId="41">
    <w:abstractNumId w:val="31"/>
  </w:num>
  <w:num w:numId="42">
    <w:abstractNumId w:val="15"/>
  </w:num>
  <w:num w:numId="43">
    <w:abstractNumId w:val="13"/>
  </w:num>
  <w:num w:numId="44">
    <w:abstractNumId w:val="9"/>
  </w:num>
  <w:num w:numId="45">
    <w:abstractNumId w:val="11"/>
  </w:num>
  <w:num w:numId="46">
    <w:abstractNumId w:val="16"/>
  </w:num>
  <w:num w:numId="47">
    <w:abstractNumId w:val="38"/>
  </w:num>
  <w:num w:numId="48">
    <w:abstractNumId w:val="18"/>
  </w:num>
  <w:num w:numId="49">
    <w:abstractNumId w:val="17"/>
  </w:num>
  <w:num w:numId="50">
    <w:abstractNumId w:val="0"/>
  </w:num>
  <w:num w:numId="51">
    <w:abstractNumId w:val="40"/>
  </w:num>
  <w:num w:numId="52">
    <w:abstractNumId w:val="51"/>
  </w:num>
  <w:num w:numId="53">
    <w:abstractNumId w:val="19"/>
  </w:num>
  <w:num w:numId="54">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E0295C"/>
    <w:rsid w:val="00014E90"/>
    <w:rsid w:val="000246F2"/>
    <w:rsid w:val="00031F7A"/>
    <w:rsid w:val="00034A03"/>
    <w:rsid w:val="00036260"/>
    <w:rsid w:val="00043A4C"/>
    <w:rsid w:val="000618CF"/>
    <w:rsid w:val="00061DF7"/>
    <w:rsid w:val="000654B6"/>
    <w:rsid w:val="00074056"/>
    <w:rsid w:val="00080259"/>
    <w:rsid w:val="00085A6C"/>
    <w:rsid w:val="000A2B80"/>
    <w:rsid w:val="000A43C9"/>
    <w:rsid w:val="000A5CDC"/>
    <w:rsid w:val="000A69BC"/>
    <w:rsid w:val="000B448E"/>
    <w:rsid w:val="000C12F6"/>
    <w:rsid w:val="000C2B00"/>
    <w:rsid w:val="000D4305"/>
    <w:rsid w:val="000E1325"/>
    <w:rsid w:val="000E4387"/>
    <w:rsid w:val="000E68D7"/>
    <w:rsid w:val="000F5C75"/>
    <w:rsid w:val="00100E1B"/>
    <w:rsid w:val="00107AE4"/>
    <w:rsid w:val="001103E1"/>
    <w:rsid w:val="001146E9"/>
    <w:rsid w:val="0012484D"/>
    <w:rsid w:val="001301CF"/>
    <w:rsid w:val="00135611"/>
    <w:rsid w:val="00151421"/>
    <w:rsid w:val="00156EC0"/>
    <w:rsid w:val="00160556"/>
    <w:rsid w:val="001620BE"/>
    <w:rsid w:val="001743B2"/>
    <w:rsid w:val="001775F7"/>
    <w:rsid w:val="00180B58"/>
    <w:rsid w:val="00193786"/>
    <w:rsid w:val="001A23BE"/>
    <w:rsid w:val="001A71A7"/>
    <w:rsid w:val="001B47F7"/>
    <w:rsid w:val="001B5104"/>
    <w:rsid w:val="001C29DC"/>
    <w:rsid w:val="001C384E"/>
    <w:rsid w:val="001C58C3"/>
    <w:rsid w:val="001D227B"/>
    <w:rsid w:val="001D59FB"/>
    <w:rsid w:val="001D750A"/>
    <w:rsid w:val="001E284F"/>
    <w:rsid w:val="001E3625"/>
    <w:rsid w:val="00202A69"/>
    <w:rsid w:val="00227BF0"/>
    <w:rsid w:val="00232C16"/>
    <w:rsid w:val="00241B25"/>
    <w:rsid w:val="00256488"/>
    <w:rsid w:val="002578FD"/>
    <w:rsid w:val="00262749"/>
    <w:rsid w:val="002719CF"/>
    <w:rsid w:val="002725EB"/>
    <w:rsid w:val="00274447"/>
    <w:rsid w:val="00276173"/>
    <w:rsid w:val="00277389"/>
    <w:rsid w:val="0028257C"/>
    <w:rsid w:val="002847AD"/>
    <w:rsid w:val="0029137F"/>
    <w:rsid w:val="002A10F4"/>
    <w:rsid w:val="002B6472"/>
    <w:rsid w:val="002E154E"/>
    <w:rsid w:val="002E3635"/>
    <w:rsid w:val="002E42C6"/>
    <w:rsid w:val="002E677D"/>
    <w:rsid w:val="002F1F08"/>
    <w:rsid w:val="002F24FE"/>
    <w:rsid w:val="002F60CA"/>
    <w:rsid w:val="002F7E6D"/>
    <w:rsid w:val="00304276"/>
    <w:rsid w:val="00306D9B"/>
    <w:rsid w:val="00311520"/>
    <w:rsid w:val="003221F7"/>
    <w:rsid w:val="00324DFA"/>
    <w:rsid w:val="00326FA6"/>
    <w:rsid w:val="00340DB5"/>
    <w:rsid w:val="00345C69"/>
    <w:rsid w:val="00350FD7"/>
    <w:rsid w:val="00356DF9"/>
    <w:rsid w:val="003657F3"/>
    <w:rsid w:val="0037013A"/>
    <w:rsid w:val="00380F3D"/>
    <w:rsid w:val="00382BD9"/>
    <w:rsid w:val="00384794"/>
    <w:rsid w:val="003A0DBC"/>
    <w:rsid w:val="003A65FA"/>
    <w:rsid w:val="003C769C"/>
    <w:rsid w:val="003D1DF3"/>
    <w:rsid w:val="003D594B"/>
    <w:rsid w:val="003E4754"/>
    <w:rsid w:val="003E5D6B"/>
    <w:rsid w:val="003F25BF"/>
    <w:rsid w:val="0042298E"/>
    <w:rsid w:val="004239F9"/>
    <w:rsid w:val="00425A34"/>
    <w:rsid w:val="00430361"/>
    <w:rsid w:val="00432A29"/>
    <w:rsid w:val="004356ED"/>
    <w:rsid w:val="00441C79"/>
    <w:rsid w:val="00442F1B"/>
    <w:rsid w:val="0044314F"/>
    <w:rsid w:val="00456CE6"/>
    <w:rsid w:val="00465D10"/>
    <w:rsid w:val="00466F03"/>
    <w:rsid w:val="004746FE"/>
    <w:rsid w:val="00474DB0"/>
    <w:rsid w:val="00477FA2"/>
    <w:rsid w:val="00492412"/>
    <w:rsid w:val="004A1B3E"/>
    <w:rsid w:val="004B2EBD"/>
    <w:rsid w:val="004B331A"/>
    <w:rsid w:val="004C0860"/>
    <w:rsid w:val="004C1DEF"/>
    <w:rsid w:val="004C2FAF"/>
    <w:rsid w:val="004C31AE"/>
    <w:rsid w:val="004E17EA"/>
    <w:rsid w:val="004E2C67"/>
    <w:rsid w:val="004F05EC"/>
    <w:rsid w:val="004F6B3A"/>
    <w:rsid w:val="00504997"/>
    <w:rsid w:val="00504DB5"/>
    <w:rsid w:val="00507332"/>
    <w:rsid w:val="005075D0"/>
    <w:rsid w:val="0051634F"/>
    <w:rsid w:val="00516F42"/>
    <w:rsid w:val="00523F6C"/>
    <w:rsid w:val="00525FC7"/>
    <w:rsid w:val="0052698B"/>
    <w:rsid w:val="005301BE"/>
    <w:rsid w:val="005320EB"/>
    <w:rsid w:val="00540850"/>
    <w:rsid w:val="005425F9"/>
    <w:rsid w:val="00544724"/>
    <w:rsid w:val="005528DF"/>
    <w:rsid w:val="00557686"/>
    <w:rsid w:val="005607B0"/>
    <w:rsid w:val="00561157"/>
    <w:rsid w:val="00567997"/>
    <w:rsid w:val="00571B58"/>
    <w:rsid w:val="0059198A"/>
    <w:rsid w:val="00593CE5"/>
    <w:rsid w:val="005958DA"/>
    <w:rsid w:val="00597965"/>
    <w:rsid w:val="005B2A1F"/>
    <w:rsid w:val="005B456D"/>
    <w:rsid w:val="005B5ACA"/>
    <w:rsid w:val="005D15A4"/>
    <w:rsid w:val="005E5BDF"/>
    <w:rsid w:val="005F0D08"/>
    <w:rsid w:val="005F1B8B"/>
    <w:rsid w:val="005F725A"/>
    <w:rsid w:val="00603F1E"/>
    <w:rsid w:val="00605EE4"/>
    <w:rsid w:val="0061339B"/>
    <w:rsid w:val="00617652"/>
    <w:rsid w:val="0062173F"/>
    <w:rsid w:val="0062384A"/>
    <w:rsid w:val="006433A8"/>
    <w:rsid w:val="006548BD"/>
    <w:rsid w:val="00656FD9"/>
    <w:rsid w:val="0065749E"/>
    <w:rsid w:val="00665F82"/>
    <w:rsid w:val="00667F8E"/>
    <w:rsid w:val="006721AC"/>
    <w:rsid w:val="0067273D"/>
    <w:rsid w:val="00675783"/>
    <w:rsid w:val="00676BAC"/>
    <w:rsid w:val="006831AF"/>
    <w:rsid w:val="00687075"/>
    <w:rsid w:val="0069388A"/>
    <w:rsid w:val="00695BA1"/>
    <w:rsid w:val="006A110E"/>
    <w:rsid w:val="006A386B"/>
    <w:rsid w:val="006A6E04"/>
    <w:rsid w:val="006B3495"/>
    <w:rsid w:val="006B5D75"/>
    <w:rsid w:val="006C47B7"/>
    <w:rsid w:val="006C608C"/>
    <w:rsid w:val="006D1648"/>
    <w:rsid w:val="006D284B"/>
    <w:rsid w:val="006E38D4"/>
    <w:rsid w:val="006F34B6"/>
    <w:rsid w:val="006F40B2"/>
    <w:rsid w:val="006F6612"/>
    <w:rsid w:val="007125DA"/>
    <w:rsid w:val="00715616"/>
    <w:rsid w:val="00733CD8"/>
    <w:rsid w:val="00736D8B"/>
    <w:rsid w:val="00737A3A"/>
    <w:rsid w:val="00746683"/>
    <w:rsid w:val="00747F45"/>
    <w:rsid w:val="00753BAC"/>
    <w:rsid w:val="007543B9"/>
    <w:rsid w:val="00756DEE"/>
    <w:rsid w:val="00764388"/>
    <w:rsid w:val="00765B06"/>
    <w:rsid w:val="00765D6D"/>
    <w:rsid w:val="00765DB4"/>
    <w:rsid w:val="00772CE4"/>
    <w:rsid w:val="00776312"/>
    <w:rsid w:val="007764D1"/>
    <w:rsid w:val="00776EEE"/>
    <w:rsid w:val="00780F23"/>
    <w:rsid w:val="00782E3B"/>
    <w:rsid w:val="0079351D"/>
    <w:rsid w:val="00794C0E"/>
    <w:rsid w:val="007A21E8"/>
    <w:rsid w:val="007A2A8C"/>
    <w:rsid w:val="007A6A33"/>
    <w:rsid w:val="007B676E"/>
    <w:rsid w:val="007D14A4"/>
    <w:rsid w:val="007D2A8A"/>
    <w:rsid w:val="007F1CCD"/>
    <w:rsid w:val="00801C02"/>
    <w:rsid w:val="008113A3"/>
    <w:rsid w:val="00820840"/>
    <w:rsid w:val="0082246F"/>
    <w:rsid w:val="008244E0"/>
    <w:rsid w:val="008332EB"/>
    <w:rsid w:val="008423BF"/>
    <w:rsid w:val="00845289"/>
    <w:rsid w:val="0084776B"/>
    <w:rsid w:val="008628B8"/>
    <w:rsid w:val="00862D48"/>
    <w:rsid w:val="00867EBE"/>
    <w:rsid w:val="008718FB"/>
    <w:rsid w:val="00873E5C"/>
    <w:rsid w:val="00884695"/>
    <w:rsid w:val="0089630F"/>
    <w:rsid w:val="008A0194"/>
    <w:rsid w:val="008A21EE"/>
    <w:rsid w:val="008B058B"/>
    <w:rsid w:val="008B0EFA"/>
    <w:rsid w:val="008C72B3"/>
    <w:rsid w:val="008C7B7E"/>
    <w:rsid w:val="008D19C0"/>
    <w:rsid w:val="008E1C00"/>
    <w:rsid w:val="008F3667"/>
    <w:rsid w:val="009020CC"/>
    <w:rsid w:val="009201A0"/>
    <w:rsid w:val="00920538"/>
    <w:rsid w:val="0094650C"/>
    <w:rsid w:val="009503B3"/>
    <w:rsid w:val="0095118F"/>
    <w:rsid w:val="0096015A"/>
    <w:rsid w:val="00966DB1"/>
    <w:rsid w:val="00981F97"/>
    <w:rsid w:val="00992017"/>
    <w:rsid w:val="009A5523"/>
    <w:rsid w:val="009B2829"/>
    <w:rsid w:val="009B40BC"/>
    <w:rsid w:val="009B4F58"/>
    <w:rsid w:val="009C1686"/>
    <w:rsid w:val="009C3363"/>
    <w:rsid w:val="009C7241"/>
    <w:rsid w:val="009D0303"/>
    <w:rsid w:val="009E0C5C"/>
    <w:rsid w:val="009E46DB"/>
    <w:rsid w:val="009E4EC7"/>
    <w:rsid w:val="00A0598F"/>
    <w:rsid w:val="00A15AF7"/>
    <w:rsid w:val="00A21F18"/>
    <w:rsid w:val="00A25796"/>
    <w:rsid w:val="00A316BA"/>
    <w:rsid w:val="00A5507C"/>
    <w:rsid w:val="00A603FC"/>
    <w:rsid w:val="00A62869"/>
    <w:rsid w:val="00A640F5"/>
    <w:rsid w:val="00A645A8"/>
    <w:rsid w:val="00A7090C"/>
    <w:rsid w:val="00A74224"/>
    <w:rsid w:val="00A803D0"/>
    <w:rsid w:val="00A900FB"/>
    <w:rsid w:val="00A91B8C"/>
    <w:rsid w:val="00A94F02"/>
    <w:rsid w:val="00AA162E"/>
    <w:rsid w:val="00AC0293"/>
    <w:rsid w:val="00AC2080"/>
    <w:rsid w:val="00AD75D8"/>
    <w:rsid w:val="00AE0740"/>
    <w:rsid w:val="00AE4D99"/>
    <w:rsid w:val="00AF10EE"/>
    <w:rsid w:val="00AF278F"/>
    <w:rsid w:val="00AF29E6"/>
    <w:rsid w:val="00AF52C9"/>
    <w:rsid w:val="00B019E6"/>
    <w:rsid w:val="00B029C2"/>
    <w:rsid w:val="00B05DD9"/>
    <w:rsid w:val="00B10801"/>
    <w:rsid w:val="00B304E0"/>
    <w:rsid w:val="00B30795"/>
    <w:rsid w:val="00B30B02"/>
    <w:rsid w:val="00B30D3B"/>
    <w:rsid w:val="00B330EE"/>
    <w:rsid w:val="00B54FF3"/>
    <w:rsid w:val="00B6237E"/>
    <w:rsid w:val="00B6494D"/>
    <w:rsid w:val="00B71E95"/>
    <w:rsid w:val="00B7538F"/>
    <w:rsid w:val="00B77B9B"/>
    <w:rsid w:val="00B80D1A"/>
    <w:rsid w:val="00B916B1"/>
    <w:rsid w:val="00B9483D"/>
    <w:rsid w:val="00BA43EC"/>
    <w:rsid w:val="00BA6B9D"/>
    <w:rsid w:val="00BA7B5C"/>
    <w:rsid w:val="00BB7802"/>
    <w:rsid w:val="00BD2546"/>
    <w:rsid w:val="00BE3122"/>
    <w:rsid w:val="00BE67F8"/>
    <w:rsid w:val="00C129C8"/>
    <w:rsid w:val="00C14310"/>
    <w:rsid w:val="00C14D2A"/>
    <w:rsid w:val="00C204E8"/>
    <w:rsid w:val="00C25B9A"/>
    <w:rsid w:val="00C351C0"/>
    <w:rsid w:val="00C362BE"/>
    <w:rsid w:val="00C54C6F"/>
    <w:rsid w:val="00C55902"/>
    <w:rsid w:val="00C56BA6"/>
    <w:rsid w:val="00C60BE6"/>
    <w:rsid w:val="00C647A4"/>
    <w:rsid w:val="00C71D31"/>
    <w:rsid w:val="00C751F9"/>
    <w:rsid w:val="00C81C9B"/>
    <w:rsid w:val="00C85350"/>
    <w:rsid w:val="00C86764"/>
    <w:rsid w:val="00C87557"/>
    <w:rsid w:val="00C87AA6"/>
    <w:rsid w:val="00CA26A1"/>
    <w:rsid w:val="00CA4B9C"/>
    <w:rsid w:val="00CB04BA"/>
    <w:rsid w:val="00CC1276"/>
    <w:rsid w:val="00CC2876"/>
    <w:rsid w:val="00CC4ECD"/>
    <w:rsid w:val="00CC50C9"/>
    <w:rsid w:val="00CE3B80"/>
    <w:rsid w:val="00CF0567"/>
    <w:rsid w:val="00D024CA"/>
    <w:rsid w:val="00D04F68"/>
    <w:rsid w:val="00D05DCF"/>
    <w:rsid w:val="00D13806"/>
    <w:rsid w:val="00D16B42"/>
    <w:rsid w:val="00D21723"/>
    <w:rsid w:val="00D222D3"/>
    <w:rsid w:val="00D22486"/>
    <w:rsid w:val="00D240B8"/>
    <w:rsid w:val="00D26784"/>
    <w:rsid w:val="00D3155C"/>
    <w:rsid w:val="00D34578"/>
    <w:rsid w:val="00D40F17"/>
    <w:rsid w:val="00D43523"/>
    <w:rsid w:val="00D437AD"/>
    <w:rsid w:val="00D43858"/>
    <w:rsid w:val="00D4394D"/>
    <w:rsid w:val="00D4758B"/>
    <w:rsid w:val="00D50DA1"/>
    <w:rsid w:val="00D5259E"/>
    <w:rsid w:val="00D55692"/>
    <w:rsid w:val="00D60618"/>
    <w:rsid w:val="00D63326"/>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2E84"/>
    <w:rsid w:val="00DF32F3"/>
    <w:rsid w:val="00DF3E57"/>
    <w:rsid w:val="00DF7B86"/>
    <w:rsid w:val="00E0295C"/>
    <w:rsid w:val="00E02990"/>
    <w:rsid w:val="00E05739"/>
    <w:rsid w:val="00E05FCD"/>
    <w:rsid w:val="00E06287"/>
    <w:rsid w:val="00E13069"/>
    <w:rsid w:val="00E30393"/>
    <w:rsid w:val="00E33CA0"/>
    <w:rsid w:val="00E36A1A"/>
    <w:rsid w:val="00E375E0"/>
    <w:rsid w:val="00E40F6A"/>
    <w:rsid w:val="00E411F1"/>
    <w:rsid w:val="00E46F0F"/>
    <w:rsid w:val="00E470E4"/>
    <w:rsid w:val="00E55675"/>
    <w:rsid w:val="00E61E1D"/>
    <w:rsid w:val="00E65D87"/>
    <w:rsid w:val="00E701AE"/>
    <w:rsid w:val="00E8153D"/>
    <w:rsid w:val="00E81A3A"/>
    <w:rsid w:val="00E822A1"/>
    <w:rsid w:val="00E85D1D"/>
    <w:rsid w:val="00E96367"/>
    <w:rsid w:val="00EA4F58"/>
    <w:rsid w:val="00EA6070"/>
    <w:rsid w:val="00EC7407"/>
    <w:rsid w:val="00EC742C"/>
    <w:rsid w:val="00ED0190"/>
    <w:rsid w:val="00EF50A5"/>
    <w:rsid w:val="00F007CA"/>
    <w:rsid w:val="00F143A9"/>
    <w:rsid w:val="00F14B75"/>
    <w:rsid w:val="00F2093B"/>
    <w:rsid w:val="00F2158D"/>
    <w:rsid w:val="00F27021"/>
    <w:rsid w:val="00F315C3"/>
    <w:rsid w:val="00F346BF"/>
    <w:rsid w:val="00F37EC7"/>
    <w:rsid w:val="00F43173"/>
    <w:rsid w:val="00F52C4C"/>
    <w:rsid w:val="00F57AA8"/>
    <w:rsid w:val="00F67822"/>
    <w:rsid w:val="00F75D78"/>
    <w:rsid w:val="00F772AF"/>
    <w:rsid w:val="00F84CC5"/>
    <w:rsid w:val="00F903AE"/>
    <w:rsid w:val="00F90768"/>
    <w:rsid w:val="00FA02C8"/>
    <w:rsid w:val="00FB27DF"/>
    <w:rsid w:val="00FC7D5E"/>
    <w:rsid w:val="00FD64B6"/>
    <w:rsid w:val="00FD658C"/>
    <w:rsid w:val="00FD7D87"/>
    <w:rsid w:val="00FE1FBE"/>
    <w:rsid w:val="00FE43CE"/>
    <w:rsid w:val="00FE6022"/>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237EBFB4"/>
  <w15:docId w15:val="{65651CDC-5069-47DE-B014-BFBF9760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0F5C75"/>
    <w:pPr>
      <w:spacing w:after="160" w:line="259" w:lineRule="auto"/>
    </w:pPr>
    <w:rPr>
      <w:rFonts w:asciiTheme="minorHAnsi" w:eastAsiaTheme="minorHAnsi" w:hAnsiTheme="minorHAnsi" w:cstheme="minorBidi"/>
      <w:sz w:val="22"/>
      <w:szCs w:val="22"/>
      <w:lang w:eastAsia="en-US"/>
    </w:rPr>
  </w:style>
  <w:style w:type="paragraph" w:styleId="Kop1">
    <w:name w:val="heading 1"/>
    <w:aliases w:val="Aanhef Regeling"/>
    <w:basedOn w:val="Standaard"/>
    <w:next w:val="Standaard"/>
    <w:rsid w:val="009A5523"/>
    <w:pPr>
      <w:keepNext/>
      <w:keepLines/>
      <w:tabs>
        <w:tab w:val="left" w:pos="0"/>
      </w:tabs>
      <w:outlineLvl w:val="0"/>
    </w:pPr>
    <w:rPr>
      <w:bCs/>
      <w:szCs w:val="26"/>
    </w:rPr>
  </w:style>
  <w:style w:type="paragraph" w:styleId="Kop2">
    <w:name w:val="heading 2"/>
    <w:aliases w:val="Hoofdstuk"/>
    <w:basedOn w:val="Standaard"/>
    <w:next w:val="Standaard"/>
    <w:rsid w:val="009A5523"/>
    <w:pPr>
      <w:keepNext/>
      <w:keepLines/>
      <w:spacing w:before="240"/>
      <w:outlineLvl w:val="1"/>
    </w:pPr>
    <w:rPr>
      <w:b/>
      <w:bCs/>
    </w:rPr>
  </w:style>
  <w:style w:type="paragraph" w:styleId="Kop3">
    <w:name w:val="heading 3"/>
    <w:aliases w:val="Artikel"/>
    <w:basedOn w:val="Standaard"/>
    <w:next w:val="Standaard"/>
    <w:rsid w:val="009A5523"/>
    <w:pPr>
      <w:keepNext/>
      <w:keepLines/>
      <w:spacing w:before="240"/>
      <w:outlineLvl w:val="2"/>
    </w:pPr>
    <w:rPr>
      <w:b/>
      <w:bCs/>
    </w:rPr>
  </w:style>
  <w:style w:type="paragraph" w:styleId="Kop4">
    <w:name w:val="heading 4"/>
    <w:aliases w:val="Paragraaf"/>
    <w:basedOn w:val="Standaard"/>
    <w:next w:val="Standaard"/>
    <w:rsid w:val="009A5523"/>
    <w:pPr>
      <w:keepNext/>
      <w:keepLines/>
      <w:spacing w:before="240"/>
      <w:outlineLvl w:val="3"/>
    </w:pPr>
    <w:rPr>
      <w:b/>
    </w:rPr>
  </w:style>
  <w:style w:type="paragraph" w:styleId="Kop5">
    <w:name w:val="heading 5"/>
    <w:aliases w:val="Sluiting"/>
    <w:basedOn w:val="Standaard"/>
    <w:next w:val="Standaard"/>
    <w:rsid w:val="009A5523"/>
    <w:pPr>
      <w:outlineLvl w:val="4"/>
    </w:pPr>
    <w:rPr>
      <w:rFonts w:ascii="Calibri" w:hAnsi="Calibri"/>
    </w:rPr>
  </w:style>
  <w:style w:type="paragraph" w:styleId="Kop6">
    <w:name w:val="heading 6"/>
    <w:basedOn w:val="Standaard"/>
    <w:next w:val="Standaard"/>
    <w:rsid w:val="009A5523"/>
    <w:pPr>
      <w:outlineLvl w:val="5"/>
    </w:pPr>
  </w:style>
  <w:style w:type="paragraph" w:styleId="Kop7">
    <w:name w:val="heading 7"/>
    <w:basedOn w:val="Standaard"/>
    <w:next w:val="Standaard"/>
    <w:rsid w:val="009A5523"/>
    <w:pPr>
      <w:outlineLvl w:val="6"/>
    </w:pPr>
  </w:style>
  <w:style w:type="paragraph" w:styleId="Kop8">
    <w:name w:val="heading 8"/>
    <w:basedOn w:val="Standaard"/>
    <w:next w:val="Standaard"/>
    <w:rsid w:val="009A5523"/>
    <w:pPr>
      <w:outlineLvl w:val="7"/>
    </w:pPr>
  </w:style>
  <w:style w:type="paragraph" w:styleId="Kop9">
    <w:name w:val="heading 9"/>
    <w:basedOn w:val="Standaard"/>
    <w:next w:val="Standaard"/>
    <w:rsid w:val="009A5523"/>
    <w:pPr>
      <w:outlineLvl w:val="8"/>
    </w:pPr>
  </w:style>
  <w:style w:type="character" w:default="1" w:styleId="Standaardalinea-lettertype">
    <w:name w:val="Default Paragraph Font"/>
    <w:uiPriority w:val="1"/>
    <w:semiHidden/>
    <w:unhideWhenUsed/>
    <w:rsid w:val="000F5C75"/>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0F5C75"/>
  </w:style>
  <w:style w:type="paragraph" w:styleId="Bijschrift">
    <w:name w:val="caption"/>
    <w:basedOn w:val="Standaard"/>
    <w:next w:val="Standaard"/>
    <w:rsid w:val="009A5523"/>
    <w:rPr>
      <w:i/>
      <w:iCs/>
      <w:spacing w:val="6"/>
    </w:rPr>
  </w:style>
  <w:style w:type="paragraph" w:styleId="Bronvermelding">
    <w:name w:val="table of authorities"/>
    <w:basedOn w:val="Standaard"/>
    <w:next w:val="Standaard"/>
    <w:semiHidden/>
    <w:rsid w:val="009A5523"/>
    <w:rPr>
      <w:i/>
      <w:iCs/>
      <w:spacing w:val="6"/>
    </w:rPr>
  </w:style>
  <w:style w:type="character" w:styleId="Eindnootmarkering">
    <w:name w:val="endnote reference"/>
    <w:basedOn w:val="Standaardalinea-lettertype"/>
    <w:semiHidden/>
    <w:rsid w:val="009A5523"/>
    <w:rPr>
      <w:vertAlign w:val="superscript"/>
    </w:rPr>
  </w:style>
  <w:style w:type="paragraph" w:styleId="Eindnoottekst">
    <w:name w:val="endnote text"/>
    <w:basedOn w:val="Standaard"/>
    <w:semiHidden/>
    <w:rsid w:val="009A5523"/>
    <w:rPr>
      <w:spacing w:val="6"/>
    </w:rPr>
  </w:style>
  <w:style w:type="paragraph" w:styleId="Inhopg1">
    <w:name w:val="toc 1"/>
    <w:basedOn w:val="Standaard"/>
    <w:next w:val="Standaard"/>
    <w:autoRedefine/>
    <w:semiHidden/>
    <w:rsid w:val="009A5523"/>
    <w:pPr>
      <w:tabs>
        <w:tab w:val="right" w:leader="dot" w:pos="8503"/>
      </w:tabs>
      <w:ind w:left="567" w:right="567" w:hanging="567"/>
    </w:pPr>
    <w:rPr>
      <w:spacing w:val="6"/>
    </w:rPr>
  </w:style>
  <w:style w:type="paragraph" w:styleId="Inhopg2">
    <w:name w:val="toc 2"/>
    <w:basedOn w:val="Inhopg1"/>
    <w:next w:val="Standaard"/>
    <w:autoRedefine/>
    <w:semiHidden/>
    <w:rsid w:val="009A5523"/>
  </w:style>
  <w:style w:type="paragraph" w:styleId="Inhopg3">
    <w:name w:val="toc 3"/>
    <w:basedOn w:val="Inhopg1"/>
    <w:next w:val="Standaard"/>
    <w:autoRedefine/>
    <w:semiHidden/>
    <w:rsid w:val="009A5523"/>
  </w:style>
  <w:style w:type="paragraph" w:styleId="Inhopg4">
    <w:name w:val="toc 4"/>
    <w:basedOn w:val="Inhopg1"/>
    <w:next w:val="Standaard"/>
    <w:autoRedefine/>
    <w:semiHidden/>
    <w:rsid w:val="009A5523"/>
  </w:style>
  <w:style w:type="paragraph" w:styleId="Inhopg5">
    <w:name w:val="toc 5"/>
    <w:basedOn w:val="Inhopg1"/>
    <w:next w:val="Standaard"/>
    <w:autoRedefine/>
    <w:semiHidden/>
    <w:rsid w:val="009A5523"/>
  </w:style>
  <w:style w:type="paragraph" w:styleId="Inhopg6">
    <w:name w:val="toc 6"/>
    <w:basedOn w:val="Inhopg1"/>
    <w:next w:val="Standaard"/>
    <w:autoRedefine/>
    <w:semiHidden/>
    <w:rsid w:val="009A5523"/>
  </w:style>
  <w:style w:type="paragraph" w:styleId="Inhopg7">
    <w:name w:val="toc 7"/>
    <w:basedOn w:val="Inhopg1"/>
    <w:next w:val="Standaard"/>
    <w:autoRedefine/>
    <w:semiHidden/>
    <w:rsid w:val="009A5523"/>
  </w:style>
  <w:style w:type="paragraph" w:styleId="Inhopg8">
    <w:name w:val="toc 8"/>
    <w:basedOn w:val="Inhopg1"/>
    <w:next w:val="Standaard"/>
    <w:autoRedefine/>
    <w:semiHidden/>
    <w:rsid w:val="009A5523"/>
  </w:style>
  <w:style w:type="paragraph" w:styleId="Inhopg9">
    <w:name w:val="toc 9"/>
    <w:basedOn w:val="Inhopg1"/>
    <w:next w:val="Standaard"/>
    <w:autoRedefine/>
    <w:semiHidden/>
    <w:rsid w:val="009A5523"/>
  </w:style>
  <w:style w:type="paragraph" w:customStyle="1" w:styleId="Kop0">
    <w:name w:val="Kop 0"/>
    <w:basedOn w:val="Kop1"/>
    <w:next w:val="Standaard"/>
    <w:rsid w:val="009A5523"/>
    <w:pPr>
      <w:tabs>
        <w:tab w:val="clear" w:pos="0"/>
      </w:tabs>
      <w:outlineLvl w:val="9"/>
    </w:pPr>
  </w:style>
  <w:style w:type="paragraph" w:styleId="Koptekst">
    <w:name w:val="header"/>
    <w:basedOn w:val="Standaard"/>
    <w:link w:val="KoptekstChar"/>
    <w:rsid w:val="009A5523"/>
    <w:pPr>
      <w:tabs>
        <w:tab w:val="center" w:pos="4536"/>
        <w:tab w:val="right" w:pos="9072"/>
      </w:tabs>
    </w:pPr>
  </w:style>
  <w:style w:type="paragraph" w:customStyle="1" w:styleId="KT">
    <w:name w:val="KT"/>
    <w:rsid w:val="009A5523"/>
    <w:rPr>
      <w:rFonts w:ascii="Arial" w:hAnsi="Arial" w:cs="Arial"/>
    </w:rPr>
  </w:style>
  <w:style w:type="paragraph" w:styleId="Lijst">
    <w:name w:val="List"/>
    <w:basedOn w:val="Standaard"/>
    <w:rsid w:val="009A5523"/>
    <w:pPr>
      <w:ind w:left="284" w:hanging="284"/>
    </w:pPr>
  </w:style>
  <w:style w:type="paragraph" w:styleId="Lijst2">
    <w:name w:val="List 2"/>
    <w:basedOn w:val="Standaard"/>
    <w:rsid w:val="009A5523"/>
    <w:pPr>
      <w:ind w:left="567" w:hanging="283"/>
    </w:pPr>
  </w:style>
  <w:style w:type="paragraph" w:styleId="Lijst3">
    <w:name w:val="List 3"/>
    <w:basedOn w:val="Standaard"/>
    <w:rsid w:val="009A5523"/>
    <w:pPr>
      <w:numPr>
        <w:numId w:val="1"/>
      </w:numPr>
      <w:tabs>
        <w:tab w:val="clear" w:pos="0"/>
      </w:tabs>
      <w:ind w:left="851"/>
    </w:pPr>
  </w:style>
  <w:style w:type="paragraph" w:styleId="Lijst4">
    <w:name w:val="List 4"/>
    <w:basedOn w:val="Standaard"/>
    <w:rsid w:val="009A5523"/>
    <w:pPr>
      <w:numPr>
        <w:numId w:val="2"/>
      </w:numPr>
      <w:ind w:left="1135" w:hanging="284"/>
    </w:pPr>
  </w:style>
  <w:style w:type="paragraph" w:styleId="Lijst5">
    <w:name w:val="List 5"/>
    <w:basedOn w:val="Standaard"/>
    <w:rsid w:val="009A5523"/>
    <w:pPr>
      <w:numPr>
        <w:numId w:val="3"/>
      </w:numPr>
      <w:tabs>
        <w:tab w:val="clear" w:pos="0"/>
      </w:tabs>
      <w:ind w:left="1418" w:hanging="284"/>
    </w:pPr>
  </w:style>
  <w:style w:type="paragraph" w:styleId="Lijstopsomteken">
    <w:name w:val="List Bullet"/>
    <w:basedOn w:val="Standaard"/>
    <w:rsid w:val="009A5523"/>
    <w:pPr>
      <w:numPr>
        <w:numId w:val="4"/>
      </w:numPr>
      <w:tabs>
        <w:tab w:val="clear" w:pos="0"/>
      </w:tabs>
      <w:ind w:left="284" w:hanging="284"/>
    </w:pPr>
  </w:style>
  <w:style w:type="paragraph" w:styleId="Lijstopsomteken2">
    <w:name w:val="List Bullet 2"/>
    <w:basedOn w:val="Standaard"/>
    <w:rsid w:val="009A5523"/>
    <w:pPr>
      <w:numPr>
        <w:numId w:val="5"/>
      </w:numPr>
      <w:tabs>
        <w:tab w:val="clear" w:pos="0"/>
      </w:tabs>
      <w:ind w:left="568"/>
    </w:pPr>
  </w:style>
  <w:style w:type="paragraph" w:styleId="Lijstopsomteken3">
    <w:name w:val="List Bullet 3"/>
    <w:basedOn w:val="Standaard"/>
    <w:rsid w:val="009A5523"/>
    <w:pPr>
      <w:numPr>
        <w:numId w:val="7"/>
      </w:numPr>
      <w:tabs>
        <w:tab w:val="clear" w:pos="0"/>
      </w:tabs>
      <w:ind w:left="851" w:hanging="284"/>
    </w:pPr>
  </w:style>
  <w:style w:type="paragraph" w:styleId="Lijstopsomteken4">
    <w:name w:val="List Bullet 4"/>
    <w:basedOn w:val="Standaard"/>
    <w:rsid w:val="009A5523"/>
    <w:pPr>
      <w:numPr>
        <w:numId w:val="6"/>
      </w:numPr>
      <w:tabs>
        <w:tab w:val="clear" w:pos="0"/>
      </w:tabs>
      <w:ind w:left="1135" w:hanging="284"/>
    </w:pPr>
  </w:style>
  <w:style w:type="paragraph" w:styleId="Lijstopsomteken5">
    <w:name w:val="List Bullet 5"/>
    <w:basedOn w:val="Standaard"/>
    <w:rsid w:val="009A5523"/>
    <w:pPr>
      <w:numPr>
        <w:numId w:val="9"/>
      </w:numPr>
      <w:ind w:left="1418" w:hanging="283"/>
    </w:pPr>
  </w:style>
  <w:style w:type="paragraph" w:customStyle="1" w:styleId="Lijstspeciaal">
    <w:name w:val="Lijst speciaal"/>
    <w:basedOn w:val="Standaard"/>
    <w:rsid w:val="009A5523"/>
    <w:pPr>
      <w:numPr>
        <w:numId w:val="10"/>
      </w:numPr>
      <w:tabs>
        <w:tab w:val="clear" w:pos="0"/>
      </w:tabs>
      <w:ind w:left="567" w:hanging="567"/>
    </w:pPr>
  </w:style>
  <w:style w:type="paragraph" w:customStyle="1" w:styleId="Lijstspeciaal2">
    <w:name w:val="Lijst speciaal 2"/>
    <w:basedOn w:val="Standaard"/>
    <w:rsid w:val="009A5523"/>
    <w:pPr>
      <w:numPr>
        <w:numId w:val="11"/>
      </w:numPr>
      <w:tabs>
        <w:tab w:val="clear" w:pos="0"/>
      </w:tabs>
      <w:ind w:left="851" w:hanging="567"/>
    </w:pPr>
  </w:style>
  <w:style w:type="paragraph" w:customStyle="1" w:styleId="Lijstspeciaal3">
    <w:name w:val="Lijst speciaal 3"/>
    <w:basedOn w:val="Standaard"/>
    <w:rsid w:val="009A5523"/>
    <w:pPr>
      <w:ind w:left="1134" w:hanging="567"/>
    </w:pPr>
  </w:style>
  <w:style w:type="paragraph" w:customStyle="1" w:styleId="Lijstspeciaal4">
    <w:name w:val="Lijst speciaal 4"/>
    <w:basedOn w:val="Standaard"/>
    <w:rsid w:val="009A5523"/>
    <w:pPr>
      <w:ind w:left="1418" w:hanging="567"/>
    </w:pPr>
  </w:style>
  <w:style w:type="paragraph" w:customStyle="1" w:styleId="Lijstspeciaal5">
    <w:name w:val="Lijst speciaal 5"/>
    <w:basedOn w:val="Standaard"/>
    <w:rsid w:val="009A5523"/>
    <w:pPr>
      <w:ind w:left="1701" w:hanging="567"/>
    </w:pPr>
  </w:style>
  <w:style w:type="paragraph" w:styleId="Lijstnummering">
    <w:name w:val="List Number"/>
    <w:basedOn w:val="Standaard"/>
    <w:rsid w:val="009A5523"/>
    <w:pPr>
      <w:numPr>
        <w:numId w:val="8"/>
      </w:numPr>
      <w:tabs>
        <w:tab w:val="clear" w:pos="0"/>
      </w:tabs>
    </w:pPr>
  </w:style>
  <w:style w:type="paragraph" w:styleId="Lijstnummering2">
    <w:name w:val="List Number 2"/>
    <w:basedOn w:val="Standaard"/>
    <w:rsid w:val="009A5523"/>
    <w:pPr>
      <w:ind w:left="568" w:hanging="284"/>
    </w:pPr>
  </w:style>
  <w:style w:type="paragraph" w:styleId="Lijstnummering3">
    <w:name w:val="List Number 3"/>
    <w:basedOn w:val="Standaard"/>
    <w:rsid w:val="009A5523"/>
    <w:pPr>
      <w:ind w:left="851" w:hanging="284"/>
    </w:pPr>
  </w:style>
  <w:style w:type="paragraph" w:styleId="Lijstnummering4">
    <w:name w:val="List Number 4"/>
    <w:basedOn w:val="Standaard"/>
    <w:rsid w:val="009A5523"/>
    <w:pPr>
      <w:numPr>
        <w:numId w:val="12"/>
      </w:numPr>
      <w:tabs>
        <w:tab w:val="clear" w:pos="0"/>
      </w:tabs>
      <w:ind w:left="1135"/>
    </w:pPr>
  </w:style>
  <w:style w:type="paragraph" w:styleId="Lijstnummering5">
    <w:name w:val="List Number 5"/>
    <w:basedOn w:val="Standaard"/>
    <w:rsid w:val="009A5523"/>
    <w:pPr>
      <w:numPr>
        <w:numId w:val="13"/>
      </w:numPr>
      <w:tabs>
        <w:tab w:val="clear" w:pos="0"/>
      </w:tabs>
      <w:ind w:left="1418"/>
    </w:pPr>
  </w:style>
  <w:style w:type="paragraph" w:styleId="Lijstvoortzetting">
    <w:name w:val="List Continue"/>
    <w:basedOn w:val="Standaard"/>
    <w:rsid w:val="009A5523"/>
    <w:pPr>
      <w:numPr>
        <w:numId w:val="14"/>
      </w:numPr>
      <w:tabs>
        <w:tab w:val="clear" w:pos="0"/>
      </w:tabs>
      <w:ind w:firstLine="0"/>
    </w:pPr>
  </w:style>
  <w:style w:type="paragraph" w:styleId="Lijstvoortzetting2">
    <w:name w:val="List Continue 2"/>
    <w:basedOn w:val="Standaard"/>
    <w:rsid w:val="009A5523"/>
    <w:pPr>
      <w:numPr>
        <w:numId w:val="15"/>
      </w:numPr>
      <w:tabs>
        <w:tab w:val="clear" w:pos="0"/>
      </w:tabs>
      <w:ind w:left="567" w:firstLine="0"/>
    </w:pPr>
  </w:style>
  <w:style w:type="paragraph" w:styleId="Lijstvoortzetting3">
    <w:name w:val="List Continue 3"/>
    <w:basedOn w:val="Standaard"/>
    <w:rsid w:val="009A5523"/>
    <w:pPr>
      <w:ind w:left="851"/>
    </w:pPr>
  </w:style>
  <w:style w:type="paragraph" w:styleId="Lijstvoortzetting4">
    <w:name w:val="List Continue 4"/>
    <w:basedOn w:val="Standaard"/>
    <w:rsid w:val="009A5523"/>
    <w:pPr>
      <w:ind w:left="1134"/>
    </w:pPr>
  </w:style>
  <w:style w:type="paragraph" w:styleId="Lijstvoortzetting5">
    <w:name w:val="List Continue 5"/>
    <w:basedOn w:val="Standaard"/>
    <w:rsid w:val="009A5523"/>
    <w:pPr>
      <w:ind w:left="1418"/>
    </w:pPr>
  </w:style>
  <w:style w:type="paragraph" w:styleId="Macrotekst">
    <w:name w:val="macro"/>
    <w:semiHidden/>
    <w:rsid w:val="009A5523"/>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9A5523"/>
    <w:pPr>
      <w:keepLines/>
      <w:ind w:left="284" w:hanging="284"/>
    </w:pPr>
  </w:style>
  <w:style w:type="paragraph" w:customStyle="1" w:styleId="Opsommingbijz">
    <w:name w:val="Opsomming bijz."/>
    <w:basedOn w:val="Standaard"/>
    <w:next w:val="Standaard"/>
    <w:rsid w:val="009A5523"/>
    <w:pPr>
      <w:ind w:left="1134" w:hanging="1134"/>
    </w:pPr>
  </w:style>
  <w:style w:type="paragraph" w:customStyle="1" w:styleId="Opsomminggenummerd">
    <w:name w:val="Opsomming genummerd"/>
    <w:basedOn w:val="Standaard"/>
    <w:next w:val="Standaard"/>
    <w:rsid w:val="009A5523"/>
    <w:pPr>
      <w:keepLines/>
      <w:ind w:left="567" w:hanging="567"/>
    </w:pPr>
  </w:style>
  <w:style w:type="character" w:styleId="Paginanummer">
    <w:name w:val="page number"/>
    <w:basedOn w:val="Standaardalinea-lettertype"/>
    <w:semiHidden/>
    <w:rsid w:val="009A5523"/>
    <w:rPr>
      <w:rFonts w:ascii="Arial" w:hAnsi="Arial" w:cs="Arial"/>
    </w:rPr>
  </w:style>
  <w:style w:type="paragraph" w:styleId="Plattetekst2">
    <w:name w:val="Body Text 2"/>
    <w:basedOn w:val="Standaard"/>
    <w:rsid w:val="009A5523"/>
    <w:pPr>
      <w:spacing w:line="480" w:lineRule="auto"/>
    </w:pPr>
    <w:rPr>
      <w:spacing w:val="6"/>
    </w:rPr>
  </w:style>
  <w:style w:type="paragraph" w:styleId="Plattetekstinspringen2">
    <w:name w:val="Body Text Indent 2"/>
    <w:basedOn w:val="Standaard"/>
    <w:rsid w:val="009A5523"/>
    <w:pPr>
      <w:spacing w:line="480" w:lineRule="auto"/>
      <w:ind w:left="283"/>
    </w:pPr>
    <w:rPr>
      <w:spacing w:val="6"/>
    </w:rPr>
  </w:style>
  <w:style w:type="paragraph" w:customStyle="1" w:styleId="RapportKop1">
    <w:name w:val="Rapport Kop1"/>
    <w:basedOn w:val="Kop1"/>
    <w:semiHidden/>
    <w:rsid w:val="009A5523"/>
    <w:pPr>
      <w:ind w:hanging="851"/>
    </w:pPr>
  </w:style>
  <w:style w:type="paragraph" w:customStyle="1" w:styleId="Rapportkop2">
    <w:name w:val="Rapport kop2"/>
    <w:basedOn w:val="Kop2"/>
    <w:semiHidden/>
    <w:rsid w:val="009A5523"/>
    <w:pPr>
      <w:ind w:hanging="851"/>
    </w:pPr>
  </w:style>
  <w:style w:type="paragraph" w:customStyle="1" w:styleId="RapportKop3">
    <w:name w:val="Rapport Kop3"/>
    <w:basedOn w:val="Kop3"/>
    <w:semiHidden/>
    <w:rsid w:val="009A5523"/>
    <w:pPr>
      <w:tabs>
        <w:tab w:val="num" w:pos="0"/>
      </w:tabs>
      <w:ind w:hanging="851"/>
    </w:pPr>
  </w:style>
  <w:style w:type="paragraph" w:customStyle="1" w:styleId="RapportKop4">
    <w:name w:val="Rapport Kop4"/>
    <w:basedOn w:val="Kop4"/>
    <w:semiHidden/>
    <w:rsid w:val="009A5523"/>
    <w:pPr>
      <w:tabs>
        <w:tab w:val="num" w:pos="0"/>
      </w:tabs>
      <w:ind w:hanging="862"/>
    </w:pPr>
  </w:style>
  <w:style w:type="paragraph" w:customStyle="1" w:styleId="RapportKop5">
    <w:name w:val="Rapport Kop5"/>
    <w:basedOn w:val="Kop5"/>
    <w:semiHidden/>
    <w:rsid w:val="009A5523"/>
  </w:style>
  <w:style w:type="paragraph" w:customStyle="1" w:styleId="RapportKop8">
    <w:name w:val="Rapport Kop8"/>
    <w:basedOn w:val="Kop8"/>
    <w:semiHidden/>
    <w:rsid w:val="009A5523"/>
    <w:pPr>
      <w:ind w:left="851" w:hanging="1702"/>
    </w:pPr>
    <w:rPr>
      <w:b/>
      <w:bCs/>
      <w:sz w:val="26"/>
      <w:szCs w:val="26"/>
    </w:rPr>
  </w:style>
  <w:style w:type="character" w:styleId="Regelnummer">
    <w:name w:val="line number"/>
    <w:basedOn w:val="Standaardalinea-lettertype"/>
    <w:semiHidden/>
    <w:rsid w:val="009A5523"/>
    <w:rPr>
      <w:rFonts w:ascii="Arial" w:hAnsi="Arial" w:cs="Arial"/>
    </w:rPr>
  </w:style>
  <w:style w:type="paragraph" w:customStyle="1" w:styleId="Speciaal1">
    <w:name w:val="Speciaal 1"/>
    <w:basedOn w:val="Standaard"/>
    <w:next w:val="Standaard"/>
    <w:rsid w:val="009A5523"/>
    <w:rPr>
      <w:spacing w:val="6"/>
      <w:sz w:val="16"/>
      <w:szCs w:val="16"/>
    </w:rPr>
  </w:style>
  <w:style w:type="paragraph" w:customStyle="1" w:styleId="Speciaal2">
    <w:name w:val="Speciaal 2"/>
    <w:basedOn w:val="Standaard"/>
    <w:next w:val="Standaard"/>
    <w:rsid w:val="009A5523"/>
    <w:rPr>
      <w:i/>
      <w:iCs/>
      <w:spacing w:val="6"/>
      <w:sz w:val="16"/>
      <w:szCs w:val="16"/>
    </w:rPr>
  </w:style>
  <w:style w:type="paragraph" w:customStyle="1" w:styleId="Standaardvast">
    <w:name w:val="Standaard vast"/>
    <w:basedOn w:val="Standaard"/>
    <w:next w:val="Standaard"/>
    <w:rsid w:val="009A5523"/>
    <w:rPr>
      <w:sz w:val="16"/>
      <w:szCs w:val="16"/>
    </w:rPr>
  </w:style>
  <w:style w:type="paragraph" w:customStyle="1" w:styleId="Standaardvastrechts">
    <w:name w:val="Standaard vast + rechts"/>
    <w:basedOn w:val="Standaardvast"/>
    <w:next w:val="Standaardvast"/>
    <w:rsid w:val="009A5523"/>
    <w:pPr>
      <w:jc w:val="right"/>
    </w:pPr>
  </w:style>
  <w:style w:type="paragraph" w:customStyle="1" w:styleId="Standaardvastrechtsvet">
    <w:name w:val="Standaard vast + rechts + vet"/>
    <w:basedOn w:val="Standaardvastrechts"/>
    <w:next w:val="Standaardvast"/>
    <w:rsid w:val="009A5523"/>
    <w:rPr>
      <w:b/>
      <w:bCs/>
    </w:rPr>
  </w:style>
  <w:style w:type="paragraph" w:styleId="Standaardinspringing">
    <w:name w:val="Normal Indent"/>
    <w:basedOn w:val="Standaard"/>
    <w:rsid w:val="009A5523"/>
    <w:pPr>
      <w:ind w:left="567"/>
    </w:pPr>
  </w:style>
  <w:style w:type="paragraph" w:customStyle="1" w:styleId="Tabel">
    <w:name w:val="Tabel"/>
    <w:basedOn w:val="Standaard"/>
    <w:rsid w:val="009A5523"/>
    <w:pPr>
      <w:keepLines/>
      <w:spacing w:before="60" w:after="60"/>
    </w:pPr>
  </w:style>
  <w:style w:type="paragraph" w:customStyle="1" w:styleId="Tabel2">
    <w:name w:val="Tabel 2"/>
    <w:basedOn w:val="Standaard"/>
    <w:rsid w:val="009A5523"/>
    <w:rPr>
      <w:sz w:val="16"/>
      <w:szCs w:val="16"/>
    </w:rPr>
  </w:style>
  <w:style w:type="paragraph" w:customStyle="1" w:styleId="Tabelkop">
    <w:name w:val="Tabel kop"/>
    <w:basedOn w:val="Tabel"/>
    <w:rsid w:val="009A5523"/>
    <w:rPr>
      <w:b/>
      <w:bCs/>
    </w:rPr>
  </w:style>
  <w:style w:type="paragraph" w:customStyle="1" w:styleId="Tabelkop2">
    <w:name w:val="Tabel kop 2"/>
    <w:basedOn w:val="Tabel2"/>
    <w:rsid w:val="009A5523"/>
    <w:rPr>
      <w:b/>
      <w:bCs/>
    </w:rPr>
  </w:style>
  <w:style w:type="paragraph" w:styleId="Tekstopmerking">
    <w:name w:val="annotation text"/>
    <w:basedOn w:val="Standaard"/>
    <w:link w:val="TekstopmerkingChar"/>
    <w:semiHidden/>
    <w:rsid w:val="009A5523"/>
  </w:style>
  <w:style w:type="paragraph" w:customStyle="1" w:styleId="Toelichting">
    <w:name w:val="Toelichting"/>
    <w:basedOn w:val="Standaard"/>
    <w:rsid w:val="009A5523"/>
    <w:rPr>
      <w:vanish/>
      <w:color w:val="FF00FF"/>
    </w:rPr>
  </w:style>
  <w:style w:type="paragraph" w:customStyle="1" w:styleId="UtrechtLogo">
    <w:name w:val="UtrechtLogo"/>
    <w:basedOn w:val="Standaard"/>
    <w:rsid w:val="009A5523"/>
    <w:pPr>
      <w:framePr w:hSpace="142" w:wrap="notBeside" w:vAnchor="page" w:hAnchor="margin" w:xAlign="right" w:y="285"/>
    </w:pPr>
  </w:style>
  <w:style w:type="character" w:styleId="Verwijzingopmerking">
    <w:name w:val="annotation reference"/>
    <w:basedOn w:val="Standaardalinea-lettertype"/>
    <w:uiPriority w:val="99"/>
    <w:semiHidden/>
    <w:rsid w:val="009A5523"/>
    <w:rPr>
      <w:sz w:val="16"/>
      <w:szCs w:val="16"/>
    </w:rPr>
  </w:style>
  <w:style w:type="character" w:styleId="Voetnootmarkering">
    <w:name w:val="footnote reference"/>
    <w:basedOn w:val="Standaardalinea-lettertype"/>
    <w:semiHidden/>
    <w:rsid w:val="009A5523"/>
    <w:rPr>
      <w:vertAlign w:val="superscript"/>
    </w:rPr>
  </w:style>
  <w:style w:type="paragraph" w:styleId="Voetnoottekst">
    <w:name w:val="footnote text"/>
    <w:basedOn w:val="Standaard"/>
    <w:semiHidden/>
    <w:rsid w:val="009A5523"/>
  </w:style>
  <w:style w:type="paragraph" w:styleId="Voettekst">
    <w:name w:val="footer"/>
    <w:basedOn w:val="Standaard"/>
    <w:rsid w:val="009A5523"/>
    <w:pPr>
      <w:spacing w:line="240" w:lineRule="exact"/>
      <w:ind w:right="-1021"/>
      <w:jc w:val="right"/>
    </w:pPr>
    <w:rPr>
      <w:iCs/>
      <w:sz w:val="16"/>
      <w:szCs w:val="16"/>
    </w:rPr>
  </w:style>
  <w:style w:type="character" w:styleId="Hyperlink">
    <w:name w:val="Hyperlink"/>
    <w:basedOn w:val="Standaardalinea-lettertype"/>
    <w:rsid w:val="009A5523"/>
    <w:rPr>
      <w:color w:val="0000FF"/>
      <w:u w:val="single"/>
    </w:rPr>
  </w:style>
  <w:style w:type="character" w:styleId="GevolgdeHyperlink">
    <w:name w:val="FollowedHyperlink"/>
    <w:basedOn w:val="Standaardalinea-lettertype"/>
    <w:semiHidden/>
    <w:rsid w:val="009A5523"/>
    <w:rPr>
      <w:color w:val="800080"/>
      <w:u w:val="single"/>
    </w:rPr>
  </w:style>
  <w:style w:type="paragraph" w:styleId="Plattetekst">
    <w:name w:val="Body Text"/>
    <w:basedOn w:val="Standaard"/>
    <w:link w:val="PlattetekstChar"/>
    <w:rsid w:val="009A5523"/>
  </w:style>
  <w:style w:type="paragraph" w:customStyle="1" w:styleId="Default">
    <w:name w:val="Default"/>
    <w:rsid w:val="009A5523"/>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9A5523"/>
    <w:rPr>
      <w:rFonts w:ascii="Lucida Sans Unicode" w:hAnsi="Lucida Sans Unicode" w:cs="Arial"/>
      <w:sz w:val="18"/>
    </w:rPr>
  </w:style>
  <w:style w:type="paragraph" w:styleId="Lijstalinea">
    <w:name w:val="List Paragraph"/>
    <w:basedOn w:val="Standaard"/>
    <w:uiPriority w:val="34"/>
    <w:qFormat/>
    <w:rsid w:val="009A5523"/>
    <w:pPr>
      <w:ind w:left="720"/>
      <w:contextualSpacing/>
    </w:pPr>
  </w:style>
  <w:style w:type="paragraph" w:styleId="Titel">
    <w:name w:val="Title"/>
    <w:aliases w:val="Titel Regeling"/>
    <w:basedOn w:val="Standaard"/>
    <w:next w:val="Standaard"/>
    <w:link w:val="TitelChar"/>
    <w:rsid w:val="009A55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9A552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9A55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9A552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9A5523"/>
    <w:rPr>
      <w:b/>
      <w:bCs/>
    </w:rPr>
  </w:style>
  <w:style w:type="paragraph" w:styleId="Geenafstand">
    <w:name w:val="No Spacing"/>
    <w:uiPriority w:val="1"/>
    <w:rsid w:val="009A5523"/>
    <w:rPr>
      <w:rFonts w:ascii="Lucida Sans Unicode" w:hAnsi="Lucida Sans Unicode" w:cs="Arial"/>
      <w:sz w:val="18"/>
    </w:rPr>
  </w:style>
  <w:style w:type="character" w:styleId="Nadruk">
    <w:name w:val="Emphasis"/>
    <w:basedOn w:val="Standaardalinea-lettertype"/>
    <w:rsid w:val="009A5523"/>
    <w:rPr>
      <w:i/>
      <w:iCs/>
    </w:rPr>
  </w:style>
  <w:style w:type="character" w:customStyle="1" w:styleId="TekstopmerkingChar">
    <w:name w:val="Tekst opmerking Char"/>
    <w:basedOn w:val="Standaardalinea-lettertype"/>
    <w:link w:val="Tekstopmerking"/>
    <w:semiHidden/>
    <w:rsid w:val="009A5523"/>
    <w:rPr>
      <w:rFonts w:ascii="Lucida Sans Unicode" w:hAnsi="Lucida Sans Unicode" w:cs="Arial"/>
      <w:sz w:val="18"/>
    </w:rPr>
  </w:style>
  <w:style w:type="character" w:customStyle="1" w:styleId="PlattetekstChar">
    <w:name w:val="Platte tekst Char"/>
    <w:basedOn w:val="Standaardalinea-lettertype"/>
    <w:link w:val="Plattetekst"/>
    <w:rsid w:val="009A5523"/>
    <w:rPr>
      <w:rFonts w:ascii="Lucida Sans Unicode" w:hAnsi="Lucida Sans Unicode" w:cs="Arial"/>
      <w:sz w:val="18"/>
    </w:rPr>
  </w:style>
  <w:style w:type="paragraph" w:customStyle="1" w:styleId="OPTitel">
    <w:name w:val="OP_Titel"/>
    <w:next w:val="OPAanhef"/>
    <w:qFormat/>
    <w:rsid w:val="009A5523"/>
    <w:rPr>
      <w:rFonts w:asciiTheme="majorHAnsi" w:eastAsiaTheme="majorEastAsia" w:hAnsiTheme="majorHAnsi" w:cstheme="majorBidi"/>
      <w:spacing w:val="5"/>
      <w:kern w:val="28"/>
      <w:sz w:val="52"/>
      <w:szCs w:val="52"/>
    </w:rPr>
  </w:style>
  <w:style w:type="paragraph" w:customStyle="1" w:styleId="OPAanhef">
    <w:name w:val="OP_Aanhef"/>
    <w:qFormat/>
    <w:rsid w:val="009A552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9A5523"/>
    <w:pPr>
      <w:spacing w:before="240"/>
    </w:pPr>
    <w:rPr>
      <w:rFonts w:ascii="Lucida Sans Unicode" w:hAnsi="Lucida Sans Unicode" w:cs="Arial"/>
      <w:b/>
      <w:bCs/>
      <w:sz w:val="28"/>
      <w:szCs w:val="22"/>
    </w:rPr>
  </w:style>
  <w:style w:type="paragraph" w:customStyle="1" w:styleId="OPArtikelTitel">
    <w:name w:val="OP_Artikel_Titel"/>
    <w:next w:val="Standaard"/>
    <w:qFormat/>
    <w:rsid w:val="009A5523"/>
    <w:pPr>
      <w:spacing w:before="120"/>
    </w:pPr>
    <w:rPr>
      <w:rFonts w:ascii="Lucida Sans Unicode" w:hAnsi="Lucida Sans Unicode" w:cs="Arial"/>
      <w:b/>
      <w:bCs/>
      <w:sz w:val="22"/>
    </w:rPr>
  </w:style>
  <w:style w:type="paragraph" w:customStyle="1" w:styleId="DRPLijstalinea">
    <w:name w:val="DRP_Lijstalinea"/>
    <w:basedOn w:val="Lijstalinea"/>
    <w:rsid w:val="009A5523"/>
    <w:pPr>
      <w:numPr>
        <w:numId w:val="16"/>
      </w:numPr>
      <w:spacing w:line="240" w:lineRule="auto"/>
    </w:pPr>
  </w:style>
  <w:style w:type="paragraph" w:customStyle="1" w:styleId="OPOndertekening">
    <w:name w:val="OP_Ondertekening"/>
    <w:basedOn w:val="Standaard"/>
    <w:qFormat/>
    <w:rsid w:val="009A5523"/>
    <w:pPr>
      <w:pBdr>
        <w:left w:val="single" w:sz="4" w:space="4" w:color="auto"/>
      </w:pBdr>
    </w:pPr>
    <w:rPr>
      <w:rFonts w:asciiTheme="majorHAnsi" w:hAnsiTheme="majorHAnsi"/>
    </w:rPr>
  </w:style>
  <w:style w:type="paragraph" w:styleId="Ballontekst">
    <w:name w:val="Balloon Text"/>
    <w:basedOn w:val="Standaard"/>
    <w:link w:val="BallontekstChar"/>
    <w:semiHidden/>
    <w:rsid w:val="009A5523"/>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A5523"/>
    <w:rPr>
      <w:rFonts w:ascii="Tahoma" w:hAnsi="Tahoma" w:cs="Tahoma"/>
      <w:sz w:val="16"/>
      <w:szCs w:val="16"/>
    </w:rPr>
  </w:style>
  <w:style w:type="table" w:styleId="Tabelraster">
    <w:name w:val="Table Grid"/>
    <w:basedOn w:val="Standaardtabel"/>
    <w:rsid w:val="009A5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9A5523"/>
    <w:pPr>
      <w:spacing w:line="240" w:lineRule="auto"/>
    </w:pPr>
    <w:rPr>
      <w:rFonts w:cs="Times New Roman"/>
    </w:rPr>
  </w:style>
  <w:style w:type="paragraph" w:styleId="Aanhef">
    <w:name w:val="Salutation"/>
    <w:basedOn w:val="Standaard"/>
    <w:next w:val="Standaard"/>
    <w:link w:val="AanhefChar"/>
    <w:rsid w:val="009A5523"/>
  </w:style>
  <w:style w:type="character" w:customStyle="1" w:styleId="AanhefChar">
    <w:name w:val="Aanhef Char"/>
    <w:basedOn w:val="Standaardalinea-lettertype"/>
    <w:link w:val="Aanhef"/>
    <w:rsid w:val="009A5523"/>
    <w:rPr>
      <w:rFonts w:ascii="Lucida Sans Unicode" w:hAnsi="Lucida Sans Unicode" w:cs="Arial"/>
      <w:sz w:val="18"/>
    </w:rPr>
  </w:style>
  <w:style w:type="paragraph" w:customStyle="1" w:styleId="OPParagraafTitel">
    <w:name w:val="OP_Paragraaf_Titel"/>
    <w:basedOn w:val="OPHoofdstukTitel"/>
    <w:next w:val="Standaard"/>
    <w:qFormat/>
    <w:rsid w:val="009A5523"/>
    <w:rPr>
      <w:i/>
      <w:sz w:val="22"/>
    </w:rPr>
  </w:style>
  <w:style w:type="paragraph" w:customStyle="1" w:styleId="OPBijlageTitel">
    <w:name w:val="OP_Bijlage_Titel"/>
    <w:basedOn w:val="OPHoofdstukTitel"/>
    <w:next w:val="Standaard"/>
    <w:qFormat/>
    <w:rsid w:val="009A5523"/>
  </w:style>
  <w:style w:type="table" w:customStyle="1" w:styleId="Rastertabel1licht-Accent51">
    <w:name w:val="Rastertabel 1 licht - Accent 51"/>
    <w:basedOn w:val="Standaardtabel"/>
    <w:uiPriority w:val="46"/>
    <w:rsid w:val="00B019E6"/>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astertabel1licht-Accent511">
    <w:name w:val="Rastertabel 1 licht - Accent 511"/>
    <w:basedOn w:val="Standaardtabel"/>
    <w:uiPriority w:val="46"/>
    <w:rsid w:val="004746FE"/>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Rastertabel1licht-Accent512">
    <w:name w:val="Rastertabel 1 licht - Accent 512"/>
    <w:basedOn w:val="Standaardtabel"/>
    <w:uiPriority w:val="46"/>
    <w:rsid w:val="005958DA"/>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Rastertabel1licht-Accent513">
    <w:name w:val="Rastertabel 1 licht - Accent 513"/>
    <w:basedOn w:val="Standaardtabel"/>
    <w:uiPriority w:val="46"/>
    <w:rsid w:val="007764D1"/>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D45FD-77FC-45FC-8F7B-BC25AB6F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6343</Words>
  <Characters>37466</Characters>
  <Application>Microsoft Office Word</Application>
  <DocSecurity>0</DocSecurity>
  <Lines>312</Lines>
  <Paragraphs>87</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43722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Burgh, HJ vander</dc:creator>
  <cp:lastModifiedBy>Stortenbeker, PM (Martijn)</cp:lastModifiedBy>
  <cp:revision>3</cp:revision>
  <cp:lastPrinted>2019-04-25T12:35:00Z</cp:lastPrinted>
  <dcterms:created xsi:type="dcterms:W3CDTF">2019-10-04T11:14:00Z</dcterms:created>
  <dcterms:modified xsi:type="dcterms:W3CDTF">2019-10-04T11:16:00Z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