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95DB2" w14:textId="77777777" w:rsidR="00A173F6" w:rsidRDefault="00A173F6" w:rsidP="00A173F6">
      <w:pPr>
        <w:spacing w:line="276" w:lineRule="auto"/>
        <w:rPr>
          <w:rFonts w:ascii="Calibri" w:eastAsiaTheme="majorEastAsia" w:hAnsi="Calibri" w:cstheme="majorBidi"/>
          <w:b/>
          <w:bCs/>
          <w:color w:val="86BBE6" w:themeColor="accent3"/>
          <w:sz w:val="72"/>
          <w:szCs w:val="72"/>
        </w:rPr>
      </w:pPr>
      <w:bookmarkStart w:id="0" w:name="_Toc387673077"/>
      <w:r>
        <w:rPr>
          <w:noProof/>
          <w:lang w:eastAsia="nl-NL"/>
        </w:rPr>
        <w:drawing>
          <wp:inline distT="0" distB="0" distL="0" distR="0" wp14:anchorId="75BC4D58" wp14:editId="53F016D0">
            <wp:extent cx="5760720" cy="1790700"/>
            <wp:effectExtent l="0" t="0" r="5080" b="12700"/>
            <wp:docPr id="17" name="Afbeelding 7"/>
            <wp:cNvGraphicFramePr/>
            <a:graphic xmlns:a="http://schemas.openxmlformats.org/drawingml/2006/main">
              <a:graphicData uri="http://schemas.openxmlformats.org/drawingml/2006/picture">
                <pic:pic xmlns:pic="http://schemas.openxmlformats.org/drawingml/2006/picture">
                  <pic:nvPicPr>
                    <pic:cNvPr id="17" name="Afbeelding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790700"/>
                    </a:xfrm>
                    <a:prstGeom prst="rect">
                      <a:avLst/>
                    </a:prstGeom>
                    <a:noFill/>
                    <a:ln>
                      <a:noFill/>
                    </a:ln>
                  </pic:spPr>
                </pic:pic>
              </a:graphicData>
            </a:graphic>
          </wp:inline>
        </w:drawing>
      </w:r>
    </w:p>
    <w:p w14:paraId="4BCC7724" w14:textId="77777777" w:rsidR="00A173F6" w:rsidRDefault="00A173F6" w:rsidP="007A3CEB">
      <w:pPr>
        <w:spacing w:line="276" w:lineRule="auto"/>
        <w:jc w:val="center"/>
        <w:rPr>
          <w:rFonts w:ascii="Calibri" w:eastAsiaTheme="majorEastAsia" w:hAnsi="Calibri" w:cstheme="majorBidi"/>
          <w:b/>
          <w:bCs/>
          <w:color w:val="86BBE6" w:themeColor="accent3"/>
          <w:sz w:val="72"/>
          <w:szCs w:val="72"/>
        </w:rPr>
      </w:pPr>
    </w:p>
    <w:p w14:paraId="7E03751E" w14:textId="7FACF8F9" w:rsidR="00A173F6" w:rsidRDefault="007F756B" w:rsidP="00A173F6">
      <w:pPr>
        <w:spacing w:line="276" w:lineRule="auto"/>
        <w:jc w:val="center"/>
        <w:rPr>
          <w:rFonts w:ascii="Calibri" w:eastAsiaTheme="majorEastAsia" w:hAnsi="Calibri" w:cstheme="majorBidi"/>
          <w:b/>
          <w:bCs/>
          <w:color w:val="86BBE6" w:themeColor="accent3"/>
          <w:sz w:val="72"/>
          <w:szCs w:val="72"/>
        </w:rPr>
      </w:pPr>
      <w:r>
        <w:rPr>
          <w:rFonts w:ascii="Calibri" w:eastAsiaTheme="majorEastAsia" w:hAnsi="Calibri" w:cstheme="majorBidi"/>
          <w:b/>
          <w:bCs/>
          <w:color w:val="86BBE6" w:themeColor="accent3"/>
          <w:sz w:val="72"/>
          <w:szCs w:val="72"/>
        </w:rPr>
        <w:t>1</w:t>
      </w:r>
      <w:r w:rsidR="006F3EA4" w:rsidRPr="006F3EA4">
        <w:rPr>
          <w:rFonts w:ascii="Calibri" w:eastAsiaTheme="majorEastAsia" w:hAnsi="Calibri" w:cstheme="majorBidi"/>
          <w:b/>
          <w:bCs/>
          <w:color w:val="86BBE6" w:themeColor="accent3"/>
          <w:sz w:val="72"/>
          <w:szCs w:val="72"/>
          <w:vertAlign w:val="superscript"/>
        </w:rPr>
        <w:t>e</w:t>
      </w:r>
      <w:r w:rsidR="006F3EA4">
        <w:rPr>
          <w:rFonts w:ascii="Calibri" w:eastAsiaTheme="majorEastAsia" w:hAnsi="Calibri" w:cstheme="majorBidi"/>
          <w:b/>
          <w:bCs/>
          <w:color w:val="86BBE6" w:themeColor="accent3"/>
          <w:sz w:val="72"/>
          <w:szCs w:val="72"/>
        </w:rPr>
        <w:t xml:space="preserve"> </w:t>
      </w:r>
      <w:r w:rsidR="000C1252">
        <w:rPr>
          <w:rFonts w:ascii="Calibri" w:eastAsiaTheme="majorEastAsia" w:hAnsi="Calibri" w:cstheme="majorBidi"/>
          <w:b/>
          <w:bCs/>
          <w:color w:val="86BBE6" w:themeColor="accent3"/>
          <w:sz w:val="72"/>
          <w:szCs w:val="72"/>
        </w:rPr>
        <w:t>Bestuursrapportage 2019</w:t>
      </w:r>
    </w:p>
    <w:p w14:paraId="126EDD5C" w14:textId="7A26ED61" w:rsidR="00F845DF" w:rsidRPr="00F845DF" w:rsidRDefault="00E7357E" w:rsidP="00A173F6">
      <w:pPr>
        <w:spacing w:line="276" w:lineRule="auto"/>
        <w:jc w:val="center"/>
        <w:rPr>
          <w:rFonts w:ascii="Calibri" w:eastAsiaTheme="majorEastAsia" w:hAnsi="Calibri" w:cstheme="majorBidi"/>
          <w:b/>
          <w:bCs/>
          <w:color w:val="86BBE6" w:themeColor="accent3"/>
          <w:sz w:val="24"/>
          <w:szCs w:val="24"/>
        </w:rPr>
      </w:pPr>
      <w:r>
        <w:rPr>
          <w:rFonts w:ascii="Calibri" w:eastAsiaTheme="majorEastAsia" w:hAnsi="Calibri" w:cstheme="majorBidi"/>
          <w:b/>
          <w:bCs/>
          <w:color w:val="86BBE6" w:themeColor="accent3"/>
          <w:sz w:val="24"/>
          <w:szCs w:val="24"/>
        </w:rPr>
        <w:t>28</w:t>
      </w:r>
      <w:r w:rsidR="00F845DF">
        <w:rPr>
          <w:rFonts w:ascii="Calibri" w:eastAsiaTheme="majorEastAsia" w:hAnsi="Calibri" w:cstheme="majorBidi"/>
          <w:b/>
          <w:bCs/>
          <w:color w:val="86BBE6" w:themeColor="accent3"/>
          <w:sz w:val="24"/>
          <w:szCs w:val="24"/>
        </w:rPr>
        <w:t xml:space="preserve"> mei 2019</w:t>
      </w:r>
    </w:p>
    <w:p w14:paraId="65B10651" w14:textId="77777777" w:rsidR="00A173F6" w:rsidRDefault="00A173F6">
      <w:pPr>
        <w:spacing w:line="276" w:lineRule="auto"/>
        <w:rPr>
          <w:rFonts w:ascii="Calibri" w:eastAsiaTheme="majorEastAsia" w:hAnsi="Calibri" w:cstheme="majorBidi"/>
          <w:b/>
          <w:bCs/>
          <w:color w:val="86BBE6" w:themeColor="accent3"/>
          <w:sz w:val="48"/>
          <w:szCs w:val="28"/>
        </w:rPr>
      </w:pPr>
    </w:p>
    <w:p w14:paraId="534C4C88" w14:textId="77777777" w:rsidR="00FD34DE" w:rsidRDefault="00A173F6" w:rsidP="00A173F6">
      <w:pPr>
        <w:spacing w:line="276" w:lineRule="auto"/>
        <w:rPr>
          <w:rFonts w:ascii="Calibri" w:eastAsiaTheme="majorEastAsia" w:hAnsi="Calibri" w:cstheme="majorBidi"/>
          <w:b/>
          <w:bCs/>
          <w:color w:val="86BBE6" w:themeColor="accent3"/>
          <w:sz w:val="48"/>
          <w:szCs w:val="28"/>
        </w:rPr>
      </w:pPr>
      <w:r>
        <w:rPr>
          <w:rFonts w:ascii="Calibri" w:eastAsiaTheme="majorEastAsia" w:hAnsi="Calibri" w:cstheme="majorBidi"/>
          <w:b/>
          <w:bCs/>
          <w:noProof/>
          <w:color w:val="86BBE6" w:themeColor="accent3"/>
          <w:sz w:val="48"/>
          <w:szCs w:val="28"/>
          <w:lang w:eastAsia="nl-NL"/>
        </w:rPr>
        <mc:AlternateContent>
          <mc:Choice Requires="wps">
            <w:drawing>
              <wp:anchor distT="0" distB="0" distL="114300" distR="114300" simplePos="0" relativeHeight="251661312" behindDoc="0" locked="0" layoutInCell="1" allowOverlap="1" wp14:anchorId="3CA80E7E" wp14:editId="1640C4F4">
                <wp:simplePos x="0" y="0"/>
                <wp:positionH relativeFrom="column">
                  <wp:posOffset>5600700</wp:posOffset>
                </wp:positionH>
                <wp:positionV relativeFrom="paragraph">
                  <wp:posOffset>2127885</wp:posOffset>
                </wp:positionV>
                <wp:extent cx="342900" cy="228600"/>
                <wp:effectExtent l="0" t="0" r="12700" b="0"/>
                <wp:wrapThrough wrapText="bothSides">
                  <wp:wrapPolygon edited="0">
                    <wp:start x="0" y="0"/>
                    <wp:lineTo x="0" y="19200"/>
                    <wp:lineTo x="20800" y="19200"/>
                    <wp:lineTo x="20800" y="0"/>
                    <wp:lineTo x="0" y="0"/>
                  </wp:wrapPolygon>
                </wp:wrapThrough>
                <wp:docPr id="19" name="Rechthoek 19"/>
                <wp:cNvGraphicFramePr/>
                <a:graphic xmlns:a="http://schemas.openxmlformats.org/drawingml/2006/main">
                  <a:graphicData uri="http://schemas.microsoft.com/office/word/2010/wordprocessingShape">
                    <wps:wsp>
                      <wps:cNvSpPr/>
                      <wps:spPr>
                        <a:xfrm>
                          <a:off x="0" y="0"/>
                          <a:ext cx="342900" cy="228600"/>
                        </a:xfrm>
                        <a:prstGeom prst="rect">
                          <a:avLst/>
                        </a:prstGeom>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D5F76" id="Rechthoek 19" o:spid="_x0000_s1026" style="position:absolute;margin-left:441pt;margin-top:167.55pt;width:27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" fillcolor="white [3204]" stroked="f">
                <v:fill color2="white [1620]" rotate="t" angle="180" focus="100%" type="gradient">
                  <o:fill v:ext="view" type="gradientUnscaled"/>
                </v:fill>
                <w10:wrap type="through"/>
              </v:rect>
            </w:pict>
          </mc:Fallback>
        </mc:AlternateContent>
      </w:r>
      <w:r w:rsidRPr="00A173F6">
        <w:rPr>
          <w:rFonts w:ascii="Calibri" w:eastAsiaTheme="majorEastAsia" w:hAnsi="Calibri" w:cstheme="majorBidi"/>
          <w:b/>
          <w:bCs/>
          <w:noProof/>
          <w:color w:val="86BBE6" w:themeColor="accent3"/>
          <w:sz w:val="48"/>
          <w:szCs w:val="28"/>
          <w:lang w:eastAsia="nl-NL"/>
        </w:rPr>
        <w:drawing>
          <wp:inline distT="0" distB="0" distL="0" distR="0" wp14:anchorId="4DD07B90" wp14:editId="5221229F">
            <wp:extent cx="5710555" cy="1775439"/>
            <wp:effectExtent l="0" t="0" r="4445" b="3175"/>
            <wp:docPr id="1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555" cy="1775439"/>
                    </a:xfrm>
                    <a:prstGeom prst="rect">
                      <a:avLst/>
                    </a:prstGeom>
                    <a:noFill/>
                    <a:ln>
                      <a:noFill/>
                    </a:ln>
                  </pic:spPr>
                </pic:pic>
              </a:graphicData>
            </a:graphic>
          </wp:inline>
        </w:drawing>
      </w:r>
    </w:p>
    <w:p w14:paraId="3120E7F5" w14:textId="77777777" w:rsidR="008E0CE8" w:rsidRDefault="00FD34DE" w:rsidP="00A173F6">
      <w:pPr>
        <w:spacing w:line="276" w:lineRule="auto"/>
        <w:rPr>
          <w:rFonts w:ascii="Calibri" w:eastAsiaTheme="majorEastAsia" w:hAnsi="Calibri" w:cstheme="majorBidi"/>
          <w:b/>
          <w:bCs/>
          <w:color w:val="86BBE6" w:themeColor="accent3"/>
          <w:sz w:val="48"/>
          <w:szCs w:val="28"/>
        </w:rPr>
      </w:pPr>
      <w:r>
        <w:rPr>
          <w:noProof/>
          <w:lang w:eastAsia="nl-NL"/>
        </w:rPr>
        <mc:AlternateContent>
          <mc:Choice Requires="wps">
            <w:drawing>
              <wp:anchor distT="0" distB="0" distL="114300" distR="114300" simplePos="0" relativeHeight="251663360" behindDoc="0" locked="0" layoutInCell="1" allowOverlap="1" wp14:anchorId="5C3A0966" wp14:editId="39876D84">
                <wp:simplePos x="0" y="0"/>
                <wp:positionH relativeFrom="column">
                  <wp:posOffset>5600700</wp:posOffset>
                </wp:positionH>
                <wp:positionV relativeFrom="paragraph">
                  <wp:posOffset>1704975</wp:posOffset>
                </wp:positionV>
                <wp:extent cx="228600" cy="228600"/>
                <wp:effectExtent l="0" t="0" r="0" b="0"/>
                <wp:wrapThrough wrapText="bothSides">
                  <wp:wrapPolygon edited="0">
                    <wp:start x="0" y="0"/>
                    <wp:lineTo x="0" y="19200"/>
                    <wp:lineTo x="19200" y="19200"/>
                    <wp:lineTo x="19200" y="0"/>
                    <wp:lineTo x="0" y="0"/>
                  </wp:wrapPolygon>
                </wp:wrapThrough>
                <wp:docPr id="1" name="Proces 1"/>
                <wp:cNvGraphicFramePr/>
                <a:graphic xmlns:a="http://schemas.openxmlformats.org/drawingml/2006/main">
                  <a:graphicData uri="http://schemas.microsoft.com/office/word/2010/wordprocessingShape">
                    <wps:wsp>
                      <wps:cNvSpPr/>
                      <wps:spPr>
                        <a:xfrm>
                          <a:off x="0" y="0"/>
                          <a:ext cx="228600" cy="228600"/>
                        </a:xfrm>
                        <a:prstGeom prst="flowChartProcess">
                          <a:avLst/>
                        </a:prstGeom>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BC129D" id="_x0000_t109" coordsize="21600,21600" o:spt="109" path="m,l,21600r21600,l21600,xe">
                <v:stroke joinstyle="miter"/>
                <v:path gradientshapeok="t" o:connecttype="rect"/>
              </v:shapetype>
              <v:shape id="Proces 1" o:spid="_x0000_s1026" type="#_x0000_t109" style="position:absolute;margin-left:441pt;margin-top:134.25pt;width:18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" fillcolor="white [3204]" stroked="f">
                <v:fill color2="white [1620]" rotate="t" angle="180" focus="100%" type="gradient">
                  <o:fill v:ext="view" type="gradientUnscaled"/>
                </v:fill>
                <w10:wrap type="through"/>
              </v:shape>
            </w:pict>
          </mc:Fallback>
        </mc:AlternateContent>
      </w:r>
      <w:r>
        <w:rPr>
          <w:rFonts w:ascii="Calibri" w:eastAsiaTheme="majorEastAsia" w:hAnsi="Calibri" w:cstheme="majorBidi"/>
          <w:b/>
          <w:bCs/>
          <w:color w:val="86BBE6" w:themeColor="accent3"/>
          <w:sz w:val="48"/>
          <w:szCs w:val="28"/>
        </w:rPr>
        <w:br w:type="page"/>
      </w:r>
      <w:r>
        <w:rPr>
          <w:noProof/>
          <w:lang w:eastAsia="nl-NL"/>
        </w:rPr>
        <mc:AlternateContent>
          <mc:Choice Requires="wps">
            <w:drawing>
              <wp:anchor distT="0" distB="0" distL="114300" distR="114300" simplePos="0" relativeHeight="251665408" behindDoc="0" locked="0" layoutInCell="1" allowOverlap="1" wp14:anchorId="1B81242B" wp14:editId="44553679">
                <wp:simplePos x="0" y="0"/>
                <wp:positionH relativeFrom="column">
                  <wp:posOffset>5600700</wp:posOffset>
                </wp:positionH>
                <wp:positionV relativeFrom="paragraph">
                  <wp:posOffset>1933575</wp:posOffset>
                </wp:positionV>
                <wp:extent cx="228600" cy="228600"/>
                <wp:effectExtent l="0" t="0" r="0" b="0"/>
                <wp:wrapThrough wrapText="bothSides">
                  <wp:wrapPolygon edited="0">
                    <wp:start x="0" y="0"/>
                    <wp:lineTo x="0" y="19200"/>
                    <wp:lineTo x="19200" y="19200"/>
                    <wp:lineTo x="19200" y="0"/>
                    <wp:lineTo x="0" y="0"/>
                  </wp:wrapPolygon>
                </wp:wrapThrough>
                <wp:docPr id="4" name="Proces 4"/>
                <wp:cNvGraphicFramePr/>
                <a:graphic xmlns:a="http://schemas.openxmlformats.org/drawingml/2006/main">
                  <a:graphicData uri="http://schemas.microsoft.com/office/word/2010/wordprocessingShape">
                    <wps:wsp>
                      <wps:cNvSpPr/>
                      <wps:spPr>
                        <a:xfrm>
                          <a:off x="0" y="0"/>
                          <a:ext cx="228600" cy="228600"/>
                        </a:xfrm>
                        <a:prstGeom prst="flowChartProcess">
                          <a:avLst/>
                        </a:prstGeom>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790220" id="Proces 4" o:spid="_x0000_s1026" type="#_x0000_t109" style="position:absolute;margin-left:441pt;margin-top:152.25pt;width:18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" fillcolor="white [3204]" stroked="f">
                <v:fill color2="white [1620]" rotate="t" angle="180" focus="100%" type="gradient">
                  <o:fill v:ext="view" type="gradientUnscaled"/>
                </v:fill>
                <w10:wrap type="through"/>
              </v:shape>
            </w:pict>
          </mc:Fallback>
        </mc:AlternateContent>
      </w:r>
    </w:p>
    <w:sdt>
      <w:sdtPr>
        <w:rPr>
          <w:rFonts w:asciiTheme="minorHAnsi" w:eastAsiaTheme="minorHAnsi" w:hAnsiTheme="minorHAnsi" w:cstheme="minorBidi"/>
          <w:b w:val="0"/>
          <w:bCs w:val="0"/>
          <w:color w:val="auto"/>
          <w:sz w:val="22"/>
          <w:szCs w:val="22"/>
          <w:lang w:eastAsia="en-US"/>
        </w:rPr>
        <w:id w:val="-821124219"/>
        <w:docPartObj>
          <w:docPartGallery w:val="Table of Contents"/>
          <w:docPartUnique/>
        </w:docPartObj>
      </w:sdtPr>
      <w:sdtEndPr/>
      <w:sdtContent>
        <w:p w14:paraId="566F60B8" w14:textId="77777777" w:rsidR="007A3CEB" w:rsidRDefault="007A3CEB" w:rsidP="0039457E">
          <w:pPr>
            <w:pStyle w:val="Kopvaninhoudsopgave"/>
            <w:numPr>
              <w:ilvl w:val="0"/>
              <w:numId w:val="0"/>
            </w:numPr>
            <w:spacing w:line="276" w:lineRule="auto"/>
          </w:pPr>
          <w:r>
            <w:t>Inhoud</w:t>
          </w:r>
        </w:p>
        <w:p w14:paraId="1073B6B3" w14:textId="77777777" w:rsidR="001D6DEA" w:rsidRDefault="00FD34DE" w:rsidP="00BA781D">
          <w:pPr>
            <w:pStyle w:val="Inhopg1"/>
            <w:spacing w:line="264" w:lineRule="auto"/>
            <w:rPr>
              <w:noProof/>
            </w:rPr>
          </w:pPr>
          <w:r>
            <w:rPr>
              <w:noProof/>
            </w:rPr>
            <mc:AlternateContent>
              <mc:Choice Requires="wps">
                <w:drawing>
                  <wp:anchor distT="0" distB="0" distL="114300" distR="114300" simplePos="0" relativeHeight="251660288" behindDoc="0" locked="0" layoutInCell="1" allowOverlap="1" wp14:anchorId="1417AA49" wp14:editId="6AEC5C54">
                    <wp:simplePos x="0" y="0"/>
                    <wp:positionH relativeFrom="column">
                      <wp:posOffset>5600700</wp:posOffset>
                    </wp:positionH>
                    <wp:positionV relativeFrom="paragraph">
                      <wp:posOffset>6840220</wp:posOffset>
                    </wp:positionV>
                    <wp:extent cx="228600" cy="228600"/>
                    <wp:effectExtent l="0" t="0" r="0" b="0"/>
                    <wp:wrapThrough wrapText="bothSides">
                      <wp:wrapPolygon edited="0">
                        <wp:start x="0" y="0"/>
                        <wp:lineTo x="0" y="19200"/>
                        <wp:lineTo x="19200" y="19200"/>
                        <wp:lineTo x="19200" y="0"/>
                        <wp:lineTo x="0" y="0"/>
                      </wp:wrapPolygon>
                    </wp:wrapThrough>
                    <wp:docPr id="15" name="Proces 15"/>
                    <wp:cNvGraphicFramePr/>
                    <a:graphic xmlns:a="http://schemas.openxmlformats.org/drawingml/2006/main">
                      <a:graphicData uri="http://schemas.microsoft.com/office/word/2010/wordprocessingShape">
                        <wps:wsp>
                          <wps:cNvSpPr/>
                          <wps:spPr>
                            <a:xfrm>
                              <a:off x="0" y="0"/>
                              <a:ext cx="228600" cy="228600"/>
                            </a:xfrm>
                            <a:prstGeom prst="flowChartProcess">
                              <a:avLst/>
                            </a:prstGeom>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F35F3B" id="Proces 15" o:spid="_x0000_s1026" type="#_x0000_t109" style="position:absolute;margin-left:441pt;margin-top:538.6pt;width:18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" fillcolor="white [3204]" stroked="f">
                    <v:fill color2="white [1620]" rotate="t" angle="180" focus="100%" type="gradient">
                      <o:fill v:ext="view" type="gradientUnscaled"/>
                    </v:fill>
                    <w10:wrap type="through"/>
                  </v:shape>
                </w:pict>
              </mc:Fallback>
            </mc:AlternateContent>
          </w:r>
          <w:r>
            <w:rPr>
              <w:noProof/>
            </w:rPr>
            <mc:AlternateContent>
              <mc:Choice Requires="wps">
                <w:drawing>
                  <wp:anchor distT="0" distB="0" distL="114300" distR="114300" simplePos="0" relativeHeight="251667456" behindDoc="0" locked="0" layoutInCell="1" allowOverlap="1" wp14:anchorId="089EE9FF" wp14:editId="53838944">
                    <wp:simplePos x="0" y="0"/>
                    <wp:positionH relativeFrom="column">
                      <wp:posOffset>5600700</wp:posOffset>
                    </wp:positionH>
                    <wp:positionV relativeFrom="paragraph">
                      <wp:posOffset>7573010</wp:posOffset>
                    </wp:positionV>
                    <wp:extent cx="228600" cy="228600"/>
                    <wp:effectExtent l="0" t="0" r="0" b="0"/>
                    <wp:wrapThrough wrapText="bothSides">
                      <wp:wrapPolygon edited="0">
                        <wp:start x="0" y="0"/>
                        <wp:lineTo x="0" y="19200"/>
                        <wp:lineTo x="19200" y="19200"/>
                        <wp:lineTo x="19200" y="0"/>
                        <wp:lineTo x="0" y="0"/>
                      </wp:wrapPolygon>
                    </wp:wrapThrough>
                    <wp:docPr id="14" name="Proces 14"/>
                    <wp:cNvGraphicFramePr/>
                    <a:graphic xmlns:a="http://schemas.openxmlformats.org/drawingml/2006/main">
                      <a:graphicData uri="http://schemas.microsoft.com/office/word/2010/wordprocessingShape">
                        <wps:wsp>
                          <wps:cNvSpPr/>
                          <wps:spPr>
                            <a:xfrm>
                              <a:off x="0" y="0"/>
                              <a:ext cx="228600" cy="228600"/>
                            </a:xfrm>
                            <a:prstGeom prst="flowChartProcess">
                              <a:avLst/>
                            </a:prstGeom>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5DF226" id="Proces 14" o:spid="_x0000_s1026" type="#_x0000_t109" style="position:absolute;margin-left:441pt;margin-top:596.3pt;width:18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" fillcolor="white [3204]" stroked="f">
                    <v:fill color2="white [1620]" rotate="t" angle="180" focus="100%" type="gradient">
                      <o:fill v:ext="view" type="gradientUnscaled"/>
                    </v:fill>
                    <w10:wrap type="through"/>
                  </v:shape>
                </w:pict>
              </mc:Fallback>
            </mc:AlternateContent>
          </w:r>
          <w:r w:rsidR="00FF5E37">
            <w:fldChar w:fldCharType="begin"/>
          </w:r>
          <w:r w:rsidR="007A3CEB">
            <w:instrText xml:space="preserve"> TOC \o "1-3" \h \z \u </w:instrText>
          </w:r>
          <w:r w:rsidR="00FF5E37">
            <w:fldChar w:fldCharType="separate"/>
          </w:r>
        </w:p>
        <w:p w14:paraId="4234A2B4" w14:textId="77777777" w:rsidR="001D6DEA" w:rsidRDefault="004F3F8C">
          <w:pPr>
            <w:pStyle w:val="Inhopg1"/>
            <w:rPr>
              <w:noProof/>
            </w:rPr>
          </w:pPr>
          <w:hyperlink w:anchor="_Toc10747522" w:history="1">
            <w:r w:rsidR="001D6DEA" w:rsidRPr="004B401B">
              <w:rPr>
                <w:rStyle w:val="Hyperlink"/>
                <w:noProof/>
              </w:rPr>
              <w:t>1</w:t>
            </w:r>
            <w:r w:rsidR="001D6DEA">
              <w:rPr>
                <w:noProof/>
              </w:rPr>
              <w:tab/>
            </w:r>
            <w:r w:rsidR="001D6DEA" w:rsidRPr="004B401B">
              <w:rPr>
                <w:rStyle w:val="Hyperlink"/>
                <w:noProof/>
              </w:rPr>
              <w:t>Inleiding en samenvatting</w:t>
            </w:r>
            <w:r w:rsidR="001D6DEA">
              <w:rPr>
                <w:noProof/>
                <w:webHidden/>
              </w:rPr>
              <w:tab/>
            </w:r>
            <w:r w:rsidR="001D6DEA">
              <w:rPr>
                <w:noProof/>
                <w:webHidden/>
              </w:rPr>
              <w:fldChar w:fldCharType="begin"/>
            </w:r>
            <w:r w:rsidR="001D6DEA">
              <w:rPr>
                <w:noProof/>
                <w:webHidden/>
              </w:rPr>
              <w:instrText xml:space="preserve"> PAGEREF _Toc10747522 \h </w:instrText>
            </w:r>
            <w:r w:rsidR="001D6DEA">
              <w:rPr>
                <w:noProof/>
                <w:webHidden/>
              </w:rPr>
            </w:r>
            <w:r w:rsidR="001D6DEA">
              <w:rPr>
                <w:noProof/>
                <w:webHidden/>
              </w:rPr>
              <w:fldChar w:fldCharType="separate"/>
            </w:r>
            <w:r w:rsidR="001D6DEA">
              <w:rPr>
                <w:noProof/>
                <w:webHidden/>
              </w:rPr>
              <w:t>1</w:t>
            </w:r>
            <w:r w:rsidR="001D6DEA">
              <w:rPr>
                <w:noProof/>
                <w:webHidden/>
              </w:rPr>
              <w:fldChar w:fldCharType="end"/>
            </w:r>
          </w:hyperlink>
        </w:p>
        <w:p w14:paraId="7852BDA3" w14:textId="77777777" w:rsidR="001D6DEA" w:rsidRDefault="004F3F8C">
          <w:pPr>
            <w:pStyle w:val="Inhopg1"/>
            <w:rPr>
              <w:noProof/>
            </w:rPr>
          </w:pPr>
          <w:hyperlink w:anchor="_Toc10747523" w:history="1">
            <w:r w:rsidR="001D6DEA" w:rsidRPr="004B401B">
              <w:rPr>
                <w:rStyle w:val="Hyperlink"/>
                <w:noProof/>
              </w:rPr>
              <w:t>2</w:t>
            </w:r>
            <w:r w:rsidR="001D6DEA">
              <w:rPr>
                <w:noProof/>
              </w:rPr>
              <w:tab/>
            </w:r>
            <w:r w:rsidR="001D6DEA" w:rsidRPr="004B401B">
              <w:rPr>
                <w:rStyle w:val="Hyperlink"/>
                <w:noProof/>
              </w:rPr>
              <w:t>Programma verantwoording financieel</w:t>
            </w:r>
            <w:r w:rsidR="001D6DEA">
              <w:rPr>
                <w:noProof/>
                <w:webHidden/>
              </w:rPr>
              <w:tab/>
            </w:r>
            <w:r w:rsidR="001D6DEA">
              <w:rPr>
                <w:noProof/>
                <w:webHidden/>
              </w:rPr>
              <w:fldChar w:fldCharType="begin"/>
            </w:r>
            <w:r w:rsidR="001D6DEA">
              <w:rPr>
                <w:noProof/>
                <w:webHidden/>
              </w:rPr>
              <w:instrText xml:space="preserve"> PAGEREF _Toc10747523 \h </w:instrText>
            </w:r>
            <w:r w:rsidR="001D6DEA">
              <w:rPr>
                <w:noProof/>
                <w:webHidden/>
              </w:rPr>
            </w:r>
            <w:r w:rsidR="001D6DEA">
              <w:rPr>
                <w:noProof/>
                <w:webHidden/>
              </w:rPr>
              <w:fldChar w:fldCharType="separate"/>
            </w:r>
            <w:r w:rsidR="001D6DEA">
              <w:rPr>
                <w:noProof/>
                <w:webHidden/>
              </w:rPr>
              <w:t>3</w:t>
            </w:r>
            <w:r w:rsidR="001D6DEA">
              <w:rPr>
                <w:noProof/>
                <w:webHidden/>
              </w:rPr>
              <w:fldChar w:fldCharType="end"/>
            </w:r>
          </w:hyperlink>
        </w:p>
        <w:p w14:paraId="194205C9" w14:textId="77777777" w:rsidR="001D6DEA" w:rsidRDefault="004F3F8C">
          <w:pPr>
            <w:pStyle w:val="Inhopg2"/>
            <w:tabs>
              <w:tab w:val="left" w:pos="880"/>
              <w:tab w:val="right" w:leader="dot" w:pos="9062"/>
            </w:tabs>
            <w:rPr>
              <w:noProof/>
            </w:rPr>
          </w:pPr>
          <w:hyperlink w:anchor="_Toc10747524" w:history="1">
            <w:r w:rsidR="001D6DEA" w:rsidRPr="004B401B">
              <w:rPr>
                <w:rStyle w:val="Hyperlink"/>
                <w:noProof/>
              </w:rPr>
              <w:t>2.1</w:t>
            </w:r>
            <w:r w:rsidR="001D6DEA">
              <w:rPr>
                <w:noProof/>
              </w:rPr>
              <w:tab/>
            </w:r>
            <w:r w:rsidR="001D6DEA" w:rsidRPr="004B401B">
              <w:rPr>
                <w:rStyle w:val="Hyperlink"/>
                <w:noProof/>
              </w:rPr>
              <w:t>Financieel overzicht</w:t>
            </w:r>
            <w:r w:rsidR="001D6DEA">
              <w:rPr>
                <w:noProof/>
                <w:webHidden/>
              </w:rPr>
              <w:tab/>
            </w:r>
            <w:r w:rsidR="001D6DEA">
              <w:rPr>
                <w:noProof/>
                <w:webHidden/>
              </w:rPr>
              <w:fldChar w:fldCharType="begin"/>
            </w:r>
            <w:r w:rsidR="001D6DEA">
              <w:rPr>
                <w:noProof/>
                <w:webHidden/>
              </w:rPr>
              <w:instrText xml:space="preserve"> PAGEREF _Toc10747524 \h </w:instrText>
            </w:r>
            <w:r w:rsidR="001D6DEA">
              <w:rPr>
                <w:noProof/>
                <w:webHidden/>
              </w:rPr>
            </w:r>
            <w:r w:rsidR="001D6DEA">
              <w:rPr>
                <w:noProof/>
                <w:webHidden/>
              </w:rPr>
              <w:fldChar w:fldCharType="separate"/>
            </w:r>
            <w:r w:rsidR="001D6DEA">
              <w:rPr>
                <w:noProof/>
                <w:webHidden/>
              </w:rPr>
              <w:t>3</w:t>
            </w:r>
            <w:r w:rsidR="001D6DEA">
              <w:rPr>
                <w:noProof/>
                <w:webHidden/>
              </w:rPr>
              <w:fldChar w:fldCharType="end"/>
            </w:r>
          </w:hyperlink>
        </w:p>
        <w:p w14:paraId="14E4B555" w14:textId="77777777" w:rsidR="001D6DEA" w:rsidRDefault="004F3F8C">
          <w:pPr>
            <w:pStyle w:val="Inhopg2"/>
            <w:tabs>
              <w:tab w:val="left" w:pos="880"/>
              <w:tab w:val="right" w:leader="dot" w:pos="9062"/>
            </w:tabs>
            <w:rPr>
              <w:noProof/>
            </w:rPr>
          </w:pPr>
          <w:hyperlink w:anchor="_Toc10747525" w:history="1">
            <w:r w:rsidR="001D6DEA" w:rsidRPr="004B401B">
              <w:rPr>
                <w:rStyle w:val="Hyperlink"/>
                <w:noProof/>
              </w:rPr>
              <w:t>2.2</w:t>
            </w:r>
            <w:r w:rsidR="001D6DEA">
              <w:rPr>
                <w:noProof/>
              </w:rPr>
              <w:tab/>
            </w:r>
            <w:r w:rsidR="001D6DEA" w:rsidRPr="004B401B">
              <w:rPr>
                <w:rStyle w:val="Hyperlink"/>
                <w:noProof/>
              </w:rPr>
              <w:t>Toelichting</w:t>
            </w:r>
            <w:r w:rsidR="001D6DEA">
              <w:rPr>
                <w:noProof/>
                <w:webHidden/>
              </w:rPr>
              <w:tab/>
            </w:r>
            <w:r w:rsidR="001D6DEA">
              <w:rPr>
                <w:noProof/>
                <w:webHidden/>
              </w:rPr>
              <w:fldChar w:fldCharType="begin"/>
            </w:r>
            <w:r w:rsidR="001D6DEA">
              <w:rPr>
                <w:noProof/>
                <w:webHidden/>
              </w:rPr>
              <w:instrText xml:space="preserve"> PAGEREF _Toc10747525 \h </w:instrText>
            </w:r>
            <w:r w:rsidR="001D6DEA">
              <w:rPr>
                <w:noProof/>
                <w:webHidden/>
              </w:rPr>
            </w:r>
            <w:r w:rsidR="001D6DEA">
              <w:rPr>
                <w:noProof/>
                <w:webHidden/>
              </w:rPr>
              <w:fldChar w:fldCharType="separate"/>
            </w:r>
            <w:r w:rsidR="001D6DEA">
              <w:rPr>
                <w:noProof/>
                <w:webHidden/>
              </w:rPr>
              <w:t>3</w:t>
            </w:r>
            <w:r w:rsidR="001D6DEA">
              <w:rPr>
                <w:noProof/>
                <w:webHidden/>
              </w:rPr>
              <w:fldChar w:fldCharType="end"/>
            </w:r>
          </w:hyperlink>
        </w:p>
        <w:p w14:paraId="250D3208" w14:textId="77777777" w:rsidR="001D6DEA" w:rsidRDefault="004F3F8C">
          <w:pPr>
            <w:pStyle w:val="Inhopg1"/>
            <w:rPr>
              <w:noProof/>
            </w:rPr>
          </w:pPr>
          <w:hyperlink w:anchor="_Toc10747526" w:history="1">
            <w:r w:rsidR="001D6DEA" w:rsidRPr="004B401B">
              <w:rPr>
                <w:rStyle w:val="Hyperlink"/>
                <w:noProof/>
              </w:rPr>
              <w:t>3</w:t>
            </w:r>
            <w:r w:rsidR="001D6DEA">
              <w:rPr>
                <w:noProof/>
              </w:rPr>
              <w:tab/>
            </w:r>
            <w:r w:rsidR="001D6DEA" w:rsidRPr="004B401B">
              <w:rPr>
                <w:rStyle w:val="Hyperlink"/>
                <w:noProof/>
              </w:rPr>
              <w:t>Bedrijfsvoering</w:t>
            </w:r>
            <w:r w:rsidR="001D6DEA">
              <w:rPr>
                <w:noProof/>
                <w:webHidden/>
              </w:rPr>
              <w:tab/>
            </w:r>
            <w:r w:rsidR="001D6DEA">
              <w:rPr>
                <w:noProof/>
                <w:webHidden/>
              </w:rPr>
              <w:fldChar w:fldCharType="begin"/>
            </w:r>
            <w:r w:rsidR="001D6DEA">
              <w:rPr>
                <w:noProof/>
                <w:webHidden/>
              </w:rPr>
              <w:instrText xml:space="preserve"> PAGEREF _Toc10747526 \h </w:instrText>
            </w:r>
            <w:r w:rsidR="001D6DEA">
              <w:rPr>
                <w:noProof/>
                <w:webHidden/>
              </w:rPr>
            </w:r>
            <w:r w:rsidR="001D6DEA">
              <w:rPr>
                <w:noProof/>
                <w:webHidden/>
              </w:rPr>
              <w:fldChar w:fldCharType="separate"/>
            </w:r>
            <w:r w:rsidR="001D6DEA">
              <w:rPr>
                <w:noProof/>
                <w:webHidden/>
              </w:rPr>
              <w:t>8</w:t>
            </w:r>
            <w:r w:rsidR="001D6DEA">
              <w:rPr>
                <w:noProof/>
                <w:webHidden/>
              </w:rPr>
              <w:fldChar w:fldCharType="end"/>
            </w:r>
          </w:hyperlink>
        </w:p>
        <w:p w14:paraId="06452092" w14:textId="77777777" w:rsidR="001D6DEA" w:rsidRDefault="004F3F8C">
          <w:pPr>
            <w:pStyle w:val="Inhopg2"/>
            <w:tabs>
              <w:tab w:val="left" w:pos="880"/>
              <w:tab w:val="right" w:leader="dot" w:pos="9062"/>
            </w:tabs>
            <w:rPr>
              <w:noProof/>
            </w:rPr>
          </w:pPr>
          <w:hyperlink w:anchor="_Toc10747527" w:history="1">
            <w:r w:rsidR="001D6DEA" w:rsidRPr="004B401B">
              <w:rPr>
                <w:rStyle w:val="Hyperlink"/>
                <w:noProof/>
              </w:rPr>
              <w:t>3.1</w:t>
            </w:r>
            <w:r w:rsidR="001D6DEA">
              <w:rPr>
                <w:noProof/>
              </w:rPr>
              <w:tab/>
            </w:r>
            <w:r w:rsidR="001D6DEA" w:rsidRPr="004B401B">
              <w:rPr>
                <w:rStyle w:val="Hyperlink"/>
                <w:noProof/>
              </w:rPr>
              <w:t>Weerstandsvermogen en risicobeheersing</w:t>
            </w:r>
            <w:r w:rsidR="001D6DEA">
              <w:rPr>
                <w:noProof/>
                <w:webHidden/>
              </w:rPr>
              <w:tab/>
            </w:r>
            <w:r w:rsidR="001D6DEA">
              <w:rPr>
                <w:noProof/>
                <w:webHidden/>
              </w:rPr>
              <w:fldChar w:fldCharType="begin"/>
            </w:r>
            <w:r w:rsidR="001D6DEA">
              <w:rPr>
                <w:noProof/>
                <w:webHidden/>
              </w:rPr>
              <w:instrText xml:space="preserve"> PAGEREF _Toc10747527 \h </w:instrText>
            </w:r>
            <w:r w:rsidR="001D6DEA">
              <w:rPr>
                <w:noProof/>
                <w:webHidden/>
              </w:rPr>
            </w:r>
            <w:r w:rsidR="001D6DEA">
              <w:rPr>
                <w:noProof/>
                <w:webHidden/>
              </w:rPr>
              <w:fldChar w:fldCharType="separate"/>
            </w:r>
            <w:r w:rsidR="001D6DEA">
              <w:rPr>
                <w:noProof/>
                <w:webHidden/>
              </w:rPr>
              <w:t>8</w:t>
            </w:r>
            <w:r w:rsidR="001D6DEA">
              <w:rPr>
                <w:noProof/>
                <w:webHidden/>
              </w:rPr>
              <w:fldChar w:fldCharType="end"/>
            </w:r>
          </w:hyperlink>
        </w:p>
        <w:p w14:paraId="24FF3557" w14:textId="77777777" w:rsidR="001D6DEA" w:rsidRDefault="004F3F8C">
          <w:pPr>
            <w:pStyle w:val="Inhopg2"/>
            <w:tabs>
              <w:tab w:val="left" w:pos="880"/>
              <w:tab w:val="right" w:leader="dot" w:pos="9062"/>
            </w:tabs>
            <w:rPr>
              <w:noProof/>
            </w:rPr>
          </w:pPr>
          <w:hyperlink w:anchor="_Toc10747528" w:history="1">
            <w:r w:rsidR="001D6DEA" w:rsidRPr="004B401B">
              <w:rPr>
                <w:rStyle w:val="Hyperlink"/>
                <w:noProof/>
              </w:rPr>
              <w:t>3.2</w:t>
            </w:r>
            <w:r w:rsidR="001D6DEA">
              <w:rPr>
                <w:noProof/>
              </w:rPr>
              <w:tab/>
            </w:r>
            <w:r w:rsidR="001D6DEA" w:rsidRPr="004B401B">
              <w:rPr>
                <w:rStyle w:val="Hyperlink"/>
                <w:noProof/>
              </w:rPr>
              <w:t>Personeelsformatie en ziekteverzuim</w:t>
            </w:r>
            <w:r w:rsidR="001D6DEA">
              <w:rPr>
                <w:noProof/>
                <w:webHidden/>
              </w:rPr>
              <w:tab/>
            </w:r>
            <w:r w:rsidR="001D6DEA">
              <w:rPr>
                <w:noProof/>
                <w:webHidden/>
              </w:rPr>
              <w:fldChar w:fldCharType="begin"/>
            </w:r>
            <w:r w:rsidR="001D6DEA">
              <w:rPr>
                <w:noProof/>
                <w:webHidden/>
              </w:rPr>
              <w:instrText xml:space="preserve"> PAGEREF _Toc10747528 \h </w:instrText>
            </w:r>
            <w:r w:rsidR="001D6DEA">
              <w:rPr>
                <w:noProof/>
                <w:webHidden/>
              </w:rPr>
            </w:r>
            <w:r w:rsidR="001D6DEA">
              <w:rPr>
                <w:noProof/>
                <w:webHidden/>
              </w:rPr>
              <w:fldChar w:fldCharType="separate"/>
            </w:r>
            <w:r w:rsidR="001D6DEA">
              <w:rPr>
                <w:noProof/>
                <w:webHidden/>
              </w:rPr>
              <w:t>9</w:t>
            </w:r>
            <w:r w:rsidR="001D6DEA">
              <w:rPr>
                <w:noProof/>
                <w:webHidden/>
              </w:rPr>
              <w:fldChar w:fldCharType="end"/>
            </w:r>
          </w:hyperlink>
        </w:p>
        <w:p w14:paraId="6DAE1C33" w14:textId="77777777" w:rsidR="001D6DEA" w:rsidRDefault="004F3F8C">
          <w:pPr>
            <w:pStyle w:val="Inhopg2"/>
            <w:tabs>
              <w:tab w:val="left" w:pos="880"/>
              <w:tab w:val="right" w:leader="dot" w:pos="9062"/>
            </w:tabs>
            <w:rPr>
              <w:noProof/>
            </w:rPr>
          </w:pPr>
          <w:hyperlink w:anchor="_Toc10747529" w:history="1">
            <w:r w:rsidR="001D6DEA" w:rsidRPr="004B401B">
              <w:rPr>
                <w:rStyle w:val="Hyperlink"/>
                <w:noProof/>
              </w:rPr>
              <w:t>3.3</w:t>
            </w:r>
            <w:r w:rsidR="001D6DEA">
              <w:rPr>
                <w:noProof/>
              </w:rPr>
              <w:tab/>
            </w:r>
            <w:r w:rsidR="001D6DEA" w:rsidRPr="004B401B">
              <w:rPr>
                <w:rStyle w:val="Hyperlink"/>
                <w:noProof/>
              </w:rPr>
              <w:t>Opvolgen bevindingen accountant</w:t>
            </w:r>
            <w:r w:rsidR="001D6DEA">
              <w:rPr>
                <w:noProof/>
                <w:webHidden/>
              </w:rPr>
              <w:tab/>
            </w:r>
            <w:r w:rsidR="001D6DEA">
              <w:rPr>
                <w:noProof/>
                <w:webHidden/>
              </w:rPr>
              <w:fldChar w:fldCharType="begin"/>
            </w:r>
            <w:r w:rsidR="001D6DEA">
              <w:rPr>
                <w:noProof/>
                <w:webHidden/>
              </w:rPr>
              <w:instrText xml:space="preserve"> PAGEREF _Toc10747529 \h </w:instrText>
            </w:r>
            <w:r w:rsidR="001D6DEA">
              <w:rPr>
                <w:noProof/>
                <w:webHidden/>
              </w:rPr>
            </w:r>
            <w:r w:rsidR="001D6DEA">
              <w:rPr>
                <w:noProof/>
                <w:webHidden/>
              </w:rPr>
              <w:fldChar w:fldCharType="separate"/>
            </w:r>
            <w:r w:rsidR="001D6DEA">
              <w:rPr>
                <w:noProof/>
                <w:webHidden/>
              </w:rPr>
              <w:t>9</w:t>
            </w:r>
            <w:r w:rsidR="001D6DEA">
              <w:rPr>
                <w:noProof/>
                <w:webHidden/>
              </w:rPr>
              <w:fldChar w:fldCharType="end"/>
            </w:r>
          </w:hyperlink>
        </w:p>
        <w:p w14:paraId="4B7CC950" w14:textId="77777777" w:rsidR="001D6DEA" w:rsidRDefault="004F3F8C">
          <w:pPr>
            <w:pStyle w:val="Inhopg1"/>
            <w:rPr>
              <w:noProof/>
            </w:rPr>
          </w:pPr>
          <w:hyperlink w:anchor="_Toc10747530" w:history="1">
            <w:r w:rsidR="001D6DEA" w:rsidRPr="004B401B">
              <w:rPr>
                <w:rStyle w:val="Hyperlink"/>
                <w:noProof/>
              </w:rPr>
              <w:t>4</w:t>
            </w:r>
            <w:r w:rsidR="001D6DEA">
              <w:rPr>
                <w:noProof/>
              </w:rPr>
              <w:tab/>
            </w:r>
            <w:r w:rsidR="001D6DEA" w:rsidRPr="004B401B">
              <w:rPr>
                <w:rStyle w:val="Hyperlink"/>
                <w:noProof/>
              </w:rPr>
              <w:t>Voorstellen</w:t>
            </w:r>
            <w:r w:rsidR="001D6DEA">
              <w:rPr>
                <w:noProof/>
                <w:webHidden/>
              </w:rPr>
              <w:tab/>
            </w:r>
            <w:r w:rsidR="001D6DEA">
              <w:rPr>
                <w:noProof/>
                <w:webHidden/>
              </w:rPr>
              <w:fldChar w:fldCharType="begin"/>
            </w:r>
            <w:r w:rsidR="001D6DEA">
              <w:rPr>
                <w:noProof/>
                <w:webHidden/>
              </w:rPr>
              <w:instrText xml:space="preserve"> PAGEREF _Toc10747530 \h </w:instrText>
            </w:r>
            <w:r w:rsidR="001D6DEA">
              <w:rPr>
                <w:noProof/>
                <w:webHidden/>
              </w:rPr>
            </w:r>
            <w:r w:rsidR="001D6DEA">
              <w:rPr>
                <w:noProof/>
                <w:webHidden/>
              </w:rPr>
              <w:fldChar w:fldCharType="separate"/>
            </w:r>
            <w:r w:rsidR="001D6DEA">
              <w:rPr>
                <w:noProof/>
                <w:webHidden/>
              </w:rPr>
              <w:t>10</w:t>
            </w:r>
            <w:r w:rsidR="001D6DEA">
              <w:rPr>
                <w:noProof/>
                <w:webHidden/>
              </w:rPr>
              <w:fldChar w:fldCharType="end"/>
            </w:r>
          </w:hyperlink>
        </w:p>
        <w:p w14:paraId="0D43D46A" w14:textId="77777777" w:rsidR="001D6DEA" w:rsidRDefault="004F3F8C">
          <w:pPr>
            <w:pStyle w:val="Inhopg2"/>
            <w:tabs>
              <w:tab w:val="left" w:pos="880"/>
              <w:tab w:val="right" w:leader="dot" w:pos="9062"/>
            </w:tabs>
            <w:rPr>
              <w:noProof/>
            </w:rPr>
          </w:pPr>
          <w:hyperlink w:anchor="_Toc10747531" w:history="1">
            <w:r w:rsidR="001D6DEA" w:rsidRPr="004B401B">
              <w:rPr>
                <w:rStyle w:val="Hyperlink"/>
                <w:noProof/>
              </w:rPr>
              <w:t>4.1</w:t>
            </w:r>
            <w:r w:rsidR="001D6DEA">
              <w:rPr>
                <w:noProof/>
              </w:rPr>
              <w:tab/>
            </w:r>
            <w:r w:rsidR="001D6DEA" w:rsidRPr="004B401B">
              <w:rPr>
                <w:rStyle w:val="Hyperlink"/>
                <w:noProof/>
              </w:rPr>
              <w:t>Begrotingswijziging 2019</w:t>
            </w:r>
            <w:r w:rsidR="001D6DEA">
              <w:rPr>
                <w:noProof/>
                <w:webHidden/>
              </w:rPr>
              <w:tab/>
            </w:r>
            <w:r w:rsidR="001D6DEA">
              <w:rPr>
                <w:noProof/>
                <w:webHidden/>
              </w:rPr>
              <w:fldChar w:fldCharType="begin"/>
            </w:r>
            <w:r w:rsidR="001D6DEA">
              <w:rPr>
                <w:noProof/>
                <w:webHidden/>
              </w:rPr>
              <w:instrText xml:space="preserve"> PAGEREF _Toc10747531 \h </w:instrText>
            </w:r>
            <w:r w:rsidR="001D6DEA">
              <w:rPr>
                <w:noProof/>
                <w:webHidden/>
              </w:rPr>
            </w:r>
            <w:r w:rsidR="001D6DEA">
              <w:rPr>
                <w:noProof/>
                <w:webHidden/>
              </w:rPr>
              <w:fldChar w:fldCharType="separate"/>
            </w:r>
            <w:r w:rsidR="001D6DEA">
              <w:rPr>
                <w:noProof/>
                <w:webHidden/>
              </w:rPr>
              <w:t>10</w:t>
            </w:r>
            <w:r w:rsidR="001D6DEA">
              <w:rPr>
                <w:noProof/>
                <w:webHidden/>
              </w:rPr>
              <w:fldChar w:fldCharType="end"/>
            </w:r>
          </w:hyperlink>
        </w:p>
        <w:p w14:paraId="7E388B85" w14:textId="3F72294C" w:rsidR="001D6DEA" w:rsidRDefault="001D6DEA">
          <w:pPr>
            <w:pStyle w:val="Inhopg1"/>
            <w:rPr>
              <w:noProof/>
            </w:rPr>
          </w:pPr>
        </w:p>
        <w:p w14:paraId="3DE69C0A" w14:textId="77777777" w:rsidR="00470D1A" w:rsidRDefault="00FF5E37" w:rsidP="00CA7A09">
          <w:pPr>
            <w:spacing w:line="264" w:lineRule="auto"/>
            <w:sectPr w:rsidR="00470D1A" w:rsidSect="007D5D49">
              <w:headerReference w:type="even" r:id="rId10"/>
              <w:headerReference w:type="default" r:id="rId11"/>
              <w:footerReference w:type="even" r:id="rId12"/>
              <w:footerReference w:type="default" r:id="rId13"/>
              <w:headerReference w:type="first" r:id="rId14"/>
              <w:footerReference w:type="first" r:id="rId15"/>
              <w:pgSz w:w="11906" w:h="16838"/>
              <w:pgMar w:top="3005" w:right="1417" w:bottom="1361" w:left="1417" w:header="708" w:footer="708" w:gutter="0"/>
              <w:pgNumType w:start="1"/>
              <w:cols w:space="708"/>
              <w:titlePg/>
              <w:docGrid w:linePitch="360"/>
            </w:sectPr>
          </w:pPr>
          <w:r>
            <w:rPr>
              <w:b/>
              <w:bCs/>
            </w:rPr>
            <w:fldChar w:fldCharType="end"/>
          </w:r>
        </w:p>
      </w:sdtContent>
    </w:sdt>
    <w:bookmarkEnd w:id="0" w:displacedByCustomXml="prev"/>
    <w:p w14:paraId="52FCF343" w14:textId="1F327C99" w:rsidR="004C6C9F" w:rsidRPr="00CA7A09" w:rsidRDefault="003E4090" w:rsidP="00CA7A09">
      <w:pPr>
        <w:pStyle w:val="Kop1"/>
        <w:ind w:left="567" w:hanging="567"/>
      </w:pPr>
      <w:bookmarkStart w:id="1" w:name="_Toc10747522"/>
      <w:r>
        <w:lastRenderedPageBreak/>
        <w:t>I</w:t>
      </w:r>
      <w:r w:rsidR="00356EC8">
        <w:t>nl</w:t>
      </w:r>
      <w:bookmarkStart w:id="2" w:name="_GoBack"/>
      <w:bookmarkEnd w:id="2"/>
      <w:r w:rsidR="00356EC8">
        <w:t>eiding en samenvatting</w:t>
      </w:r>
      <w:bookmarkEnd w:id="1"/>
    </w:p>
    <w:p w14:paraId="4D0D440E" w14:textId="6E3C8CD3" w:rsidR="00B61D65" w:rsidRPr="00097B83" w:rsidRDefault="007F756B" w:rsidP="00B61D65">
      <w:pPr>
        <w:pStyle w:val="Geenafstand"/>
      </w:pPr>
      <w:r>
        <w:t>Voor u ligt de 1</w:t>
      </w:r>
      <w:r w:rsidR="00B61D65" w:rsidRPr="004E5AD4">
        <w:rPr>
          <w:vertAlign w:val="superscript"/>
        </w:rPr>
        <w:t>e</w:t>
      </w:r>
      <w:r w:rsidR="00B61D65">
        <w:t xml:space="preserve"> Bestuursrapportage van de Serviceorganisatie Jeugd ZHZ</w:t>
      </w:r>
      <w:r w:rsidR="00DB4F75">
        <w:t xml:space="preserve"> </w:t>
      </w:r>
      <w:r w:rsidR="00F54B2B">
        <w:t xml:space="preserve">(SOJ) </w:t>
      </w:r>
      <w:r w:rsidR="000C1252">
        <w:t>over het jaar 2019</w:t>
      </w:r>
      <w:r w:rsidR="00B61D65">
        <w:t>.</w:t>
      </w:r>
    </w:p>
    <w:p w14:paraId="10F8AA73" w14:textId="77777777" w:rsidR="009C13EB" w:rsidRDefault="009C13EB" w:rsidP="00B61D65">
      <w:pPr>
        <w:pStyle w:val="Geenafstand"/>
      </w:pPr>
    </w:p>
    <w:p w14:paraId="2EAFBDB1" w14:textId="77777777" w:rsidR="00D53268" w:rsidRDefault="00D53268" w:rsidP="001026F6">
      <w:pPr>
        <w:pStyle w:val="Geenafstand"/>
        <w:rPr>
          <w:b/>
        </w:rPr>
      </w:pPr>
      <w:r>
        <w:rPr>
          <w:b/>
        </w:rPr>
        <w:t>Samenvatting financieel beeld</w:t>
      </w:r>
    </w:p>
    <w:p w14:paraId="23F37BFB" w14:textId="77777777" w:rsidR="000C1252" w:rsidRDefault="000C1252" w:rsidP="001026F6">
      <w:pPr>
        <w:pStyle w:val="Geenafstand"/>
      </w:pPr>
    </w:p>
    <w:p w14:paraId="5C4F9FFC" w14:textId="69587151" w:rsidR="00356EC8" w:rsidRDefault="00D81E4A" w:rsidP="001026F6">
      <w:pPr>
        <w:pStyle w:val="Geenafstand"/>
      </w:pPr>
      <w:r>
        <w:t>Ten opzicht</w:t>
      </w:r>
      <w:r w:rsidR="00CE7DEC">
        <w:t>e</w:t>
      </w:r>
      <w:r>
        <w:t xml:space="preserve"> van vorig jaar wordt een zeer sterke kostenstijging verwacht</w:t>
      </w:r>
      <w:r w:rsidR="004A3D38">
        <w:t>.</w:t>
      </w:r>
      <w:r w:rsidR="00C40984">
        <w:t xml:space="preserve"> Ten opzichte van de begroting</w:t>
      </w:r>
      <w:r w:rsidR="00356EC8">
        <w:t xml:space="preserve"> (gebaseerd op 2018</w:t>
      </w:r>
      <w:r w:rsidR="00BB7985">
        <w:t xml:space="preserve"> plus</w:t>
      </w:r>
      <w:r w:rsidR="00356EC8">
        <w:t xml:space="preserve"> 2% indexatie)</w:t>
      </w:r>
      <w:r w:rsidR="00C40984">
        <w:t xml:space="preserve"> </w:t>
      </w:r>
      <w:r w:rsidR="00356EC8">
        <w:t xml:space="preserve">bedraagt de verwachte </w:t>
      </w:r>
      <w:r w:rsidR="00F845DF">
        <w:t xml:space="preserve">overschrijding </w:t>
      </w:r>
      <w:r w:rsidR="007A6163">
        <w:t>€ 10,2</w:t>
      </w:r>
      <w:r w:rsidR="001975E4">
        <w:t xml:space="preserve"> mln.</w:t>
      </w:r>
      <w:r w:rsidR="004A3D38">
        <w:t xml:space="preserve"> Dit is </w:t>
      </w:r>
      <w:r w:rsidR="00356EC8">
        <w:t xml:space="preserve">hoofdzakelijk </w:t>
      </w:r>
      <w:r w:rsidR="004A3D38">
        <w:t xml:space="preserve">gebaseerd op de door zorgaanbieders geleverde productie tot en met april </w:t>
      </w:r>
      <w:r w:rsidR="00356EC8">
        <w:t>en de opgegeven prognose voor heel 2019. Deze prognose wordt ondersteund door een prognose op basis van het aantal jeugdigen vermenigvuldigd met een gemiddeld bedrag per jeugdige op basis van declaraties.</w:t>
      </w:r>
      <w:r w:rsidR="00427663">
        <w:t xml:space="preserve"> Wij realiseren ons dat dit een zeer ernstige situatie is welke een onhoudbare financiële druk op de gemeenten legt. De te nemen </w:t>
      </w:r>
      <w:r w:rsidR="003A1233">
        <w:t>maatregelen in relatie tot</w:t>
      </w:r>
      <w:r w:rsidR="00427663">
        <w:t xml:space="preserve"> de omdenknotitie zijn hierdoor </w:t>
      </w:r>
      <w:r w:rsidR="003A1233">
        <w:t xml:space="preserve">nog dringender </w:t>
      </w:r>
      <w:r w:rsidR="00427663">
        <w:t>geworden.</w:t>
      </w:r>
    </w:p>
    <w:p w14:paraId="66A1C5E1" w14:textId="77777777" w:rsidR="00356EC8" w:rsidRDefault="00356EC8" w:rsidP="001026F6">
      <w:pPr>
        <w:pStyle w:val="Geenafstand"/>
      </w:pPr>
    </w:p>
    <w:p w14:paraId="340698D3" w14:textId="79C82C4D" w:rsidR="00D81E4A" w:rsidRDefault="004A3D38" w:rsidP="001026F6">
      <w:pPr>
        <w:pStyle w:val="Geenafstand"/>
      </w:pPr>
      <w:r>
        <w:t>D</w:t>
      </w:r>
      <w:r w:rsidR="00BB7985">
        <w:t xml:space="preserve">e stijging zit op de domeinen AWBZ (+40%) en GGZ (+20%). </w:t>
      </w:r>
      <w:r>
        <w:t>Binnen de AWBZ speelt het al langer bekende probleem dat er nog nauwelijks kinderen tot de Wet langdurige zorg (Wlz) worden toegelaten. Maar er is ook een sterke stijging op de groep aanbieders die ambulante</w:t>
      </w:r>
      <w:r w:rsidR="000103AF">
        <w:t xml:space="preserve"> begeleiding en dagbehandeling levert. </w:t>
      </w:r>
      <w:r w:rsidR="00BB7985">
        <w:t>Bij de GGZ zit de stijging over alle soorten aanbieders, groot en klein</w:t>
      </w:r>
      <w:r w:rsidR="005330D6">
        <w:t>,</w:t>
      </w:r>
      <w:r w:rsidR="00BB7985">
        <w:t xml:space="preserve"> heen. </w:t>
      </w:r>
      <w:r w:rsidR="00E65C35">
        <w:t>Het sterk gestegen aantal aanbieders vorig jaar</w:t>
      </w:r>
      <w:r w:rsidR="007A3432">
        <w:t xml:space="preserve"> en de eerste vier maanden dit jaar</w:t>
      </w:r>
      <w:r w:rsidR="00E65C35">
        <w:t xml:space="preserve"> levert een groter aanbod op. Met aanbieders zal nog over de stijging van kosten gesproken worden. Eerder is gebleken dat zorgaanbieders en jeugdteams ook niet </w:t>
      </w:r>
      <w:r w:rsidR="00122614">
        <w:t xml:space="preserve">goed </w:t>
      </w:r>
      <w:r w:rsidR="00E65C35">
        <w:t xml:space="preserve">weten waarom er meer verwijzingen zijn. Er kan </w:t>
      </w:r>
      <w:r w:rsidR="00356EC8">
        <w:t xml:space="preserve">op basis van declaraties </w:t>
      </w:r>
      <w:r w:rsidR="00E65C35">
        <w:t>tot op het niveau van de jeugdige in kaart worden gebracht welke jeugdige wel</w:t>
      </w:r>
      <w:r w:rsidR="007A3432">
        <w:t>ke</w:t>
      </w:r>
      <w:r w:rsidR="00E65C35">
        <w:t xml:space="preserve"> </w:t>
      </w:r>
      <w:r w:rsidR="00356EC8">
        <w:t>jeugdhulp heeft gekregen</w:t>
      </w:r>
      <w:r w:rsidR="00E65C35">
        <w:t xml:space="preserve">. De oorzaak van de stijgende vraag blijkt </w:t>
      </w:r>
      <w:r w:rsidR="00356EC8">
        <w:t xml:space="preserve">evenwel </w:t>
      </w:r>
      <w:r w:rsidR="00E65C35">
        <w:t xml:space="preserve">moeilijk boven tafel te halen. Veel meer dan de duidingen uit het landelijk onderzoek (zie paragraaf landelijk onderzoek) zijn er niet. De sleutel voor het zicht op de stijging en beperking van de instroom ligt </w:t>
      </w:r>
      <w:r w:rsidR="00122614">
        <w:t xml:space="preserve">logischerwijs </w:t>
      </w:r>
      <w:r w:rsidR="00E65C35">
        <w:t>voor een belangrijk deel bij de toegang tot jeugdhulp</w:t>
      </w:r>
      <w:r w:rsidR="00BB7985">
        <w:t xml:space="preserve"> (huisartsen</w:t>
      </w:r>
      <w:r w:rsidR="006304F8">
        <w:t xml:space="preserve">, jeugdartsen </w:t>
      </w:r>
      <w:r w:rsidR="00BB7985">
        <w:t>en jeugdteams).</w:t>
      </w:r>
    </w:p>
    <w:p w14:paraId="288A58C8" w14:textId="77777777" w:rsidR="004A3D38" w:rsidRDefault="004A3D38" w:rsidP="001026F6">
      <w:pPr>
        <w:pStyle w:val="Geenafstand"/>
      </w:pPr>
    </w:p>
    <w:p w14:paraId="7CD420B0" w14:textId="1B996167" w:rsidR="00140F85" w:rsidRPr="00140F85" w:rsidRDefault="00140F85" w:rsidP="00140F85">
      <w:pPr>
        <w:pStyle w:val="Geenafstand"/>
        <w:rPr>
          <w:b/>
        </w:rPr>
      </w:pPr>
      <w:r w:rsidRPr="00140F85">
        <w:rPr>
          <w:b/>
        </w:rPr>
        <w:t>Landelijk onderzoek kosten stijging jeugdhulp</w:t>
      </w:r>
    </w:p>
    <w:p w14:paraId="4CB96ED3" w14:textId="77777777" w:rsidR="00140F85" w:rsidRDefault="00140F85" w:rsidP="00140F85">
      <w:pPr>
        <w:pStyle w:val="Geenafstand"/>
      </w:pPr>
    </w:p>
    <w:p w14:paraId="30927ECD" w14:textId="5556269C" w:rsidR="00AF638B" w:rsidRDefault="00140F85" w:rsidP="00140F85">
      <w:pPr>
        <w:pStyle w:val="Geenafstand"/>
      </w:pPr>
      <w:r>
        <w:t>In opdracht van het Ministerie is een landelijk onderzoek uitgevoerd naar de stijg</w:t>
      </w:r>
      <w:r w:rsidR="005330D6">
        <w:t>ing van de aantallen en kosten</w:t>
      </w:r>
      <w:r>
        <w:t xml:space="preserve"> jeugdhulp. Onze regio heeft hierin geparticipeerd met de gemeente Papendrecht. Oorzaken die genoemd zijn betreffen onder andere het open einde karakter van de jeugdwet, dichtbij de burger georganiseerd en laagdrempelig, keuzevrijheid en eigen verantwoordelijkheid voor de jeugdige en het gezin beperken de invloed op begrenzing van het zorggebruik, beperkte invloed op medische verwijzingen (50%), slot op toegang tot de Wlz, </w:t>
      </w:r>
      <w:r w:rsidR="006304F8">
        <w:t xml:space="preserve">nog </w:t>
      </w:r>
      <w:r>
        <w:t xml:space="preserve">geen optimale jeugdbeschermingsketen en meer jeugdhulp vanuit onderwijs en opvang. Bij twee kleine gemeenten die succesvol zijn gebleken in het beheersen van de kosten is naar voren gekomen dat deze gemeenten het gesprek over wat passende jeugdhulp is niet uit de weg gaan en gemaakte keuzes consistent </w:t>
      </w:r>
      <w:r w:rsidR="00122614">
        <w:t xml:space="preserve">uitvoeren. </w:t>
      </w:r>
      <w:r w:rsidR="00AF638B">
        <w:t xml:space="preserve">In de omdenknotitie wordt uitgebreider ingegaan op de uitkomsten van het landelijk onderzoek. </w:t>
      </w:r>
    </w:p>
    <w:p w14:paraId="3FD206DC" w14:textId="77777777" w:rsidR="00F845DF" w:rsidRDefault="00F845DF" w:rsidP="00140F85">
      <w:pPr>
        <w:pStyle w:val="Geenafstand"/>
      </w:pPr>
    </w:p>
    <w:p w14:paraId="775DFAAA" w14:textId="479413AB" w:rsidR="00F845DF" w:rsidRDefault="00F845DF" w:rsidP="00140F85">
      <w:pPr>
        <w:pStyle w:val="Geenafstand"/>
      </w:pPr>
      <w:r>
        <w:lastRenderedPageBreak/>
        <w:t>Er zijn nog geen cijfers over de tekorten voor heel Nederland bekend. De laatst bekende cijfers betroffen 2017 (18,9% tekort landelijk en in onze regio 5,0%). Uit de persberichten over individuele gemeenten kan worden opgemaakt dat de landelijke tekorten over 2018</w:t>
      </w:r>
      <w:r w:rsidR="005330D6">
        <w:t>,</w:t>
      </w:r>
      <w:r w:rsidR="005330D6" w:rsidRPr="005330D6">
        <w:rPr>
          <w:rFonts w:ascii="Calibri" w:hAnsi="Calibri"/>
        </w:rPr>
        <w:t xml:space="preserve"> </w:t>
      </w:r>
      <w:r w:rsidR="005330D6">
        <w:rPr>
          <w:rFonts w:ascii="Calibri" w:hAnsi="Calibri"/>
        </w:rPr>
        <w:t xml:space="preserve">vooral in het tweede deel van het </w:t>
      </w:r>
      <w:r w:rsidR="00B921B9">
        <w:rPr>
          <w:rFonts w:ascii="Calibri" w:hAnsi="Calibri"/>
        </w:rPr>
        <w:t>jaar,</w:t>
      </w:r>
      <w:r w:rsidR="00B921B9" w:rsidRPr="00F86020">
        <w:rPr>
          <w:rFonts w:ascii="Calibri" w:hAnsi="Calibri"/>
        </w:rPr>
        <w:t xml:space="preserve"> </w:t>
      </w:r>
      <w:r>
        <w:t>ook zeer fors zullen zijn. Over 2019 is nog nauwelijks informatie bekend bij opmaak van de bestuursrapportage.</w:t>
      </w:r>
    </w:p>
    <w:p w14:paraId="3A5F4C5E" w14:textId="77777777" w:rsidR="00AF638B" w:rsidRDefault="00AF638B" w:rsidP="00140F85">
      <w:pPr>
        <w:pStyle w:val="Geenafstand"/>
      </w:pPr>
    </w:p>
    <w:p w14:paraId="75019593" w14:textId="61828755" w:rsidR="00AF638B" w:rsidRPr="00AF638B" w:rsidRDefault="00AF638B" w:rsidP="00140F85">
      <w:pPr>
        <w:pStyle w:val="Geenafstand"/>
        <w:rPr>
          <w:b/>
        </w:rPr>
      </w:pPr>
      <w:r w:rsidRPr="00AF638B">
        <w:rPr>
          <w:b/>
        </w:rPr>
        <w:t>Omdenknotitie (Plan van aanpak grip op jeugdhulp)</w:t>
      </w:r>
    </w:p>
    <w:p w14:paraId="58D42A07" w14:textId="6514237C" w:rsidR="00AF638B" w:rsidRDefault="00AF638B" w:rsidP="00140F85">
      <w:pPr>
        <w:pStyle w:val="Geenafstand"/>
      </w:pPr>
      <w:r>
        <w:t xml:space="preserve">In de Omdenknotitie is een palet aan maatregelen </w:t>
      </w:r>
      <w:r w:rsidR="00BB7985">
        <w:t xml:space="preserve">opgenomen </w:t>
      </w:r>
      <w:r>
        <w:t xml:space="preserve">welke meer grip moet geven op de stijgende jeugdhulpvraag. </w:t>
      </w:r>
      <w:r w:rsidR="00122614">
        <w:t>De maatregelen zijn per verantwoordelijke (Serviceorganisatie, gemeenten en jeugdteams)</w:t>
      </w:r>
      <w:r w:rsidR="00BB7985">
        <w:t xml:space="preserve"> opgenomen</w:t>
      </w:r>
      <w:r w:rsidR="00122614">
        <w:t xml:space="preserve">. </w:t>
      </w:r>
      <w:r>
        <w:t xml:space="preserve">Voorafgaand hieraan worden de uitgaven geanalyseerd en in perspectief van de rijksbijdragen </w:t>
      </w:r>
      <w:r w:rsidR="00122614">
        <w:t xml:space="preserve">en landelijke ontwikkelingen en onderzoeken </w:t>
      </w:r>
      <w:r>
        <w:t>geplaatst. Tevens wordt de verbinding gelegd met de projecten uit het Meerjarenperspectief en het Transformatiefonds.</w:t>
      </w:r>
      <w:r w:rsidR="00122614">
        <w:t xml:space="preserve"> Geconcludeerd wordt dat de maatregelen </w:t>
      </w:r>
      <w:r w:rsidR="00BB7985">
        <w:t xml:space="preserve">een duurzame verandering teweeg moeten brengen en </w:t>
      </w:r>
      <w:r w:rsidR="00122614">
        <w:t>niet direct tot een besparing zullen leiden en dat het financieel effect pas op langere termijn zichtbaar wordt.</w:t>
      </w:r>
    </w:p>
    <w:p w14:paraId="007F4D18" w14:textId="77777777" w:rsidR="0053043B" w:rsidRDefault="0053043B" w:rsidP="00140F85">
      <w:pPr>
        <w:pStyle w:val="Geenafstand"/>
      </w:pPr>
    </w:p>
    <w:p w14:paraId="75DF6961" w14:textId="16DAA4A1" w:rsidR="00B72E9C" w:rsidRPr="00B72E9C" w:rsidRDefault="00B72E9C" w:rsidP="00140F85">
      <w:pPr>
        <w:pStyle w:val="Geenafstand"/>
        <w:rPr>
          <w:b/>
        </w:rPr>
      </w:pPr>
      <w:r w:rsidRPr="00B72E9C">
        <w:rPr>
          <w:b/>
        </w:rPr>
        <w:t>Extra rijksmiddelen</w:t>
      </w:r>
    </w:p>
    <w:p w14:paraId="21B78EF0" w14:textId="23BA46E7" w:rsidR="00B72E9C" w:rsidRDefault="00B72E9C" w:rsidP="00140F85">
      <w:pPr>
        <w:pStyle w:val="Geenafstand"/>
      </w:pPr>
      <w:r w:rsidRPr="00B72E9C">
        <w:t>Inmiddels is bekend ge</w:t>
      </w:r>
      <w:r w:rsidR="00C20278">
        <w:t>maakt dat het Rijk landelijk 420</w:t>
      </w:r>
      <w:r w:rsidRPr="00B72E9C">
        <w:t xml:space="preserve"> mln. beschikbaar stelt voor jeugdhulp in 2019 en de </w:t>
      </w:r>
      <w:r w:rsidR="00573095">
        <w:t>twee jaren erna 300</w:t>
      </w:r>
      <w:r w:rsidRPr="00B72E9C">
        <w:t xml:space="preserve"> mln. </w:t>
      </w:r>
      <w:r w:rsidR="000D69A5">
        <w:t xml:space="preserve">De </w:t>
      </w:r>
      <w:r w:rsidRPr="00B72E9C">
        <w:t>VNG en</w:t>
      </w:r>
      <w:r w:rsidR="000D69A5">
        <w:t xml:space="preserve"> het</w:t>
      </w:r>
      <w:r w:rsidRPr="00B72E9C">
        <w:t xml:space="preserve"> Rijk zijn nog in overleg over de tekorten jeugdhulp. </w:t>
      </w:r>
      <w:r w:rsidR="005330D6">
        <w:t xml:space="preserve">De </w:t>
      </w:r>
      <w:r w:rsidRPr="00B72E9C">
        <w:t xml:space="preserve">VNG had </w:t>
      </w:r>
      <w:r w:rsidR="000D69A5">
        <w:t xml:space="preserve">om een jaarlijkse extra bijdrage van </w:t>
      </w:r>
      <w:r w:rsidRPr="00B72E9C">
        <w:t>490 mln. gevraagd.</w:t>
      </w:r>
      <w:r>
        <w:t xml:space="preserve"> De verdeling over de gemeenten is nog niet bekend.</w:t>
      </w:r>
    </w:p>
    <w:p w14:paraId="6C238CF5" w14:textId="77777777" w:rsidR="006D0E3D" w:rsidRDefault="006D0E3D" w:rsidP="00140F85">
      <w:pPr>
        <w:pStyle w:val="Geenafstand"/>
      </w:pPr>
    </w:p>
    <w:p w14:paraId="2AE38BCA" w14:textId="3E814F50" w:rsidR="006D0E3D" w:rsidRPr="006D0E3D" w:rsidRDefault="006D0E3D" w:rsidP="00140F85">
      <w:pPr>
        <w:pStyle w:val="Geenafstand"/>
        <w:rPr>
          <w:b/>
        </w:rPr>
      </w:pPr>
      <w:r w:rsidRPr="006D0E3D">
        <w:rPr>
          <w:b/>
        </w:rPr>
        <w:t>Preventief toezicht provincie</w:t>
      </w:r>
    </w:p>
    <w:p w14:paraId="767696BA" w14:textId="437F4CD5" w:rsidR="006D0E3D" w:rsidRDefault="006D0E3D" w:rsidP="00140F85">
      <w:pPr>
        <w:pStyle w:val="Geenafstand"/>
      </w:pPr>
      <w:r>
        <w:t>De GR DG&amp;J staat onder preventief toezicht van de provincie. Dat zal naar verwachting zo blijven zolang de (meerjaren)begroting, inclusief begrotingswijziging, niet in overeenstemming is met de verwachte uitgaven. De provincies beraden zich op verzoek van het Rijk op wat de te korten betekenen voor het toezicht.</w:t>
      </w:r>
    </w:p>
    <w:p w14:paraId="24E8A500" w14:textId="77777777" w:rsidR="00140F85" w:rsidRDefault="00140F85" w:rsidP="00286802">
      <w:pPr>
        <w:shd w:val="clear" w:color="auto" w:fill="FFFFFF"/>
        <w:spacing w:after="0" w:line="240" w:lineRule="auto"/>
      </w:pPr>
    </w:p>
    <w:p w14:paraId="01ADD21A" w14:textId="77777777" w:rsidR="0025044A" w:rsidRDefault="0050476B" w:rsidP="00C872FA">
      <w:pPr>
        <w:pStyle w:val="Geenafstand"/>
        <w:rPr>
          <w:b/>
        </w:rPr>
      </w:pPr>
      <w:r>
        <w:rPr>
          <w:b/>
        </w:rPr>
        <w:t>Begrotingswijziging</w:t>
      </w:r>
    </w:p>
    <w:p w14:paraId="384020F2" w14:textId="154136C1" w:rsidR="00351A9F" w:rsidRPr="0023331A" w:rsidRDefault="00356EC8" w:rsidP="000908B0">
      <w:pPr>
        <w:spacing w:line="276" w:lineRule="auto"/>
      </w:pPr>
      <w:r>
        <w:t>De extra jeugdhulpvraag is verwerkt in een begrotingswijziging welke te</w:t>
      </w:r>
      <w:r w:rsidR="00C73790">
        <w:t>r</w:t>
      </w:r>
      <w:r>
        <w:t xml:space="preserve"> zienswijze aan de raden zal worden voorgelegd. Daarnaast wordt de ontvangen vergoeding frictiekosten uittreding Leerdam en Zederik toegevoegd aan de reserve frictiekosten uittreding en wordt de jaarschijf 2019 </w:t>
      </w:r>
      <w:r w:rsidR="00BB7985">
        <w:t xml:space="preserve">hiervan </w:t>
      </w:r>
      <w:r>
        <w:t>toegevoegd aan de begroting en onttrokken uit de reserve. De begrotingswijziging is opgenomen in paragraaf 4.1.</w:t>
      </w:r>
      <w:r w:rsidR="000908B0">
        <w:br w:type="page"/>
      </w:r>
    </w:p>
    <w:p w14:paraId="0F3CC311" w14:textId="77777777" w:rsidR="00351A9F" w:rsidRDefault="00D030E3" w:rsidP="00351A9F">
      <w:pPr>
        <w:pStyle w:val="Kop1"/>
        <w:ind w:left="567" w:hanging="567"/>
      </w:pPr>
      <w:bookmarkStart w:id="3" w:name="_Toc10747523"/>
      <w:r>
        <w:lastRenderedPageBreak/>
        <w:t>Programma</w:t>
      </w:r>
      <w:r w:rsidR="001026F6">
        <w:t xml:space="preserve"> </w:t>
      </w:r>
      <w:r>
        <w:t>verantwoording</w:t>
      </w:r>
      <w:r w:rsidR="001026F6">
        <w:t xml:space="preserve"> financieel</w:t>
      </w:r>
      <w:bookmarkEnd w:id="3"/>
    </w:p>
    <w:p w14:paraId="5D77BCD7" w14:textId="116DAD3D" w:rsidR="006D386B" w:rsidRDefault="00411C9B" w:rsidP="006D386B">
      <w:pPr>
        <w:pStyle w:val="Kop2"/>
        <w:rPr>
          <w:lang w:eastAsia="nl-NL"/>
        </w:rPr>
      </w:pPr>
      <w:bookmarkStart w:id="4" w:name="_Toc10747524"/>
      <w:r>
        <w:rPr>
          <w:lang w:eastAsia="nl-NL"/>
        </w:rPr>
        <w:t>Fi</w:t>
      </w:r>
      <w:r w:rsidR="00AC134C">
        <w:rPr>
          <w:lang w:eastAsia="nl-NL"/>
        </w:rPr>
        <w:t>nancieel overzicht</w:t>
      </w:r>
      <w:bookmarkEnd w:id="4"/>
    </w:p>
    <w:p w14:paraId="55947D0A" w14:textId="563E8166" w:rsidR="006D386B" w:rsidRPr="006D386B" w:rsidRDefault="006D386B" w:rsidP="006D386B">
      <w:pPr>
        <w:rPr>
          <w:i/>
          <w:lang w:eastAsia="nl-NL"/>
        </w:rPr>
      </w:pPr>
      <w:r w:rsidRPr="006D386B">
        <w:rPr>
          <w:i/>
          <w:lang w:eastAsia="nl-NL"/>
        </w:rPr>
        <w:t>Tabel 1</w:t>
      </w:r>
    </w:p>
    <w:p w14:paraId="04598376" w14:textId="1285162F" w:rsidR="004E6D1D" w:rsidRDefault="001D599C" w:rsidP="000F552C">
      <w:pPr>
        <w:spacing w:line="240" w:lineRule="auto"/>
        <w:contextualSpacing/>
      </w:pPr>
      <w:r w:rsidRPr="001D599C">
        <w:rPr>
          <w:noProof/>
          <w:lang w:eastAsia="nl-NL"/>
        </w:rPr>
        <w:drawing>
          <wp:inline distT="0" distB="0" distL="0" distR="0" wp14:anchorId="09D5F903" wp14:editId="2230C917">
            <wp:extent cx="5515660" cy="2654618"/>
            <wp:effectExtent l="0" t="0" r="889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1593" cy="2657473"/>
                    </a:xfrm>
                    <a:prstGeom prst="rect">
                      <a:avLst/>
                    </a:prstGeom>
                    <a:noFill/>
                    <a:ln>
                      <a:noFill/>
                    </a:ln>
                  </pic:spPr>
                </pic:pic>
              </a:graphicData>
            </a:graphic>
          </wp:inline>
        </w:drawing>
      </w:r>
    </w:p>
    <w:p w14:paraId="56F2D20F" w14:textId="1DEAF875" w:rsidR="0078582B" w:rsidRDefault="001D599C" w:rsidP="006343BA">
      <w:pPr>
        <w:spacing w:line="240" w:lineRule="auto"/>
        <w:contextualSpacing/>
        <w:rPr>
          <w:i/>
          <w:sz w:val="18"/>
          <w:szCs w:val="18"/>
        </w:rPr>
      </w:pPr>
      <w:r>
        <w:rPr>
          <w:i/>
          <w:sz w:val="18"/>
          <w:szCs w:val="18"/>
        </w:rPr>
        <w:t>*Realisatie productie opgaven aanbieders: alleen van de gecontracteerde zorgaanbieders die hebben aangeleverd</w:t>
      </w:r>
    </w:p>
    <w:p w14:paraId="68624B2D" w14:textId="0697D4B9" w:rsidR="001D599C" w:rsidRDefault="001D599C" w:rsidP="006343BA">
      <w:pPr>
        <w:spacing w:line="240" w:lineRule="auto"/>
        <w:contextualSpacing/>
        <w:rPr>
          <w:i/>
          <w:sz w:val="18"/>
          <w:szCs w:val="18"/>
        </w:rPr>
      </w:pPr>
      <w:r>
        <w:rPr>
          <w:i/>
          <w:sz w:val="18"/>
          <w:szCs w:val="18"/>
        </w:rPr>
        <w:t>*Realisatie 2018: inclusief Leerdam en Zederik</w:t>
      </w:r>
    </w:p>
    <w:p w14:paraId="38CC0991" w14:textId="77777777" w:rsidR="001D599C" w:rsidRPr="001D599C" w:rsidRDefault="001D599C" w:rsidP="006343BA">
      <w:pPr>
        <w:spacing w:line="240" w:lineRule="auto"/>
        <w:contextualSpacing/>
        <w:rPr>
          <w:i/>
          <w:sz w:val="18"/>
          <w:szCs w:val="18"/>
        </w:rPr>
      </w:pPr>
    </w:p>
    <w:p w14:paraId="3C7179B1" w14:textId="77777777" w:rsidR="001026F6" w:rsidRPr="000F552C" w:rsidRDefault="001026F6" w:rsidP="001026F6">
      <w:pPr>
        <w:pStyle w:val="Kop2"/>
        <w:rPr>
          <w:lang w:eastAsia="nl-NL"/>
        </w:rPr>
      </w:pPr>
      <w:bookmarkStart w:id="5" w:name="_Toc10747525"/>
      <w:r>
        <w:rPr>
          <w:lang w:eastAsia="nl-NL"/>
        </w:rPr>
        <w:t>Toelichting</w:t>
      </w:r>
      <w:bookmarkEnd w:id="5"/>
    </w:p>
    <w:p w14:paraId="685658E2" w14:textId="12410D72" w:rsidR="00560B83" w:rsidRPr="00193947" w:rsidRDefault="00193947" w:rsidP="000F552C">
      <w:pPr>
        <w:spacing w:line="240" w:lineRule="auto"/>
        <w:contextualSpacing/>
        <w:rPr>
          <w:b/>
        </w:rPr>
      </w:pPr>
      <w:r w:rsidRPr="00193947">
        <w:rPr>
          <w:b/>
        </w:rPr>
        <w:t>Regionale zorgmarkt</w:t>
      </w:r>
    </w:p>
    <w:p w14:paraId="539CD148" w14:textId="77777777" w:rsidR="00E743D7" w:rsidRDefault="00E743D7" w:rsidP="000F552C">
      <w:pPr>
        <w:spacing w:line="240" w:lineRule="auto"/>
        <w:contextualSpacing/>
      </w:pPr>
    </w:p>
    <w:p w14:paraId="6CFB5D89" w14:textId="60C76DA2" w:rsidR="00E743D7" w:rsidRDefault="009201AE" w:rsidP="000F552C">
      <w:pPr>
        <w:spacing w:line="240" w:lineRule="auto"/>
        <w:contextualSpacing/>
      </w:pPr>
      <w:r>
        <w:t>In onderstaande tabel</w:t>
      </w:r>
      <w:r w:rsidR="006D386B">
        <w:t xml:space="preserve"> 2</w:t>
      </w:r>
      <w:r>
        <w:t xml:space="preserve"> zijn de gedeclareerde bedragen en de aantallen jeugdigen waarop gedeclareerd is per categorie jeugdhulp opgenomen.</w:t>
      </w:r>
      <w:r w:rsidR="00D12445">
        <w:t xml:space="preserve"> Dit is</w:t>
      </w:r>
      <w:r w:rsidR="006D386B">
        <w:t xml:space="preserve"> dus</w:t>
      </w:r>
      <w:r w:rsidR="00D12445">
        <w:t xml:space="preserve"> alle</w:t>
      </w:r>
      <w:r w:rsidR="006D386B">
        <w:t xml:space="preserve">en de zorg (aantallen en euro's) die gedeclareerd is </w:t>
      </w:r>
      <w:r w:rsidR="00D12445">
        <w:t>en niet de productie</w:t>
      </w:r>
      <w:r w:rsidR="006D386B">
        <w:t xml:space="preserve">. Een verwachting van de zorg 2019 op basis van de productie is opgenomen in tabel 3. </w:t>
      </w:r>
      <w:r w:rsidR="00715DCB">
        <w:t>De aantallen jeugdigen zijn opgenomen in tabel 4.</w:t>
      </w:r>
    </w:p>
    <w:p w14:paraId="5D06CCF6" w14:textId="77777777" w:rsidR="006D386B" w:rsidRDefault="006D386B" w:rsidP="000F552C">
      <w:pPr>
        <w:spacing w:line="240" w:lineRule="auto"/>
        <w:contextualSpacing/>
      </w:pPr>
    </w:p>
    <w:p w14:paraId="68F1D467" w14:textId="77777777" w:rsidR="006D386B" w:rsidRDefault="006D386B" w:rsidP="000F552C">
      <w:pPr>
        <w:spacing w:line="240" w:lineRule="auto"/>
        <w:contextualSpacing/>
      </w:pPr>
    </w:p>
    <w:p w14:paraId="206E67DC" w14:textId="77777777" w:rsidR="006D386B" w:rsidRDefault="006D386B" w:rsidP="000F552C">
      <w:pPr>
        <w:spacing w:line="240" w:lineRule="auto"/>
        <w:contextualSpacing/>
      </w:pPr>
    </w:p>
    <w:p w14:paraId="469320BD" w14:textId="77777777" w:rsidR="006D386B" w:rsidRDefault="006D386B" w:rsidP="000F552C">
      <w:pPr>
        <w:spacing w:line="240" w:lineRule="auto"/>
        <w:contextualSpacing/>
      </w:pPr>
    </w:p>
    <w:p w14:paraId="155BC6E2" w14:textId="77777777" w:rsidR="006D386B" w:rsidRDefault="006D386B" w:rsidP="000F552C">
      <w:pPr>
        <w:spacing w:line="240" w:lineRule="auto"/>
        <w:contextualSpacing/>
      </w:pPr>
    </w:p>
    <w:p w14:paraId="7CE985DE" w14:textId="77777777" w:rsidR="006D386B" w:rsidRDefault="006D386B" w:rsidP="000F552C">
      <w:pPr>
        <w:spacing w:line="240" w:lineRule="auto"/>
        <w:contextualSpacing/>
      </w:pPr>
    </w:p>
    <w:p w14:paraId="25C19793" w14:textId="77777777" w:rsidR="006D386B" w:rsidRDefault="006D386B" w:rsidP="000F552C">
      <w:pPr>
        <w:spacing w:line="240" w:lineRule="auto"/>
        <w:contextualSpacing/>
      </w:pPr>
    </w:p>
    <w:p w14:paraId="0EE0BB0C" w14:textId="77777777" w:rsidR="006D386B" w:rsidRDefault="006D386B" w:rsidP="000F552C">
      <w:pPr>
        <w:spacing w:line="240" w:lineRule="auto"/>
        <w:contextualSpacing/>
      </w:pPr>
    </w:p>
    <w:p w14:paraId="5E746A43" w14:textId="77777777" w:rsidR="006D386B" w:rsidRDefault="006D386B" w:rsidP="000F552C">
      <w:pPr>
        <w:spacing w:line="240" w:lineRule="auto"/>
        <w:contextualSpacing/>
      </w:pPr>
    </w:p>
    <w:p w14:paraId="379BB9EE" w14:textId="77777777" w:rsidR="006D386B" w:rsidRDefault="006D386B" w:rsidP="000F552C">
      <w:pPr>
        <w:spacing w:line="240" w:lineRule="auto"/>
        <w:contextualSpacing/>
        <w:rPr>
          <w:i/>
          <w:sz w:val="18"/>
          <w:szCs w:val="18"/>
        </w:rPr>
      </w:pPr>
    </w:p>
    <w:p w14:paraId="6C389ED9" w14:textId="77777777" w:rsidR="006D386B" w:rsidRDefault="006D386B" w:rsidP="000F552C">
      <w:pPr>
        <w:spacing w:line="240" w:lineRule="auto"/>
        <w:contextualSpacing/>
        <w:rPr>
          <w:i/>
          <w:sz w:val="18"/>
          <w:szCs w:val="18"/>
        </w:rPr>
      </w:pPr>
    </w:p>
    <w:p w14:paraId="5332DE4C" w14:textId="77777777" w:rsidR="006D386B" w:rsidRDefault="006D386B" w:rsidP="000F552C">
      <w:pPr>
        <w:spacing w:line="240" w:lineRule="auto"/>
        <w:contextualSpacing/>
        <w:rPr>
          <w:i/>
          <w:sz w:val="18"/>
          <w:szCs w:val="18"/>
        </w:rPr>
      </w:pPr>
    </w:p>
    <w:p w14:paraId="4CF45762" w14:textId="51D1145B" w:rsidR="009201AE" w:rsidRPr="006D386B" w:rsidRDefault="006D386B" w:rsidP="000F552C">
      <w:pPr>
        <w:spacing w:line="240" w:lineRule="auto"/>
        <w:contextualSpacing/>
        <w:rPr>
          <w:i/>
          <w:sz w:val="18"/>
          <w:szCs w:val="18"/>
        </w:rPr>
      </w:pPr>
      <w:r w:rsidRPr="006D386B">
        <w:rPr>
          <w:i/>
          <w:sz w:val="18"/>
          <w:szCs w:val="18"/>
        </w:rPr>
        <w:t>Tabel 2</w:t>
      </w:r>
    </w:p>
    <w:p w14:paraId="451A429E" w14:textId="04598788" w:rsidR="009201AE" w:rsidRDefault="00A260A4" w:rsidP="000F552C">
      <w:pPr>
        <w:spacing w:line="240" w:lineRule="auto"/>
        <w:contextualSpacing/>
      </w:pPr>
      <w:r w:rsidRPr="00A260A4">
        <w:rPr>
          <w:noProof/>
          <w:lang w:eastAsia="nl-NL"/>
        </w:rPr>
        <w:drawing>
          <wp:inline distT="0" distB="0" distL="0" distR="0" wp14:anchorId="796F1117" wp14:editId="427FE7C2">
            <wp:extent cx="4932064" cy="2157984"/>
            <wp:effectExtent l="0" t="0" r="190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2889" cy="2193348"/>
                    </a:xfrm>
                    <a:prstGeom prst="rect">
                      <a:avLst/>
                    </a:prstGeom>
                    <a:noFill/>
                    <a:ln>
                      <a:noFill/>
                    </a:ln>
                  </pic:spPr>
                </pic:pic>
              </a:graphicData>
            </a:graphic>
          </wp:inline>
        </w:drawing>
      </w:r>
    </w:p>
    <w:p w14:paraId="440FB3BD" w14:textId="77777777" w:rsidR="00BB7985" w:rsidRDefault="00BB7985" w:rsidP="000F552C">
      <w:pPr>
        <w:spacing w:line="240" w:lineRule="auto"/>
        <w:contextualSpacing/>
      </w:pPr>
    </w:p>
    <w:p w14:paraId="65B70374" w14:textId="29E24510" w:rsidR="00E817B6" w:rsidRDefault="00BB7985" w:rsidP="000F552C">
      <w:pPr>
        <w:spacing w:line="240" w:lineRule="auto"/>
        <w:contextualSpacing/>
      </w:pPr>
      <w:r>
        <w:t xml:space="preserve">In de eerste vier maanden van 2019 is veel meer gedeclareerd dan over de eerste vier maanden van 2018. Dit wordt voor een belangrijk deel verklaard door een betere declaratie discipline. Extrapolatie, van de declaraties, ook als we per jeugdige bekijken wat er wel en niet is gedeclareerd, levert een te grote onzekerheidsmarge op om </w:t>
      </w:r>
      <w:r w:rsidR="00B63F7B">
        <w:t xml:space="preserve">per onderdeel </w:t>
      </w:r>
      <w:r>
        <w:t xml:space="preserve">een geprognosticeerd bedrag voor heel 2019 op te nemen. </w:t>
      </w:r>
      <w:r w:rsidR="00B63F7B">
        <w:t xml:space="preserve">Er is een prognose gemaakt op basis van het aantal jeugdigen en de gemiddelde kosten per jeugdige op basis van de declaraties. Deze prognose komt op totaalniveau overeen met de prognoses van </w:t>
      </w:r>
      <w:r w:rsidR="00B921B9">
        <w:t xml:space="preserve">aanbieders. </w:t>
      </w:r>
      <w:r w:rsidR="00355674">
        <w:t>Extrapolatie van declaratiedata laat zien dat de stijging in de kosten met name zit op GGZ ambulant en AWBZ ambulant.</w:t>
      </w:r>
      <w:r w:rsidR="001D6DEA">
        <w:t xml:space="preserve"> Ook in 2018 was al een sterke stijging te zien ten opzichte van 2017 op AWBZ ambulant (zie jaarrekening 2018).</w:t>
      </w:r>
    </w:p>
    <w:p w14:paraId="754207FB" w14:textId="77777777" w:rsidR="00BB7985" w:rsidRDefault="00BB7985" w:rsidP="000F552C">
      <w:pPr>
        <w:spacing w:line="240" w:lineRule="auto"/>
        <w:contextualSpacing/>
      </w:pPr>
    </w:p>
    <w:p w14:paraId="390C688F" w14:textId="1B03A3C5" w:rsidR="00E817B6" w:rsidRDefault="00E817B6" w:rsidP="000F552C">
      <w:pPr>
        <w:spacing w:line="240" w:lineRule="auto"/>
        <w:contextualSpacing/>
      </w:pPr>
      <w:r>
        <w:t>Op basis van de productieverantwoordingen en prognoses van</w:t>
      </w:r>
      <w:r w:rsidR="003A178C">
        <w:t xml:space="preserve"> de gecontracteerde</w:t>
      </w:r>
      <w:r>
        <w:t xml:space="preserve"> zorgaanbieders is de ontwikkeling van de verwachte kosten 2019 ten opzichte van 2018 als volgt:</w:t>
      </w:r>
    </w:p>
    <w:p w14:paraId="72FA2CE5" w14:textId="77777777" w:rsidR="00E817B6" w:rsidRDefault="00E817B6" w:rsidP="000F552C">
      <w:pPr>
        <w:spacing w:line="240" w:lineRule="auto"/>
        <w:contextualSpacing/>
      </w:pPr>
    </w:p>
    <w:p w14:paraId="7628B8A3" w14:textId="6FCE45F6" w:rsidR="006D386B" w:rsidRPr="006D386B" w:rsidRDefault="006D386B" w:rsidP="000F552C">
      <w:pPr>
        <w:spacing w:line="240" w:lineRule="auto"/>
        <w:contextualSpacing/>
        <w:rPr>
          <w:i/>
          <w:sz w:val="18"/>
          <w:szCs w:val="18"/>
        </w:rPr>
      </w:pPr>
      <w:r w:rsidRPr="006D386B">
        <w:rPr>
          <w:i/>
          <w:sz w:val="18"/>
          <w:szCs w:val="18"/>
        </w:rPr>
        <w:t>Tabel 3</w:t>
      </w:r>
    </w:p>
    <w:p w14:paraId="4F5A6081" w14:textId="70E758D0" w:rsidR="00E817B6" w:rsidRDefault="003A178C" w:rsidP="000F552C">
      <w:pPr>
        <w:spacing w:line="240" w:lineRule="auto"/>
        <w:contextualSpacing/>
      </w:pPr>
      <w:r w:rsidRPr="003A178C">
        <w:rPr>
          <w:noProof/>
          <w:lang w:eastAsia="nl-NL"/>
        </w:rPr>
        <w:drawing>
          <wp:inline distT="0" distB="0" distL="0" distR="0" wp14:anchorId="3BB4503C" wp14:editId="27F5C7ED">
            <wp:extent cx="4598722" cy="1407381"/>
            <wp:effectExtent l="0" t="0" r="0" b="254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4759" cy="1415349"/>
                    </a:xfrm>
                    <a:prstGeom prst="rect">
                      <a:avLst/>
                    </a:prstGeom>
                    <a:noFill/>
                    <a:ln>
                      <a:noFill/>
                    </a:ln>
                  </pic:spPr>
                </pic:pic>
              </a:graphicData>
            </a:graphic>
          </wp:inline>
        </w:drawing>
      </w:r>
    </w:p>
    <w:p w14:paraId="67E3ECFE" w14:textId="0B2E3C34" w:rsidR="003A178C" w:rsidRDefault="00BB7985" w:rsidP="000F552C">
      <w:pPr>
        <w:spacing w:line="240" w:lineRule="auto"/>
        <w:contextualSpacing/>
        <w:rPr>
          <w:i/>
          <w:sz w:val="18"/>
          <w:szCs w:val="18"/>
        </w:rPr>
      </w:pPr>
      <w:r w:rsidRPr="00BB7985">
        <w:rPr>
          <w:i/>
          <w:sz w:val="18"/>
          <w:szCs w:val="18"/>
        </w:rPr>
        <w:t>2018 exclusief Leerdam en Zederik</w:t>
      </w:r>
    </w:p>
    <w:p w14:paraId="12484A03" w14:textId="12362E81" w:rsidR="00EB3BC4" w:rsidRPr="00FE5B3F" w:rsidRDefault="00CA2911" w:rsidP="00EB3BC4">
      <w:pPr>
        <w:pStyle w:val="Geenafstand"/>
        <w:rPr>
          <w:i/>
          <w:sz w:val="18"/>
          <w:szCs w:val="18"/>
        </w:rPr>
      </w:pPr>
      <w:r>
        <w:rPr>
          <w:i/>
          <w:sz w:val="18"/>
          <w:szCs w:val="18"/>
        </w:rPr>
        <w:t xml:space="preserve">In de tabel </w:t>
      </w:r>
      <w:r w:rsidR="006D386B">
        <w:rPr>
          <w:i/>
          <w:sz w:val="18"/>
          <w:szCs w:val="18"/>
        </w:rPr>
        <w:t xml:space="preserve">1 </w:t>
      </w:r>
      <w:r>
        <w:rPr>
          <w:i/>
          <w:sz w:val="18"/>
          <w:szCs w:val="18"/>
        </w:rPr>
        <w:t xml:space="preserve">onder 2.1 Financieel overzicht is een overschrijding op de post regionale zorgmarkt zichtbaar van € 10,1 mln. Deze tabel </w:t>
      </w:r>
      <w:r w:rsidR="00715DCB">
        <w:rPr>
          <w:i/>
          <w:sz w:val="18"/>
          <w:szCs w:val="18"/>
        </w:rPr>
        <w:t xml:space="preserve">3 </w:t>
      </w:r>
      <w:r>
        <w:rPr>
          <w:i/>
          <w:sz w:val="18"/>
          <w:szCs w:val="18"/>
        </w:rPr>
        <w:t>toont een stijging van € 9,7 mln. Het verschil van € 0,4 mln. betreft d</w:t>
      </w:r>
      <w:r w:rsidR="00EB3BC4" w:rsidRPr="00FE5B3F">
        <w:rPr>
          <w:i/>
          <w:sz w:val="18"/>
          <w:szCs w:val="18"/>
        </w:rPr>
        <w:t>e tariefstijging naar aanleiding van het landelijk kostprijsonderzoek naar de tarieven van de Gecertificeerde instelling</w:t>
      </w:r>
      <w:r>
        <w:rPr>
          <w:i/>
          <w:sz w:val="18"/>
          <w:szCs w:val="18"/>
        </w:rPr>
        <w:t>, welke niet</w:t>
      </w:r>
      <w:r w:rsidR="00EB3BC4" w:rsidRPr="00FE5B3F">
        <w:rPr>
          <w:i/>
          <w:sz w:val="18"/>
          <w:szCs w:val="18"/>
        </w:rPr>
        <w:t xml:space="preserve"> is opgenomen in de begroting. De begrotingspost waarin dit was opgenomen is geschrapt door het AB. </w:t>
      </w:r>
    </w:p>
    <w:p w14:paraId="4069E8B4" w14:textId="77777777" w:rsidR="00EB3BC4" w:rsidRPr="00BB7985" w:rsidRDefault="00EB3BC4" w:rsidP="000F552C">
      <w:pPr>
        <w:spacing w:line="240" w:lineRule="auto"/>
        <w:contextualSpacing/>
        <w:rPr>
          <w:i/>
          <w:sz w:val="18"/>
          <w:szCs w:val="18"/>
        </w:rPr>
      </w:pPr>
    </w:p>
    <w:p w14:paraId="4CA39AA8" w14:textId="78CA5BE5" w:rsidR="00BB7985" w:rsidRDefault="00BB7985" w:rsidP="000F552C">
      <w:pPr>
        <w:spacing w:line="240" w:lineRule="auto"/>
        <w:contextualSpacing/>
      </w:pPr>
      <w:r>
        <w:t xml:space="preserve">Bij </w:t>
      </w:r>
      <w:r w:rsidR="00C73790">
        <w:t xml:space="preserve">de </w:t>
      </w:r>
      <w:r>
        <w:t xml:space="preserve">GGZ zit de stijging over alle aanbieders, groot en klein, heen. Hier stromen de jeugdigen hoofdzakelijk in via een verwijzing van de huisarts. Vorig jaar was al enige stijging zichtbaar, maar dit </w:t>
      </w:r>
      <w:r>
        <w:lastRenderedPageBreak/>
        <w:t xml:space="preserve">jaar stijgt deze categorie voor het eerst sterk. Om deze kosten te beteugelen zal </w:t>
      </w:r>
      <w:r w:rsidR="00F845DF">
        <w:t>geïnvesteerd</w:t>
      </w:r>
      <w:r>
        <w:t xml:space="preserve"> moeten worden in de relatie met huisartsen. De POH (praktijkondersteuner huisarts) is ook als maatregel in de omdenknotitie opgenomen. </w:t>
      </w:r>
      <w:r w:rsidR="005330D6">
        <w:t xml:space="preserve">N.B. </w:t>
      </w:r>
      <w:r>
        <w:t>Bij EED (dyslexie en onderdeel van GGZ)) heeft een poortwachter functie een kostenreductie van 43 procent opgeleverd.</w:t>
      </w:r>
    </w:p>
    <w:p w14:paraId="6781F712" w14:textId="77777777" w:rsidR="00BB7985" w:rsidRDefault="00BB7985" w:rsidP="000F552C">
      <w:pPr>
        <w:spacing w:line="240" w:lineRule="auto"/>
        <w:contextualSpacing/>
      </w:pPr>
    </w:p>
    <w:p w14:paraId="2135EBD4" w14:textId="06346651" w:rsidR="00BB7985" w:rsidRDefault="00825BEE" w:rsidP="000F552C">
      <w:pPr>
        <w:spacing w:line="240" w:lineRule="auto"/>
        <w:contextualSpacing/>
      </w:pPr>
      <w:r>
        <w:t xml:space="preserve">Bij de AWBZ is de </w:t>
      </w:r>
      <w:r w:rsidR="00C73790">
        <w:t xml:space="preserve">procentuele </w:t>
      </w:r>
      <w:r>
        <w:t xml:space="preserve">stijging ten opzichte van vorig (40%) jaar het </w:t>
      </w:r>
      <w:r w:rsidR="00F845DF">
        <w:t xml:space="preserve">sterkst. </w:t>
      </w:r>
      <w:r>
        <w:t xml:space="preserve">De stijging wordt voor € 2,1 </w:t>
      </w:r>
      <w:r w:rsidR="00F845DF">
        <w:t xml:space="preserve">mln. </w:t>
      </w:r>
      <w:r>
        <w:t>ver</w:t>
      </w:r>
      <w:r w:rsidR="00BB7985">
        <w:t>oorzaakt door aanbieders die met</w:t>
      </w:r>
      <w:r>
        <w:t xml:space="preserve"> name jeugdhulp leveren aan een doelgroep </w:t>
      </w:r>
      <w:r w:rsidR="00BB7985">
        <w:t xml:space="preserve">(jeugdigen met een beperking) </w:t>
      </w:r>
      <w:r w:rsidR="00C73790">
        <w:t xml:space="preserve">die </w:t>
      </w:r>
      <w:r>
        <w:t xml:space="preserve">voorheen </w:t>
      </w:r>
      <w:r w:rsidR="00C73790">
        <w:t xml:space="preserve">gedeeltelijk </w:t>
      </w:r>
      <w:r>
        <w:t>in de Wet langdurige zorg (Wlz) werden opgenomen. Gezien het slot op de Wlz komen deze kinderen nu ten laste van gemeenten. Deze groei zal zich de komen</w:t>
      </w:r>
      <w:r w:rsidR="005330D6">
        <w:t>de</w:t>
      </w:r>
      <w:r>
        <w:t xml:space="preserve"> jaren doorzetten omdat er elk jaar meer jeugdigen</w:t>
      </w:r>
      <w:r w:rsidR="00BB7985">
        <w:t xml:space="preserve"> met een langjarige zorgvraag</w:t>
      </w:r>
      <w:r>
        <w:t xml:space="preserve"> in jeugdhulp komen die voorheen in de Wlz zouden zijn opgenomen. Dit is een landelijk bekend issue, </w:t>
      </w:r>
      <w:r w:rsidR="00C73790">
        <w:t xml:space="preserve">dat </w:t>
      </w:r>
      <w:r>
        <w:t xml:space="preserve">ook in het landelijk onderzoek naar de kostenstijging </w:t>
      </w:r>
      <w:r w:rsidR="00F845DF">
        <w:t xml:space="preserve">jeugdhulp </w:t>
      </w:r>
      <w:r>
        <w:t xml:space="preserve">terugkomt. </w:t>
      </w:r>
    </w:p>
    <w:p w14:paraId="49444ED8" w14:textId="6288C405" w:rsidR="009201AE" w:rsidRDefault="00825BEE" w:rsidP="000F552C">
      <w:pPr>
        <w:spacing w:line="240" w:lineRule="auto"/>
        <w:contextualSpacing/>
      </w:pPr>
      <w:r>
        <w:t>Het over</w:t>
      </w:r>
      <w:r w:rsidR="009B7EE0">
        <w:t>ig deel (€ 2,6 mln.) betreft me</w:t>
      </w:r>
      <w:r>
        <w:t xml:space="preserve">t name aanbieders die </w:t>
      </w:r>
      <w:r w:rsidR="00BB7985">
        <w:t xml:space="preserve">korter durende </w:t>
      </w:r>
      <w:r>
        <w:t>begeleiding en dagbehandeling leveren. Ook in de jaarrekening 2018 was al een sterke stijging van deze vormen van ambulante AWBZ zorg zichtbaar ten opzichte van 2017. Deze stijging zet zich dus door in 2019. De sleutel om deze kosten te beteugelen ligt bij de toegang</w:t>
      </w:r>
      <w:r w:rsidR="00BB7985">
        <w:t xml:space="preserve"> (jeugdteams)</w:t>
      </w:r>
      <w:r>
        <w:t xml:space="preserve"> en het normaliseren (wat wordt van ouders zelf verwacht</w:t>
      </w:r>
      <w:r w:rsidR="00D72C76">
        <w:t xml:space="preserve"> en waar springt de overheid bij</w:t>
      </w:r>
      <w:r>
        <w:t>).</w:t>
      </w:r>
      <w:r w:rsidR="00BB7985">
        <w:t xml:space="preserve"> Zoals hierboven aangegeven heeft het introduceren van een kritische poortwachter functie voor EED grote besparingen opgeleverd.</w:t>
      </w:r>
    </w:p>
    <w:p w14:paraId="5DD5B313" w14:textId="77777777" w:rsidR="00BB7985" w:rsidRDefault="00BB7985" w:rsidP="000F552C">
      <w:pPr>
        <w:spacing w:line="240" w:lineRule="auto"/>
        <w:contextualSpacing/>
      </w:pPr>
    </w:p>
    <w:p w14:paraId="6A43C461" w14:textId="268AC91B" w:rsidR="00BB7985" w:rsidRDefault="00BB7985" w:rsidP="000F552C">
      <w:pPr>
        <w:spacing w:line="240" w:lineRule="auto"/>
        <w:contextualSpacing/>
      </w:pPr>
      <w:r>
        <w:t xml:space="preserve">De categorie J&amp;O (jeugd en opvoedhulp) blijft gelijk ten opzichte van vorig jaar. </w:t>
      </w:r>
    </w:p>
    <w:p w14:paraId="409321BC" w14:textId="77777777" w:rsidR="00BB7985" w:rsidRDefault="00BB7985" w:rsidP="000F552C">
      <w:pPr>
        <w:spacing w:line="240" w:lineRule="auto"/>
        <w:contextualSpacing/>
      </w:pPr>
    </w:p>
    <w:p w14:paraId="3551DB37" w14:textId="2345EA4C" w:rsidR="00BB7985" w:rsidRDefault="00BB7985" w:rsidP="000F552C">
      <w:pPr>
        <w:spacing w:line="240" w:lineRule="auto"/>
        <w:contextualSpacing/>
      </w:pPr>
      <w:r>
        <w:t>De categorie Gecertificeerde instelling</w:t>
      </w:r>
      <w:r w:rsidR="00C73790">
        <w:t>en</w:t>
      </w:r>
      <w:r>
        <w:t xml:space="preserve"> (jeugdbescherming en jeugdreclassering) blijft eveneens nagenoeg gelijk. De </w:t>
      </w:r>
      <w:r w:rsidR="00C73790">
        <w:t xml:space="preserve">sterke </w:t>
      </w:r>
      <w:r>
        <w:t xml:space="preserve">stijging van de afgelopen jaren lijkt nu </w:t>
      </w:r>
      <w:r w:rsidR="00F845DF">
        <w:t xml:space="preserve">gestabiliseerd. </w:t>
      </w:r>
      <w:r w:rsidR="00C73790">
        <w:t xml:space="preserve">De uitbreiding van de pilot Sliedrecht (ook opgenomen in de Omdenknotitie) moet de kosten terugbrengen naar een lager niveau. Hier </w:t>
      </w:r>
      <w:r>
        <w:t>zijn de tarieven</w:t>
      </w:r>
      <w:r w:rsidR="00C73790">
        <w:t xml:space="preserve"> overigens</w:t>
      </w:r>
      <w:r>
        <w:t xml:space="preserve"> fors verhoogd op basis van het landelijk kostprijsonderzoek. Een en ander conform besluit in het Algemeen Bestuur. In dat besluit zouden de extra kosten van € 0,4 mln. gedekt worden uit de stelpost voor</w:t>
      </w:r>
      <w:r w:rsidR="005330D6">
        <w:t xml:space="preserve"> </w:t>
      </w:r>
      <w:r>
        <w:t xml:space="preserve">2 procent groei. Het AB heeft later besloten deze post te schrappen. </w:t>
      </w:r>
    </w:p>
    <w:p w14:paraId="650D6AA4" w14:textId="77777777" w:rsidR="00825BEE" w:rsidRPr="009201AE" w:rsidRDefault="00825BEE" w:rsidP="000F552C">
      <w:pPr>
        <w:spacing w:line="240" w:lineRule="auto"/>
        <w:contextualSpacing/>
      </w:pPr>
    </w:p>
    <w:p w14:paraId="024048A9" w14:textId="77777777" w:rsidR="00E743D7" w:rsidRPr="00E743D7" w:rsidRDefault="00E743D7" w:rsidP="000F552C">
      <w:pPr>
        <w:spacing w:line="240" w:lineRule="auto"/>
        <w:contextualSpacing/>
        <w:rPr>
          <w:i/>
        </w:rPr>
      </w:pPr>
      <w:r w:rsidRPr="00E743D7">
        <w:rPr>
          <w:i/>
        </w:rPr>
        <w:t>Ontwikkeling aantallen</w:t>
      </w:r>
      <w:r w:rsidR="007835A9">
        <w:rPr>
          <w:i/>
        </w:rPr>
        <w:t xml:space="preserve"> jeugdigen die zorg krijgen in tweede lijn (specialistische zorg)</w:t>
      </w:r>
    </w:p>
    <w:p w14:paraId="0C5B0B85" w14:textId="77777777" w:rsidR="00C24BFC" w:rsidRDefault="00C24BFC" w:rsidP="000F552C">
      <w:pPr>
        <w:spacing w:line="240" w:lineRule="auto"/>
        <w:contextualSpacing/>
      </w:pPr>
    </w:p>
    <w:p w14:paraId="440A6250" w14:textId="6F9768D9" w:rsidR="003E553F" w:rsidRDefault="003E553F" w:rsidP="000F552C">
      <w:pPr>
        <w:spacing w:line="240" w:lineRule="auto"/>
        <w:contextualSpacing/>
      </w:pPr>
      <w:r>
        <w:t>In onderstaande tabel zijn de aantallen jeugdigen per 1</w:t>
      </w:r>
      <w:r w:rsidRPr="003E553F">
        <w:rPr>
          <w:vertAlign w:val="superscript"/>
        </w:rPr>
        <w:t>e</w:t>
      </w:r>
      <w:r>
        <w:t xml:space="preserve"> dag van de maand weergegeven. De aanmelding bij de Serviceorganisatie door zorgaanbieders van jeugdigen die via medisch verwijzers </w:t>
      </w:r>
      <w:r w:rsidR="000E5696">
        <w:t>instromen,</w:t>
      </w:r>
      <w:r>
        <w:t xml:space="preserve"> komt sterk vertraagd binnen. Ook beschikkingen van de jeugdteams komen te laat binnen. De aantallen zijn </w:t>
      </w:r>
      <w:r w:rsidR="000E5696">
        <w:t>geëxtrapoleerd</w:t>
      </w:r>
      <w:r>
        <w:t xml:space="preserve"> rekening houdend met nog te ontvangen aanvragen. </w:t>
      </w:r>
      <w:r w:rsidR="00316FB5">
        <w:t>Als gevolg hiervan</w:t>
      </w:r>
      <w:r>
        <w:t xml:space="preserve"> zit </w:t>
      </w:r>
      <w:r w:rsidR="00316FB5">
        <w:t xml:space="preserve">er </w:t>
      </w:r>
      <w:r>
        <w:t>een onzekerheidsmarge op</w:t>
      </w:r>
      <w:r w:rsidR="00316FB5">
        <w:t xml:space="preserve"> de aantallen</w:t>
      </w:r>
      <w:r>
        <w:t xml:space="preserve">. De Serviceorganisatie monitort overigens de tijdigheid van de aanleveringen en spreekt </w:t>
      </w:r>
      <w:r w:rsidR="00316FB5">
        <w:t>aanbieders / jeugdteams hierop aan. Voo</w:t>
      </w:r>
      <w:r w:rsidR="00BB7985">
        <w:t xml:space="preserve">r aanbieders kan dit gevolgen hebben </w:t>
      </w:r>
      <w:r w:rsidR="00316FB5">
        <w:t>voor hun tarief.</w:t>
      </w:r>
    </w:p>
    <w:p w14:paraId="2E437AA0" w14:textId="77777777" w:rsidR="00316FB5" w:rsidRDefault="00316FB5" w:rsidP="000F552C">
      <w:pPr>
        <w:spacing w:line="240" w:lineRule="auto"/>
        <w:contextualSpacing/>
      </w:pPr>
    </w:p>
    <w:p w14:paraId="43A2CD53" w14:textId="57ABC769" w:rsidR="00715DCB" w:rsidRPr="00715DCB" w:rsidRDefault="00715DCB" w:rsidP="000F552C">
      <w:pPr>
        <w:spacing w:line="240" w:lineRule="auto"/>
        <w:contextualSpacing/>
        <w:rPr>
          <w:sz w:val="18"/>
          <w:szCs w:val="18"/>
        </w:rPr>
      </w:pPr>
      <w:r w:rsidRPr="00715DCB">
        <w:rPr>
          <w:sz w:val="18"/>
          <w:szCs w:val="18"/>
        </w:rPr>
        <w:t>Tabel 4</w:t>
      </w:r>
    </w:p>
    <w:p w14:paraId="18C90837" w14:textId="74A0C098" w:rsidR="00316FB5" w:rsidRDefault="00316FB5" w:rsidP="000F552C">
      <w:pPr>
        <w:spacing w:line="240" w:lineRule="auto"/>
        <w:contextualSpacing/>
      </w:pPr>
      <w:r w:rsidRPr="00316FB5">
        <w:rPr>
          <w:noProof/>
          <w:lang w:eastAsia="nl-NL"/>
        </w:rPr>
        <w:drawing>
          <wp:inline distT="0" distB="0" distL="0" distR="0" wp14:anchorId="7F22F45D" wp14:editId="7C1C571F">
            <wp:extent cx="2926080" cy="1129146"/>
            <wp:effectExtent l="0" t="0" r="762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1647" cy="1154448"/>
                    </a:xfrm>
                    <a:prstGeom prst="rect">
                      <a:avLst/>
                    </a:prstGeom>
                    <a:noFill/>
                    <a:ln>
                      <a:noFill/>
                    </a:ln>
                  </pic:spPr>
                </pic:pic>
              </a:graphicData>
            </a:graphic>
          </wp:inline>
        </w:drawing>
      </w:r>
    </w:p>
    <w:p w14:paraId="63F049DF" w14:textId="1D4F9CDA" w:rsidR="00316FB5" w:rsidRDefault="00316FB5" w:rsidP="000F552C">
      <w:pPr>
        <w:spacing w:line="240" w:lineRule="auto"/>
        <w:contextualSpacing/>
      </w:pPr>
    </w:p>
    <w:p w14:paraId="6201CAF6" w14:textId="33D4E9C1" w:rsidR="00F845DF" w:rsidRDefault="00F845DF" w:rsidP="000F552C">
      <w:pPr>
        <w:spacing w:line="240" w:lineRule="auto"/>
        <w:contextualSpacing/>
      </w:pPr>
      <w:r>
        <w:t>Uit bovenstaande tabel kan worden opgemaakt dat de kostenstijging in de regionale zorgmarkt</w:t>
      </w:r>
      <w:r w:rsidR="00C73790">
        <w:t xml:space="preserve"> (+13%)</w:t>
      </w:r>
      <w:r>
        <w:t xml:space="preserve"> voor ongeveer de helft wordt verklaard door een gestegen aantal jeugdigen (+6%) en voor de andere helft uit meer inzet per jeugdige. De gestegen inzet zal worden besproken met de zorgaanbieders. Ook hier speelt de toegang een belangrijke rol omdat </w:t>
      </w:r>
      <w:r w:rsidR="009B7EE0">
        <w:t xml:space="preserve">ruim </w:t>
      </w:r>
      <w:r>
        <w:t>twee derde van alle afgegeven beschikkingen / zorgtoewijzingen verlengingen betreft. Bij elke verlenging stijgen de kosten per jeugdige.</w:t>
      </w:r>
    </w:p>
    <w:p w14:paraId="0420DEE6" w14:textId="77777777" w:rsidR="00F845DF" w:rsidRDefault="00F845DF" w:rsidP="000F552C">
      <w:pPr>
        <w:spacing w:line="240" w:lineRule="auto"/>
        <w:contextualSpacing/>
      </w:pPr>
    </w:p>
    <w:p w14:paraId="6AF42CC2" w14:textId="724837DF" w:rsidR="00A64EB0" w:rsidRPr="00E817B6" w:rsidRDefault="00E817B6" w:rsidP="000F552C">
      <w:pPr>
        <w:spacing w:line="240" w:lineRule="auto"/>
        <w:contextualSpacing/>
        <w:rPr>
          <w:b/>
        </w:rPr>
      </w:pPr>
      <w:r w:rsidRPr="00E817B6">
        <w:rPr>
          <w:b/>
        </w:rPr>
        <w:t>LTA</w:t>
      </w:r>
    </w:p>
    <w:p w14:paraId="64AD955F" w14:textId="636CA37A" w:rsidR="00E817B6" w:rsidRDefault="00E817B6" w:rsidP="000F552C">
      <w:pPr>
        <w:spacing w:line="240" w:lineRule="auto"/>
        <w:contextualSpacing/>
      </w:pPr>
      <w:r>
        <w:t xml:space="preserve">Er is nog nauwelijks informatie beschikbaar over </w:t>
      </w:r>
      <w:r w:rsidR="00C73790">
        <w:t xml:space="preserve">het </w:t>
      </w:r>
      <w:r>
        <w:t>LTA. Er is nog geen informatie beschikbaar van de VNG en</w:t>
      </w:r>
      <w:r w:rsidR="00BB7985">
        <w:t xml:space="preserve"> beperkt van</w:t>
      </w:r>
      <w:r>
        <w:t xml:space="preserve"> LTA-aanbieders. VNG voert het contractbeheer. </w:t>
      </w:r>
      <w:r w:rsidR="00C73790">
        <w:t xml:space="preserve">Daarnaast is de informatie van de VNG onbetrouwbaar. </w:t>
      </w:r>
      <w:r w:rsidR="00BB7985">
        <w:t xml:space="preserve">In de </w:t>
      </w:r>
      <w:r w:rsidR="00C73790">
        <w:t xml:space="preserve">prognose </w:t>
      </w:r>
      <w:r w:rsidR="00BB7985">
        <w:t>wordt uitgegaan van de realisatie 2018 zonder Leerdam en Zederik.</w:t>
      </w:r>
    </w:p>
    <w:p w14:paraId="34F7A842" w14:textId="77777777" w:rsidR="007A0F90" w:rsidRDefault="007A0F90" w:rsidP="000F552C">
      <w:pPr>
        <w:spacing w:line="240" w:lineRule="auto"/>
        <w:contextualSpacing/>
      </w:pPr>
    </w:p>
    <w:p w14:paraId="1BFECD03" w14:textId="77777777" w:rsidR="00193947" w:rsidRPr="00193947" w:rsidRDefault="00794271" w:rsidP="000F552C">
      <w:pPr>
        <w:spacing w:line="240" w:lineRule="auto"/>
        <w:contextualSpacing/>
        <w:rPr>
          <w:b/>
        </w:rPr>
      </w:pPr>
      <w:r>
        <w:rPr>
          <w:b/>
        </w:rPr>
        <w:t>Persoonsgebonden budget</w:t>
      </w:r>
      <w:r w:rsidR="00C42B8B">
        <w:rPr>
          <w:b/>
        </w:rPr>
        <w:t xml:space="preserve"> </w:t>
      </w:r>
      <w:r>
        <w:rPr>
          <w:b/>
        </w:rPr>
        <w:t>(</w:t>
      </w:r>
      <w:r w:rsidR="00193947" w:rsidRPr="00193947">
        <w:rPr>
          <w:b/>
        </w:rPr>
        <w:t>PGB</w:t>
      </w:r>
      <w:r>
        <w:rPr>
          <w:b/>
        </w:rPr>
        <w:t>)</w:t>
      </w:r>
    </w:p>
    <w:p w14:paraId="6F3FE079" w14:textId="54935E95" w:rsidR="00287110" w:rsidRDefault="007A3432" w:rsidP="000F552C">
      <w:pPr>
        <w:spacing w:line="240" w:lineRule="auto"/>
        <w:contextualSpacing/>
      </w:pPr>
      <w:r>
        <w:t xml:space="preserve">De declaraties van de PGB lopen </w:t>
      </w:r>
      <w:r w:rsidR="00821E23">
        <w:t xml:space="preserve">altijd 1 tot 2 maanden achter </w:t>
      </w:r>
      <w:r w:rsidR="00C73790">
        <w:t>en zijn ongeveer in lijn met vorig jaar</w:t>
      </w:r>
      <w:r>
        <w:t>.</w:t>
      </w:r>
      <w:r w:rsidR="00821E23">
        <w:t xml:space="preserve"> </w:t>
      </w:r>
    </w:p>
    <w:p w14:paraId="6EB6271E" w14:textId="77777777" w:rsidR="007A3432" w:rsidRDefault="007A3432" w:rsidP="000F552C">
      <w:pPr>
        <w:spacing w:line="240" w:lineRule="auto"/>
        <w:contextualSpacing/>
      </w:pPr>
    </w:p>
    <w:p w14:paraId="00937427" w14:textId="77777777" w:rsidR="00193947" w:rsidRPr="00193947" w:rsidRDefault="00193947" w:rsidP="000F552C">
      <w:pPr>
        <w:spacing w:line="240" w:lineRule="auto"/>
        <w:contextualSpacing/>
        <w:rPr>
          <w:b/>
        </w:rPr>
      </w:pPr>
      <w:r w:rsidRPr="00193947">
        <w:rPr>
          <w:b/>
        </w:rPr>
        <w:t>Stichting Jeugdteams</w:t>
      </w:r>
    </w:p>
    <w:p w14:paraId="0CE5AA84" w14:textId="18326A16" w:rsidR="000E6FC4" w:rsidRDefault="00DA4405" w:rsidP="000F552C">
      <w:pPr>
        <w:spacing w:line="240" w:lineRule="auto"/>
        <w:contextualSpacing/>
      </w:pPr>
      <w:r>
        <w:t>De totale uitgaven zijn in lijn met de begroting. Per gemeente zijn er verschillen. Zie hiervoor onderstaand overzicht</w:t>
      </w:r>
      <w:r w:rsidR="00606001">
        <w:t xml:space="preserve"> in tabel 5</w:t>
      </w:r>
      <w:r>
        <w:t>. Na afloop van het jaar en vaststelling van de jaarrekening zal de afwijking van de werkelijke inzet ten opzichte van de bijdrage van de gemeenten verrekend worden.</w:t>
      </w:r>
    </w:p>
    <w:p w14:paraId="675F18C5" w14:textId="77777777" w:rsidR="00BB7985" w:rsidRDefault="00BB7985" w:rsidP="000F552C">
      <w:pPr>
        <w:spacing w:line="240" w:lineRule="auto"/>
        <w:contextualSpacing/>
      </w:pPr>
    </w:p>
    <w:p w14:paraId="406B2286" w14:textId="691847C4" w:rsidR="00606001" w:rsidRPr="00606001" w:rsidRDefault="00606001" w:rsidP="000F552C">
      <w:pPr>
        <w:spacing w:line="240" w:lineRule="auto"/>
        <w:contextualSpacing/>
        <w:rPr>
          <w:i/>
          <w:sz w:val="18"/>
          <w:szCs w:val="18"/>
        </w:rPr>
      </w:pPr>
      <w:r w:rsidRPr="00606001">
        <w:rPr>
          <w:i/>
          <w:sz w:val="18"/>
          <w:szCs w:val="18"/>
        </w:rPr>
        <w:t>Tabel 5</w:t>
      </w:r>
    </w:p>
    <w:p w14:paraId="68B61846" w14:textId="4C570359" w:rsidR="0004120B" w:rsidRDefault="00DA4405" w:rsidP="000F552C">
      <w:pPr>
        <w:spacing w:line="240" w:lineRule="auto"/>
        <w:contextualSpacing/>
      </w:pPr>
      <w:r w:rsidRPr="00DA4405">
        <w:rPr>
          <w:noProof/>
          <w:lang w:eastAsia="nl-NL"/>
        </w:rPr>
        <w:drawing>
          <wp:inline distT="0" distB="0" distL="0" distR="0" wp14:anchorId="3B267376" wp14:editId="2E85F5BA">
            <wp:extent cx="5760720" cy="1789622"/>
            <wp:effectExtent l="0" t="0" r="0" b="127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789622"/>
                    </a:xfrm>
                    <a:prstGeom prst="rect">
                      <a:avLst/>
                    </a:prstGeom>
                    <a:noFill/>
                    <a:ln>
                      <a:noFill/>
                    </a:ln>
                  </pic:spPr>
                </pic:pic>
              </a:graphicData>
            </a:graphic>
          </wp:inline>
        </w:drawing>
      </w:r>
    </w:p>
    <w:p w14:paraId="480AC551" w14:textId="77777777" w:rsidR="0004120B" w:rsidRDefault="0004120B" w:rsidP="000F552C">
      <w:pPr>
        <w:spacing w:line="240" w:lineRule="auto"/>
        <w:contextualSpacing/>
        <w:rPr>
          <w:b/>
        </w:rPr>
      </w:pPr>
    </w:p>
    <w:p w14:paraId="61CB43FC" w14:textId="77777777" w:rsidR="00560B83" w:rsidRPr="00525F67" w:rsidRDefault="00A07DA6" w:rsidP="000F552C">
      <w:pPr>
        <w:spacing w:line="240" w:lineRule="auto"/>
        <w:contextualSpacing/>
        <w:rPr>
          <w:b/>
        </w:rPr>
      </w:pPr>
      <w:r>
        <w:rPr>
          <w:b/>
        </w:rPr>
        <w:t>Serviceorganisatie</w:t>
      </w:r>
    </w:p>
    <w:p w14:paraId="4DFBFB51" w14:textId="611C9E17" w:rsidR="00314925" w:rsidRDefault="00314925" w:rsidP="000F552C">
      <w:pPr>
        <w:spacing w:line="240" w:lineRule="auto"/>
        <w:contextualSpacing/>
      </w:pPr>
      <w:r>
        <w:t>De specificatie van de Serviceorganisatie is in onderstaande tabel</w:t>
      </w:r>
      <w:r w:rsidR="00606001">
        <w:t xml:space="preserve"> 6</w:t>
      </w:r>
      <w:r>
        <w:t xml:space="preserve"> opgenomen.</w:t>
      </w:r>
    </w:p>
    <w:p w14:paraId="56E52FA3" w14:textId="77777777" w:rsidR="00314925" w:rsidRDefault="00314925" w:rsidP="000F552C">
      <w:pPr>
        <w:spacing w:line="240" w:lineRule="auto"/>
        <w:contextualSpacing/>
      </w:pPr>
    </w:p>
    <w:p w14:paraId="21E9B8DE" w14:textId="1E65CE54" w:rsidR="00606001" w:rsidRPr="00606001" w:rsidRDefault="00606001" w:rsidP="000F552C">
      <w:pPr>
        <w:spacing w:line="240" w:lineRule="auto"/>
        <w:contextualSpacing/>
        <w:rPr>
          <w:i/>
          <w:sz w:val="18"/>
          <w:szCs w:val="18"/>
        </w:rPr>
      </w:pPr>
      <w:r w:rsidRPr="00606001">
        <w:rPr>
          <w:i/>
          <w:sz w:val="18"/>
          <w:szCs w:val="18"/>
        </w:rPr>
        <w:t>Tabel 6</w:t>
      </w:r>
    </w:p>
    <w:p w14:paraId="3161588E" w14:textId="7B43013D" w:rsidR="00314925" w:rsidRDefault="00BB7985" w:rsidP="000F552C">
      <w:pPr>
        <w:spacing w:line="240" w:lineRule="auto"/>
        <w:contextualSpacing/>
      </w:pPr>
      <w:r w:rsidRPr="00BB7985">
        <w:rPr>
          <w:noProof/>
          <w:lang w:eastAsia="nl-NL"/>
        </w:rPr>
        <w:drawing>
          <wp:inline distT="0" distB="0" distL="0" distR="0" wp14:anchorId="6A74F474" wp14:editId="7FE59091">
            <wp:extent cx="5605670" cy="1345460"/>
            <wp:effectExtent l="0" t="0" r="0" b="762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2028" cy="1351786"/>
                    </a:xfrm>
                    <a:prstGeom prst="rect">
                      <a:avLst/>
                    </a:prstGeom>
                    <a:noFill/>
                    <a:ln>
                      <a:noFill/>
                    </a:ln>
                  </pic:spPr>
                </pic:pic>
              </a:graphicData>
            </a:graphic>
          </wp:inline>
        </w:drawing>
      </w:r>
    </w:p>
    <w:p w14:paraId="7E8F1F57" w14:textId="77777777" w:rsidR="00D030E3" w:rsidRDefault="00D030E3" w:rsidP="000F552C">
      <w:pPr>
        <w:spacing w:line="240" w:lineRule="auto"/>
        <w:contextualSpacing/>
      </w:pPr>
    </w:p>
    <w:p w14:paraId="7B02A9E4" w14:textId="264A5FC0" w:rsidR="00E7541D" w:rsidRDefault="003937A5" w:rsidP="000F552C">
      <w:pPr>
        <w:spacing w:line="240" w:lineRule="auto"/>
        <w:contextualSpacing/>
      </w:pPr>
      <w:r>
        <w:t>De SCD dienstverlening is nog niet gefactureerd. De overige kosten blijven achter omdat een aantal posten nog moeten worden gefactu</w:t>
      </w:r>
      <w:r w:rsidR="00412154">
        <w:t>r</w:t>
      </w:r>
      <w:r>
        <w:t>eerd</w:t>
      </w:r>
      <w:r w:rsidR="00412154">
        <w:t xml:space="preserve">, waaronder beschermings-/jeugdtafel, poortwachter EED, </w:t>
      </w:r>
      <w:r w:rsidR="000E5696">
        <w:t>cliënt</w:t>
      </w:r>
      <w:r w:rsidR="00412154">
        <w:t xml:space="preserve"> participatie, huisvesting, doorbelasting DG&amp;J. Verder worden een aantal posten later in het jaar uitgevoerd en zijn advieswerkzaamheden middels personeel van derden uitgevoerd (Omdenknotitie).</w:t>
      </w:r>
    </w:p>
    <w:p w14:paraId="303C829F" w14:textId="77777777" w:rsidR="00314925" w:rsidRDefault="00314925" w:rsidP="000F552C">
      <w:pPr>
        <w:spacing w:line="240" w:lineRule="auto"/>
        <w:contextualSpacing/>
      </w:pPr>
    </w:p>
    <w:p w14:paraId="1C6BCBBB" w14:textId="77777777" w:rsidR="00A37631" w:rsidRDefault="00A37631">
      <w:pPr>
        <w:spacing w:line="276" w:lineRule="auto"/>
        <w:rPr>
          <w:rFonts w:ascii="Calibri" w:eastAsiaTheme="majorEastAsia" w:hAnsi="Calibri" w:cstheme="majorBidi"/>
          <w:b/>
          <w:bCs/>
          <w:color w:val="86BBE6" w:themeColor="accent3"/>
          <w:sz w:val="48"/>
          <w:szCs w:val="28"/>
        </w:rPr>
      </w:pPr>
      <w:r>
        <w:br w:type="page"/>
      </w:r>
    </w:p>
    <w:p w14:paraId="6E7380B9" w14:textId="77777777" w:rsidR="00560B83" w:rsidRDefault="00D030E3" w:rsidP="000F552C">
      <w:pPr>
        <w:pStyle w:val="Kop1"/>
        <w:ind w:left="567" w:hanging="567"/>
      </w:pPr>
      <w:bookmarkStart w:id="6" w:name="_Toc10747526"/>
      <w:r>
        <w:lastRenderedPageBreak/>
        <w:t>Bedrijfsvoering</w:t>
      </w:r>
      <w:bookmarkEnd w:id="6"/>
    </w:p>
    <w:p w14:paraId="601E3776" w14:textId="77777777" w:rsidR="009E7117" w:rsidRDefault="00437990" w:rsidP="009E7117">
      <w:pPr>
        <w:pStyle w:val="Kop2"/>
        <w:rPr>
          <w:lang w:eastAsia="nl-NL"/>
        </w:rPr>
      </w:pPr>
      <w:bookmarkStart w:id="7" w:name="_Toc10747527"/>
      <w:r>
        <w:rPr>
          <w:lang w:eastAsia="nl-NL"/>
        </w:rPr>
        <w:t>Weerstandsvermogen en r</w:t>
      </w:r>
      <w:r w:rsidR="00D030E3">
        <w:rPr>
          <w:lang w:eastAsia="nl-NL"/>
        </w:rPr>
        <w:t>isico</w:t>
      </w:r>
      <w:r>
        <w:rPr>
          <w:lang w:eastAsia="nl-NL"/>
        </w:rPr>
        <w:t>beheersing</w:t>
      </w:r>
      <w:bookmarkEnd w:id="7"/>
    </w:p>
    <w:p w14:paraId="02428642" w14:textId="77777777" w:rsidR="00437990" w:rsidRPr="00437990" w:rsidRDefault="00437990" w:rsidP="00437990">
      <w:pPr>
        <w:spacing w:line="240" w:lineRule="auto"/>
        <w:contextualSpacing/>
        <w:rPr>
          <w:i/>
        </w:rPr>
      </w:pPr>
      <w:r w:rsidRPr="00437990">
        <w:rPr>
          <w:i/>
        </w:rPr>
        <w:t>Weerstandsvermogen</w:t>
      </w:r>
    </w:p>
    <w:p w14:paraId="4D254407" w14:textId="77777777" w:rsidR="00437990" w:rsidRDefault="00437990" w:rsidP="00437990">
      <w:pPr>
        <w:spacing w:line="240" w:lineRule="auto"/>
        <w:contextualSpacing/>
      </w:pPr>
      <w:r>
        <w:t>De Serviceorganisatie heeft geen weerstandsvermogen/reserves. Tegenvallers (en meevallers) ten opzichte van de begroting komen, zoals opgenomen in de bijdragenverordening, ten laste (ten gunste) van de deelnemende gemeenten.</w:t>
      </w:r>
    </w:p>
    <w:p w14:paraId="29AFA746" w14:textId="77777777" w:rsidR="00437990" w:rsidRDefault="00437990" w:rsidP="00437990">
      <w:pPr>
        <w:spacing w:line="240" w:lineRule="auto"/>
        <w:contextualSpacing/>
      </w:pPr>
    </w:p>
    <w:p w14:paraId="52B0F408" w14:textId="77777777" w:rsidR="00437990" w:rsidRPr="00437990" w:rsidRDefault="00437990" w:rsidP="00437990">
      <w:pPr>
        <w:spacing w:line="240" w:lineRule="auto"/>
        <w:contextualSpacing/>
        <w:rPr>
          <w:i/>
        </w:rPr>
      </w:pPr>
      <w:r w:rsidRPr="00437990">
        <w:rPr>
          <w:i/>
        </w:rPr>
        <w:t>Risicobeheersing</w:t>
      </w:r>
    </w:p>
    <w:p w14:paraId="65A3A86C" w14:textId="23D3E47C" w:rsidR="00437990" w:rsidRDefault="00437990" w:rsidP="00BB7985">
      <w:pPr>
        <w:spacing w:line="240" w:lineRule="auto"/>
        <w:contextualSpacing/>
      </w:pPr>
      <w:r>
        <w:t xml:space="preserve">De financiële risico's focussen zich primair op de ontwikkeling van de zorgvraag in relatie tot het budget. </w:t>
      </w:r>
      <w:r w:rsidR="00BB7985">
        <w:t xml:space="preserve">Gebleken is dat de zorgvraag in 2019 sterk toeneemt ten opzichte van 2018. Bij het opstellen van de begroting 2019 is reeds aangegeven dat de landelijke groeicijfers van jeugdhulp zeer </w:t>
      </w:r>
      <w:r w:rsidR="00C73790">
        <w:t xml:space="preserve">fors </w:t>
      </w:r>
      <w:r w:rsidR="00BB7985">
        <w:t>zijn geweest. Op aangeven van gemeenten (zienswijzen) is afgezien van het opnemen van een stelpost voor groei. Tot en met 2018 was de groei veel lager dan landelijk. In 2019 stijgt de vraag ook in onze regio sterk. De sleutel ligt bij de toegang en het normaliseren van de jeugdhulpvraag.</w:t>
      </w:r>
    </w:p>
    <w:p w14:paraId="528113EB" w14:textId="77777777" w:rsidR="00F2122F" w:rsidRDefault="00F2122F" w:rsidP="00437990">
      <w:pPr>
        <w:spacing w:line="240" w:lineRule="auto"/>
        <w:contextualSpacing/>
      </w:pPr>
    </w:p>
    <w:p w14:paraId="3CE612A9" w14:textId="33583C0D" w:rsidR="00437990" w:rsidRDefault="00437990" w:rsidP="00437990">
      <w:pPr>
        <w:spacing w:line="240" w:lineRule="auto"/>
        <w:contextualSpacing/>
      </w:pPr>
      <w:r>
        <w:t xml:space="preserve">In deze </w:t>
      </w:r>
      <w:r w:rsidR="0083118A">
        <w:t>1</w:t>
      </w:r>
      <w:r w:rsidR="0083118A" w:rsidRPr="0083118A">
        <w:rPr>
          <w:vertAlign w:val="superscript"/>
        </w:rPr>
        <w:t>e</w:t>
      </w:r>
      <w:r w:rsidR="0083118A">
        <w:t xml:space="preserve"> bestuursrapportage </w:t>
      </w:r>
      <w:r>
        <w:t xml:space="preserve">wordt gemeenten geadviseerd rekening te </w:t>
      </w:r>
      <w:r w:rsidR="00BB7985">
        <w:t>houden met een risicomarge van 5</w:t>
      </w:r>
      <w:r>
        <w:t xml:space="preserve"> procent van de gemeentelijke bijdrage zoals die is opgeno</w:t>
      </w:r>
      <w:r w:rsidR="0083118A">
        <w:t>men in de</w:t>
      </w:r>
      <w:r>
        <w:t xml:space="preserve"> </w:t>
      </w:r>
      <w:r w:rsidR="00097B83">
        <w:t xml:space="preserve">gewijzigde </w:t>
      </w:r>
      <w:r>
        <w:t xml:space="preserve">begroting. </w:t>
      </w:r>
    </w:p>
    <w:p w14:paraId="22B59268" w14:textId="77777777" w:rsidR="003F1428" w:rsidRDefault="003F1428" w:rsidP="00437990">
      <w:pPr>
        <w:spacing w:line="240" w:lineRule="auto"/>
        <w:contextualSpacing/>
      </w:pPr>
    </w:p>
    <w:p w14:paraId="2ABE629E" w14:textId="67BE2756" w:rsidR="003F1428" w:rsidRDefault="003F1428" w:rsidP="00437990">
      <w:pPr>
        <w:spacing w:line="240" w:lineRule="auto"/>
        <w:contextualSpacing/>
      </w:pPr>
      <w:r w:rsidRPr="003F1428">
        <w:t>Een ander risico betreft de niet bestede PGB budgetten. Van de verstrekt</w:t>
      </w:r>
      <w:r w:rsidR="003A7DC1">
        <w:t>e</w:t>
      </w:r>
      <w:r w:rsidRPr="003F1428">
        <w:t xml:space="preserve"> budgetten wordt circa 65 procent besteed. Volgens de huidige ZHZ-regels / verordening zijn geen beperkingen opgelegd aan het met terugwerkende kracht over oude jaren indienen van declaraties</w:t>
      </w:r>
      <w:r w:rsidR="003A7DC1">
        <w:t xml:space="preserve">, behoudens de algemene </w:t>
      </w:r>
      <w:r w:rsidR="00CA2911">
        <w:t xml:space="preserve">wettelijke </w:t>
      </w:r>
      <w:r w:rsidR="003A7DC1">
        <w:t>regel dat dit na 5 jaar niet meer kan</w:t>
      </w:r>
      <w:r w:rsidRPr="003F1428">
        <w:t>. Over de afgelopen jaren betreft dit € 12,0 mln. Dit bedrag zou nog gedeclareerd kunnen worden. De ervaring heeft geleerd dat hier zeer beperkt gebruik van wordt gemaakt.</w:t>
      </w:r>
    </w:p>
    <w:p w14:paraId="6166B3A3" w14:textId="77777777" w:rsidR="00437990" w:rsidRDefault="00437990" w:rsidP="00437990">
      <w:pPr>
        <w:spacing w:line="240" w:lineRule="auto"/>
        <w:contextualSpacing/>
      </w:pPr>
    </w:p>
    <w:p w14:paraId="3C0650AD" w14:textId="77777777" w:rsidR="004C7352" w:rsidRDefault="00437990" w:rsidP="00437990">
      <w:pPr>
        <w:spacing w:line="240" w:lineRule="auto"/>
        <w:contextualSpacing/>
      </w:pPr>
      <w:r>
        <w:t xml:space="preserve">Binnen de Serviceorganisatie zijn alle risico's, zowel financieel als niet financieel, voor alle processen in kaart gebracht. Dit heeft geleid tot een omvangrijke lijst. Op alle risico's zijn beheersmaatregelen geformuleerd. Deze worden periodiek geëvalueerd en indien nodig bijgesteld. Afgezien van de financiële risico's met betrekking tot de zorgvraag hebben de overige risico's een lage uitkomst op kans maal impact. Het voert voor deze </w:t>
      </w:r>
      <w:r w:rsidR="00F2122F">
        <w:t xml:space="preserve">bestuursrapportage </w:t>
      </w:r>
      <w:r>
        <w:t>te ver om de volledige lijst met risico's en beheersmaatregelen op te nemen</w:t>
      </w:r>
      <w:r w:rsidR="00F2122F">
        <w:t>.</w:t>
      </w:r>
    </w:p>
    <w:p w14:paraId="0F095D2B" w14:textId="77777777" w:rsidR="003F1428" w:rsidRDefault="003F1428" w:rsidP="00437990">
      <w:pPr>
        <w:spacing w:line="240" w:lineRule="auto"/>
        <w:contextualSpacing/>
      </w:pPr>
    </w:p>
    <w:p w14:paraId="75480014" w14:textId="77777777" w:rsidR="003F1428" w:rsidRDefault="003F1428" w:rsidP="00437990">
      <w:pPr>
        <w:spacing w:line="240" w:lineRule="auto"/>
        <w:contextualSpacing/>
      </w:pPr>
    </w:p>
    <w:p w14:paraId="6637E7B7" w14:textId="77777777" w:rsidR="003F1428" w:rsidRDefault="003F1428" w:rsidP="00437990">
      <w:pPr>
        <w:spacing w:line="240" w:lineRule="auto"/>
        <w:contextualSpacing/>
      </w:pPr>
    </w:p>
    <w:p w14:paraId="09C1396A" w14:textId="77777777" w:rsidR="003F1428" w:rsidRDefault="003F1428" w:rsidP="00437990">
      <w:pPr>
        <w:spacing w:line="240" w:lineRule="auto"/>
        <w:contextualSpacing/>
      </w:pPr>
    </w:p>
    <w:p w14:paraId="5951DC3B" w14:textId="77777777" w:rsidR="00097B83" w:rsidRDefault="00097B83" w:rsidP="00437990">
      <w:pPr>
        <w:spacing w:line="240" w:lineRule="auto"/>
        <w:contextualSpacing/>
      </w:pPr>
    </w:p>
    <w:p w14:paraId="6040A8F8" w14:textId="77777777" w:rsidR="000B2CE7" w:rsidRPr="004C7352" w:rsidRDefault="000B2CE7" w:rsidP="00437990">
      <w:pPr>
        <w:spacing w:line="240" w:lineRule="auto"/>
        <w:contextualSpacing/>
      </w:pPr>
    </w:p>
    <w:p w14:paraId="2B9F1C0B" w14:textId="77777777" w:rsidR="008D4E1D" w:rsidRDefault="00D030E3" w:rsidP="008D4E1D">
      <w:pPr>
        <w:pStyle w:val="Kop2"/>
        <w:rPr>
          <w:lang w:eastAsia="nl-NL"/>
        </w:rPr>
      </w:pPr>
      <w:bookmarkStart w:id="8" w:name="_Toc10747528"/>
      <w:r>
        <w:rPr>
          <w:lang w:eastAsia="nl-NL"/>
        </w:rPr>
        <w:lastRenderedPageBreak/>
        <w:t>Personeelsformatie en ziekteverzuim</w:t>
      </w:r>
      <w:bookmarkEnd w:id="8"/>
    </w:p>
    <w:p w14:paraId="1203A5B2" w14:textId="77777777" w:rsidR="009E7117" w:rsidRDefault="009E7117" w:rsidP="000F552C">
      <w:pPr>
        <w:spacing w:line="240" w:lineRule="auto"/>
        <w:contextualSpacing/>
      </w:pPr>
    </w:p>
    <w:p w14:paraId="30F84D05" w14:textId="77777777" w:rsidR="008D4E1D" w:rsidRDefault="00F57F06" w:rsidP="000F552C">
      <w:pPr>
        <w:spacing w:line="240" w:lineRule="auto"/>
        <w:contextualSpacing/>
        <w:rPr>
          <w:b/>
        </w:rPr>
      </w:pPr>
      <w:r w:rsidRPr="00F57F06">
        <w:rPr>
          <w:b/>
        </w:rPr>
        <w:t>Bezetting</w:t>
      </w:r>
      <w:r w:rsidR="000B2CE7">
        <w:rPr>
          <w:b/>
        </w:rPr>
        <w:t xml:space="preserve"> (eigen personeel en personeel van derden)</w:t>
      </w:r>
    </w:p>
    <w:p w14:paraId="40AF8ADD" w14:textId="77777777" w:rsidR="009B509C" w:rsidRDefault="009B509C" w:rsidP="000F552C">
      <w:pPr>
        <w:spacing w:line="240" w:lineRule="auto"/>
        <w:contextualSpacing/>
        <w:rPr>
          <w:b/>
        </w:rPr>
      </w:pPr>
    </w:p>
    <w:p w14:paraId="129EDCE1" w14:textId="462CC8E4" w:rsidR="00606001" w:rsidRPr="00606001" w:rsidRDefault="00606001" w:rsidP="000F552C">
      <w:pPr>
        <w:spacing w:line="240" w:lineRule="auto"/>
        <w:contextualSpacing/>
        <w:rPr>
          <w:i/>
          <w:sz w:val="18"/>
          <w:szCs w:val="18"/>
        </w:rPr>
      </w:pPr>
      <w:r w:rsidRPr="00606001">
        <w:rPr>
          <w:i/>
          <w:sz w:val="18"/>
          <w:szCs w:val="18"/>
        </w:rPr>
        <w:t>Tabel 7</w:t>
      </w:r>
    </w:p>
    <w:p w14:paraId="296F1628" w14:textId="4EC66F6C" w:rsidR="00F57F06" w:rsidRDefault="00EB2E6E" w:rsidP="000F552C">
      <w:pPr>
        <w:spacing w:line="240" w:lineRule="auto"/>
        <w:contextualSpacing/>
      </w:pPr>
      <w:r w:rsidRPr="00EB2E6E">
        <w:rPr>
          <w:noProof/>
          <w:lang w:eastAsia="nl-NL"/>
        </w:rPr>
        <w:drawing>
          <wp:inline distT="0" distB="0" distL="0" distR="0" wp14:anchorId="4B2F1B3B" wp14:editId="5653FD91">
            <wp:extent cx="4881280" cy="1296062"/>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1347" cy="1298735"/>
                    </a:xfrm>
                    <a:prstGeom prst="rect">
                      <a:avLst/>
                    </a:prstGeom>
                    <a:noFill/>
                    <a:ln>
                      <a:noFill/>
                    </a:ln>
                  </pic:spPr>
                </pic:pic>
              </a:graphicData>
            </a:graphic>
          </wp:inline>
        </w:drawing>
      </w:r>
    </w:p>
    <w:p w14:paraId="25B1B627" w14:textId="77777777" w:rsidR="00FB5DD5" w:rsidRDefault="00FB5DD5" w:rsidP="000F552C">
      <w:pPr>
        <w:spacing w:line="240" w:lineRule="auto"/>
        <w:contextualSpacing/>
      </w:pPr>
    </w:p>
    <w:p w14:paraId="2DA5C3CC" w14:textId="26A15DED" w:rsidR="009B509C" w:rsidRDefault="00EB2E6E" w:rsidP="000F552C">
      <w:pPr>
        <w:spacing w:line="240" w:lineRule="auto"/>
        <w:contextualSpacing/>
      </w:pPr>
      <w:r>
        <w:t xml:space="preserve">De bezetting is 3 fte hoger dan begroot. Voor 1 fte medewerker informatievoorziening is er op peildatum een overlap tussen </w:t>
      </w:r>
      <w:r w:rsidR="003A7DC1">
        <w:t xml:space="preserve">een </w:t>
      </w:r>
      <w:r>
        <w:t xml:space="preserve">vertrekkende en </w:t>
      </w:r>
      <w:r w:rsidR="003A7DC1">
        <w:t xml:space="preserve">een </w:t>
      </w:r>
      <w:r>
        <w:t xml:space="preserve">nieuwe </w:t>
      </w:r>
      <w:r w:rsidR="00F845DF">
        <w:t xml:space="preserve">medewerker. </w:t>
      </w:r>
      <w:r w:rsidR="00BB7985">
        <w:t xml:space="preserve">Ook is een medewerker ingehuurd voor controle van het woonplaatsbeginsel. </w:t>
      </w:r>
      <w:r>
        <w:t>Verder is er extra capaciteit aangetrokken voor 2 langdurig zieken</w:t>
      </w:r>
      <w:r w:rsidR="00BB7985">
        <w:t>.</w:t>
      </w:r>
      <w:r>
        <w:t xml:space="preserve"> </w:t>
      </w:r>
    </w:p>
    <w:p w14:paraId="15B47CCF" w14:textId="77777777" w:rsidR="00EB2E6E" w:rsidRDefault="00EB2E6E" w:rsidP="000F552C">
      <w:pPr>
        <w:spacing w:line="240" w:lineRule="auto"/>
        <w:contextualSpacing/>
      </w:pPr>
    </w:p>
    <w:p w14:paraId="4B55237A" w14:textId="77777777" w:rsidR="003B6CAC" w:rsidRPr="003B6CAC" w:rsidRDefault="003B6CAC" w:rsidP="000F552C">
      <w:pPr>
        <w:spacing w:line="240" w:lineRule="auto"/>
        <w:contextualSpacing/>
        <w:rPr>
          <w:b/>
        </w:rPr>
      </w:pPr>
      <w:r w:rsidRPr="003B6CAC">
        <w:rPr>
          <w:b/>
        </w:rPr>
        <w:t>Verzuim</w:t>
      </w:r>
    </w:p>
    <w:p w14:paraId="1C3EEC45" w14:textId="474BEFCE" w:rsidR="003B6CAC" w:rsidRDefault="00E7541D" w:rsidP="000F552C">
      <w:pPr>
        <w:spacing w:line="240" w:lineRule="auto"/>
        <w:contextualSpacing/>
      </w:pPr>
      <w:r>
        <w:t>Het verzuim ove</w:t>
      </w:r>
      <w:r w:rsidR="00BC617A">
        <w:t xml:space="preserve">r de eerste vier maanden is </w:t>
      </w:r>
      <w:r w:rsidR="005E67EF">
        <w:t>11,26</w:t>
      </w:r>
      <w:r w:rsidR="00DE66FB">
        <w:t xml:space="preserve"> </w:t>
      </w:r>
      <w:r>
        <w:t>procent.</w:t>
      </w:r>
      <w:r w:rsidR="00EF6E49">
        <w:t xml:space="preserve"> Er zijn twee langdurig zieken en 1 medewerkster is</w:t>
      </w:r>
      <w:r w:rsidR="005E67EF">
        <w:t xml:space="preserve"> nog herstellende van een zi</w:t>
      </w:r>
      <w:r w:rsidR="00BB7985">
        <w:t>eke</w:t>
      </w:r>
      <w:r w:rsidR="005E67EF">
        <w:t>nhuisopname</w:t>
      </w:r>
      <w:r w:rsidR="00C621A0">
        <w:t>.</w:t>
      </w:r>
    </w:p>
    <w:p w14:paraId="34FACA97" w14:textId="77777777" w:rsidR="00E7541D" w:rsidRDefault="00E7541D" w:rsidP="000F552C">
      <w:pPr>
        <w:spacing w:line="240" w:lineRule="auto"/>
        <w:contextualSpacing/>
      </w:pPr>
    </w:p>
    <w:p w14:paraId="143ACD30" w14:textId="77777777" w:rsidR="00D030E3" w:rsidRDefault="00D030E3" w:rsidP="00D030E3">
      <w:pPr>
        <w:pStyle w:val="Kop2"/>
        <w:rPr>
          <w:lang w:eastAsia="nl-NL"/>
        </w:rPr>
      </w:pPr>
      <w:bookmarkStart w:id="9" w:name="_Toc10747529"/>
      <w:r>
        <w:rPr>
          <w:lang w:eastAsia="nl-NL"/>
        </w:rPr>
        <w:t>Opvolgen bevindingen accountant</w:t>
      </w:r>
      <w:bookmarkEnd w:id="9"/>
    </w:p>
    <w:p w14:paraId="2EDE651C" w14:textId="77777777" w:rsidR="00F2122F" w:rsidRDefault="00F2122F" w:rsidP="00F2122F">
      <w:pPr>
        <w:pStyle w:val="Geenafstand"/>
      </w:pPr>
      <w:r>
        <w:t>Er zijn geen openstaande punten.</w:t>
      </w:r>
    </w:p>
    <w:p w14:paraId="24D99F44" w14:textId="77777777" w:rsidR="00D030E3" w:rsidRDefault="00D030E3" w:rsidP="009C2096">
      <w:pPr>
        <w:pStyle w:val="Geenafstand"/>
        <w:rPr>
          <w:rFonts w:ascii="Calibri" w:eastAsiaTheme="majorEastAsia" w:hAnsi="Calibri" w:cstheme="majorBidi"/>
          <w:b/>
          <w:bCs/>
          <w:color w:val="86BBE6" w:themeColor="accent3"/>
          <w:sz w:val="48"/>
          <w:szCs w:val="28"/>
        </w:rPr>
      </w:pPr>
      <w:r>
        <w:br w:type="page"/>
      </w:r>
    </w:p>
    <w:p w14:paraId="4BBFC11B" w14:textId="77777777" w:rsidR="00E565D4" w:rsidRDefault="00D030E3" w:rsidP="00CD4A0F">
      <w:pPr>
        <w:pStyle w:val="Kop1"/>
        <w:ind w:left="567" w:hanging="567"/>
      </w:pPr>
      <w:bookmarkStart w:id="10" w:name="_Toc10747530"/>
      <w:r>
        <w:lastRenderedPageBreak/>
        <w:t>Voorstellen</w:t>
      </w:r>
      <w:bookmarkEnd w:id="10"/>
    </w:p>
    <w:p w14:paraId="165FF4A4" w14:textId="2136BFC4" w:rsidR="001026F6" w:rsidRDefault="001026F6" w:rsidP="001026F6">
      <w:pPr>
        <w:pStyle w:val="Kop2"/>
        <w:rPr>
          <w:lang w:eastAsia="nl-NL"/>
        </w:rPr>
      </w:pPr>
      <w:bookmarkStart w:id="11" w:name="_Toc10747531"/>
      <w:r>
        <w:rPr>
          <w:lang w:eastAsia="nl-NL"/>
        </w:rPr>
        <w:t xml:space="preserve">Begrotingswijziging </w:t>
      </w:r>
      <w:r w:rsidR="003D167C">
        <w:rPr>
          <w:lang w:eastAsia="nl-NL"/>
        </w:rPr>
        <w:t>201</w:t>
      </w:r>
      <w:r w:rsidR="000C1252">
        <w:rPr>
          <w:lang w:eastAsia="nl-NL"/>
        </w:rPr>
        <w:t>9</w:t>
      </w:r>
      <w:bookmarkEnd w:id="11"/>
    </w:p>
    <w:p w14:paraId="7A38E428" w14:textId="77777777" w:rsidR="008B5C00" w:rsidRDefault="008B5C00" w:rsidP="00F23F9C">
      <w:pPr>
        <w:spacing w:line="240" w:lineRule="auto"/>
        <w:contextualSpacing/>
      </w:pPr>
    </w:p>
    <w:p w14:paraId="7CDD7189" w14:textId="46645AC3" w:rsidR="00C82BEA" w:rsidRDefault="00C82BEA" w:rsidP="00F23F9C">
      <w:pPr>
        <w:spacing w:line="240" w:lineRule="auto"/>
        <w:contextualSpacing/>
      </w:pPr>
      <w:r>
        <w:t xml:space="preserve">De middelen naar de voorkant en de twee procent volumegroei zijn conform eerdere besluitvorming </w:t>
      </w:r>
      <w:r w:rsidR="00F845DF">
        <w:t>geëlimineerd</w:t>
      </w:r>
      <w:r>
        <w:t xml:space="preserve"> uit de</w:t>
      </w:r>
      <w:r w:rsidR="00C73790">
        <w:t xml:space="preserve"> begroting</w:t>
      </w:r>
      <w:r w:rsidR="006E0451">
        <w:t>.</w:t>
      </w:r>
      <w:r>
        <w:t xml:space="preserve"> </w:t>
      </w:r>
      <w:r w:rsidR="0053043B">
        <w:t xml:space="preserve">Daarnaast is conform eerdere besluitvorming de door gemeenten ontvangen vergoeding uit de compensatieregeling Voogdij verwerkt in de verdeling van de gemeentelijke bijdragen. </w:t>
      </w:r>
      <w:r>
        <w:t xml:space="preserve">Op basis van de toegenomen vraag zoals verwoord in deze eerste bestuursrapportage is € 10,172 mln. aan extra middelen nodig. Daarnaast wordt de ontvangen vergoeding frictiekosten uittreding Leerdam en Zederik toegevoegd aan de reserve frictiekosten uittreding en wordt de jaarschijf 2019 </w:t>
      </w:r>
      <w:r w:rsidR="00BB7985">
        <w:t xml:space="preserve">hiervan </w:t>
      </w:r>
      <w:r w:rsidR="003C37D5">
        <w:t xml:space="preserve">(384k) </w:t>
      </w:r>
      <w:r>
        <w:t>toegevoegd aan de begroting en onttrokken uit de reserve. Hieronder is de begrotingswijziging opgenomen.</w:t>
      </w:r>
      <w:r w:rsidR="00CE7DEC">
        <w:t xml:space="preserve"> Deze zal ter zienswijze aan de raden worden voorgelegd.</w:t>
      </w:r>
    </w:p>
    <w:p w14:paraId="0109E0D1" w14:textId="77777777" w:rsidR="00C82BEA" w:rsidRDefault="00C82BEA" w:rsidP="00F23F9C">
      <w:pPr>
        <w:spacing w:line="240" w:lineRule="auto"/>
        <w:contextualSpacing/>
      </w:pPr>
    </w:p>
    <w:p w14:paraId="7E9027A4" w14:textId="03874EC2" w:rsidR="00606001" w:rsidRPr="00606001" w:rsidRDefault="00606001" w:rsidP="00F23F9C">
      <w:pPr>
        <w:spacing w:line="240" w:lineRule="auto"/>
        <w:contextualSpacing/>
        <w:rPr>
          <w:i/>
          <w:sz w:val="18"/>
          <w:szCs w:val="18"/>
        </w:rPr>
      </w:pPr>
      <w:r w:rsidRPr="00606001">
        <w:rPr>
          <w:i/>
          <w:sz w:val="18"/>
          <w:szCs w:val="18"/>
        </w:rPr>
        <w:t>Tabel 8</w:t>
      </w:r>
    </w:p>
    <w:p w14:paraId="3BD6CAAA" w14:textId="7C8CC43C" w:rsidR="00C82BEA" w:rsidRDefault="003C37D5" w:rsidP="00F23F9C">
      <w:pPr>
        <w:spacing w:line="240" w:lineRule="auto"/>
        <w:contextualSpacing/>
      </w:pPr>
      <w:r w:rsidRPr="003C37D5">
        <w:rPr>
          <w:noProof/>
          <w:lang w:eastAsia="nl-NL"/>
        </w:rPr>
        <w:drawing>
          <wp:inline distT="0" distB="0" distL="0" distR="0" wp14:anchorId="4FF00164" wp14:editId="4027346F">
            <wp:extent cx="4707173" cy="1323529"/>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4317" cy="1331161"/>
                    </a:xfrm>
                    <a:prstGeom prst="rect">
                      <a:avLst/>
                    </a:prstGeom>
                    <a:noFill/>
                    <a:ln>
                      <a:noFill/>
                    </a:ln>
                  </pic:spPr>
                </pic:pic>
              </a:graphicData>
            </a:graphic>
          </wp:inline>
        </w:drawing>
      </w:r>
    </w:p>
    <w:p w14:paraId="02E124D6" w14:textId="77777777" w:rsidR="00DF4426" w:rsidRDefault="00DF4426" w:rsidP="00F23F9C">
      <w:pPr>
        <w:spacing w:line="240" w:lineRule="auto"/>
        <w:contextualSpacing/>
      </w:pPr>
    </w:p>
    <w:p w14:paraId="182C029D" w14:textId="3572C1F9" w:rsidR="00C82BEA" w:rsidRDefault="00DF4426" w:rsidP="00C82BEA">
      <w:pPr>
        <w:spacing w:line="240" w:lineRule="auto"/>
        <w:contextualSpacing/>
      </w:pPr>
      <w:r>
        <w:t>De gemeentelijke bijdragen worden als volgt</w:t>
      </w:r>
      <w:r w:rsidR="00ED5C6A">
        <w:t xml:space="preserve">. </w:t>
      </w:r>
      <w:r>
        <w:t xml:space="preserve"> </w:t>
      </w:r>
      <w:r w:rsidR="00ED5C6A">
        <w:t>De verdeling</w:t>
      </w:r>
      <w:r w:rsidR="00C82BEA">
        <w:t xml:space="preserve"> </w:t>
      </w:r>
      <w:r w:rsidR="00ED5C6A">
        <w:t xml:space="preserve">per gemeente wordt nog geactualiseerd </w:t>
      </w:r>
      <w:r w:rsidR="00C82BEA">
        <w:t xml:space="preserve">aan </w:t>
      </w:r>
      <w:r w:rsidR="00ED5C6A">
        <w:t xml:space="preserve">de septembercirculaire </w:t>
      </w:r>
      <w:r w:rsidR="00C82BEA">
        <w:t>2019</w:t>
      </w:r>
      <w:r w:rsidR="00ED5C6A">
        <w:t>, de maatstaven jeugdhulp zijn in de meicirculaire namelijk nog niet bijgewerkt</w:t>
      </w:r>
      <w:r w:rsidR="007A6163">
        <w:t>.</w:t>
      </w:r>
    </w:p>
    <w:p w14:paraId="2C03ED3A" w14:textId="77777777" w:rsidR="00C82BEA" w:rsidRDefault="00C82BEA" w:rsidP="00F23F9C">
      <w:pPr>
        <w:spacing w:line="240" w:lineRule="auto"/>
        <w:contextualSpacing/>
      </w:pPr>
    </w:p>
    <w:p w14:paraId="3BD1A012" w14:textId="73F69C44" w:rsidR="00606001" w:rsidRPr="00606001" w:rsidRDefault="00606001" w:rsidP="00F23F9C">
      <w:pPr>
        <w:spacing w:line="240" w:lineRule="auto"/>
        <w:contextualSpacing/>
        <w:rPr>
          <w:i/>
          <w:sz w:val="18"/>
          <w:szCs w:val="18"/>
        </w:rPr>
      </w:pPr>
      <w:r w:rsidRPr="00606001">
        <w:rPr>
          <w:i/>
          <w:sz w:val="18"/>
          <w:szCs w:val="18"/>
        </w:rPr>
        <w:t>Tabel 9</w:t>
      </w:r>
    </w:p>
    <w:p w14:paraId="5B42567E" w14:textId="6CD8EC34" w:rsidR="00C82BEA" w:rsidRDefault="001C5D9E" w:rsidP="00F23F9C">
      <w:pPr>
        <w:spacing w:line="240" w:lineRule="auto"/>
        <w:contextualSpacing/>
      </w:pPr>
      <w:r w:rsidRPr="001C5D9E">
        <w:rPr>
          <w:noProof/>
          <w:lang w:eastAsia="nl-NL"/>
        </w:rPr>
        <w:drawing>
          <wp:inline distT="0" distB="0" distL="0" distR="0" wp14:anchorId="7E4DBE2D" wp14:editId="33569E3E">
            <wp:extent cx="5760720" cy="1504756"/>
            <wp:effectExtent l="0" t="0" r="0" b="63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504756"/>
                    </a:xfrm>
                    <a:prstGeom prst="rect">
                      <a:avLst/>
                    </a:prstGeom>
                    <a:noFill/>
                    <a:ln>
                      <a:noFill/>
                    </a:ln>
                  </pic:spPr>
                </pic:pic>
              </a:graphicData>
            </a:graphic>
          </wp:inline>
        </w:drawing>
      </w:r>
    </w:p>
    <w:p w14:paraId="3B15D4B7" w14:textId="77777777" w:rsidR="00F845DF" w:rsidRDefault="00F845DF" w:rsidP="00F23F9C">
      <w:pPr>
        <w:spacing w:line="240" w:lineRule="auto"/>
        <w:contextualSpacing/>
      </w:pPr>
    </w:p>
    <w:p w14:paraId="32944EAB" w14:textId="2003737C" w:rsidR="008003C8" w:rsidRPr="006360C0" w:rsidRDefault="00F845DF" w:rsidP="004F3F8C">
      <w:pPr>
        <w:spacing w:line="240" w:lineRule="auto"/>
        <w:contextualSpacing/>
      </w:pPr>
      <w:r>
        <w:t xml:space="preserve">De bijdragen </w:t>
      </w:r>
      <w:r w:rsidR="00C73790">
        <w:t xml:space="preserve">van in totaal </w:t>
      </w:r>
      <w:r>
        <w:t>114,4 mln. zijn lager dan de begrote lasten</w:t>
      </w:r>
      <w:r w:rsidR="00C73790">
        <w:t xml:space="preserve"> exclusief mutatie reserve</w:t>
      </w:r>
      <w:r>
        <w:t xml:space="preserve"> </w:t>
      </w:r>
      <w:r w:rsidR="00C73790">
        <w:t xml:space="preserve">van </w:t>
      </w:r>
      <w:r>
        <w:t>115,1 mln. Het verschil betreft het JPT deel (€ 0,3 mln.) dat aan de DG&amp;J wordt gefactureerd en de frictiekosten (€ 0,4 mln.) uittreding Leerdam en Zederik welke onttrokken worden uit de reserve.</w:t>
      </w:r>
    </w:p>
    <w:p w14:paraId="00665A77" w14:textId="77777777" w:rsidR="006360C0" w:rsidRPr="00670917" w:rsidRDefault="006360C0" w:rsidP="00F23F9C">
      <w:pPr>
        <w:spacing w:line="240" w:lineRule="auto"/>
        <w:contextualSpacing/>
      </w:pPr>
    </w:p>
    <w:sectPr w:rsidR="006360C0" w:rsidRPr="00670917" w:rsidSect="00FF324A">
      <w:pgSz w:w="11906" w:h="16838"/>
      <w:pgMar w:top="3005" w:right="1417" w:bottom="1361"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7F2AD" w14:textId="77777777" w:rsidR="00E054FC" w:rsidRDefault="00E054FC" w:rsidP="0027765F">
      <w:pPr>
        <w:spacing w:after="0" w:line="240" w:lineRule="auto"/>
      </w:pPr>
      <w:r>
        <w:separator/>
      </w:r>
    </w:p>
  </w:endnote>
  <w:endnote w:type="continuationSeparator" w:id="0">
    <w:p w14:paraId="614AB6C3" w14:textId="77777777" w:rsidR="00E054FC" w:rsidRDefault="00E054FC" w:rsidP="0027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63C65" w14:textId="77777777" w:rsidR="002B4CF7" w:rsidRDefault="002B4CF7" w:rsidP="004C6C9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F3F8C">
      <w:rPr>
        <w:rStyle w:val="Paginanummer"/>
        <w:noProof/>
      </w:rPr>
      <w:t>2</w:t>
    </w:r>
    <w:r>
      <w:rPr>
        <w:rStyle w:val="Paginanummer"/>
      </w:rPr>
      <w:fldChar w:fldCharType="end"/>
    </w:r>
  </w:p>
  <w:p w14:paraId="78D7BDF6" w14:textId="77777777" w:rsidR="002B4CF7" w:rsidRDefault="002B4CF7" w:rsidP="008260D0">
    <w:pPr>
      <w:pStyle w:val="Voettekst"/>
      <w:ind w:right="360" w:firstLine="360"/>
    </w:pPr>
  </w:p>
  <w:p w14:paraId="079F8D51" w14:textId="77777777" w:rsidR="002B4CF7" w:rsidRDefault="002B4CF7" w:rsidP="008260D0">
    <w:pPr>
      <w:pStyle w:val="Voettekst"/>
      <w:ind w:right="360" w:firstLine="360"/>
    </w:pPr>
    <w:r w:rsidRPr="00D83E09">
      <w:rPr>
        <w:noProof/>
        <w:lang w:eastAsia="nl-NL"/>
      </w:rPr>
      <mc:AlternateContent>
        <mc:Choice Requires="wps">
          <w:drawing>
            <wp:anchor distT="0" distB="0" distL="114300" distR="114300" simplePos="0" relativeHeight="251667968" behindDoc="0" locked="0" layoutInCell="1" allowOverlap="1" wp14:anchorId="46C8F4E8" wp14:editId="26684532">
              <wp:simplePos x="0" y="0"/>
              <wp:positionH relativeFrom="page">
                <wp:posOffset>5700395</wp:posOffset>
              </wp:positionH>
              <wp:positionV relativeFrom="page">
                <wp:posOffset>10366375</wp:posOffset>
              </wp:positionV>
              <wp:extent cx="1257300" cy="228600"/>
              <wp:effectExtent l="0" t="0" r="12700"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F566E0" w14:textId="77777777" w:rsidR="002B4CF7" w:rsidRPr="003A6153" w:rsidRDefault="002B4CF7" w:rsidP="00D83E09">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8F4E8" id="_x0000_t202" coordsize="21600,21600" o:spt="202" path="m,l,21600r21600,l21600,xe">
              <v:stroke joinstyle="miter"/>
              <v:path gradientshapeok="t" o:connecttype="rect"/>
            </v:shapetype>
            <v:shape id="Tekstvak 12" o:spid="_x0000_s1026" type="#_x0000_t202" style="position:absolute;left:0;text-align:left;margin-left:448.85pt;margin-top:816.25pt;width:99pt;height:1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" filled="f" stroked="f">
              <v:path arrowok="t"/>
              <v:textbox inset="0,0,0,0">
                <w:txbxContent>
                  <w:p w14:paraId="3AF566E0" w14:textId="77777777" w:rsidR="002B4CF7" w:rsidRPr="003A6153" w:rsidRDefault="002B4CF7" w:rsidP="00D83E09">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r>
      <w:rPr>
        <w:noProof/>
        <w:lang w:eastAsia="nl-NL"/>
      </w:rPr>
      <mc:AlternateContent>
        <mc:Choice Requires="wps">
          <w:drawing>
            <wp:anchor distT="0" distB="0" distL="114300" distR="114300" simplePos="0" relativeHeight="251663872" behindDoc="1" locked="0" layoutInCell="1" allowOverlap="1" wp14:anchorId="09334BA3" wp14:editId="0FE94FBC">
              <wp:simplePos x="0" y="0"/>
              <wp:positionH relativeFrom="column">
                <wp:posOffset>-914400</wp:posOffset>
              </wp:positionH>
              <wp:positionV relativeFrom="paragraph">
                <wp:posOffset>66040</wp:posOffset>
              </wp:positionV>
              <wp:extent cx="9601200" cy="800100"/>
              <wp:effectExtent l="0" t="0" r="0" b="1270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800100"/>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0FF9BB" id="Rectangle 8" o:spid="_x0000_s1026" style="position:absolute;margin-left:-1in;margin-top:5.2pt;width:756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" fillcolor="#7ec5b4 [3208]" stroked="f">
              <v:path arrowok="t"/>
            </v:rect>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198A" w14:textId="77777777" w:rsidR="002B4CF7" w:rsidRDefault="002B4CF7" w:rsidP="008E0C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F3F8C">
      <w:rPr>
        <w:rStyle w:val="Paginanummer"/>
        <w:noProof/>
      </w:rPr>
      <w:t>9</w:t>
    </w:r>
    <w:r>
      <w:rPr>
        <w:rStyle w:val="Paginanummer"/>
      </w:rPr>
      <w:fldChar w:fldCharType="end"/>
    </w:r>
  </w:p>
  <w:p w14:paraId="76DD8897" w14:textId="77777777" w:rsidR="002B4CF7" w:rsidRDefault="002B4CF7" w:rsidP="009675FD">
    <w:pPr>
      <w:pStyle w:val="Voettekst"/>
      <w:framePr w:wrap="around" w:vAnchor="text" w:hAnchor="page" w:x="10418" w:y="254"/>
      <w:ind w:right="360" w:firstLine="360"/>
      <w:rPr>
        <w:rStyle w:val="Paginanummer"/>
      </w:rPr>
    </w:pPr>
  </w:p>
  <w:p w14:paraId="2BCDF14F" w14:textId="77777777" w:rsidR="002B4CF7" w:rsidRDefault="002B4CF7" w:rsidP="00034D61">
    <w:pPr>
      <w:pStyle w:val="Voettekst"/>
      <w:framePr w:h="354" w:hRule="exact" w:wrap="auto" w:vAnchor="text" w:hAnchor="page" w:y="263"/>
      <w:ind w:right="360"/>
    </w:pPr>
  </w:p>
  <w:p w14:paraId="16AF1F45" w14:textId="77777777" w:rsidR="002B4CF7" w:rsidRDefault="002B4CF7">
    <w:r w:rsidRPr="00D83E09">
      <w:rPr>
        <w:noProof/>
        <w:lang w:eastAsia="nl-NL"/>
      </w:rPr>
      <mc:AlternateContent>
        <mc:Choice Requires="wps">
          <w:drawing>
            <wp:anchor distT="0" distB="0" distL="114300" distR="114300" simplePos="0" relativeHeight="251670016" behindDoc="0" locked="0" layoutInCell="1" allowOverlap="1" wp14:anchorId="04A49686" wp14:editId="392F4123">
              <wp:simplePos x="0" y="0"/>
              <wp:positionH relativeFrom="page">
                <wp:posOffset>5700395</wp:posOffset>
              </wp:positionH>
              <wp:positionV relativeFrom="page">
                <wp:posOffset>10366375</wp:posOffset>
              </wp:positionV>
              <wp:extent cx="1257300" cy="228600"/>
              <wp:effectExtent l="0" t="0" r="1270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AE58E" w14:textId="77777777" w:rsidR="002B4CF7" w:rsidRPr="003A6153" w:rsidRDefault="002B4CF7" w:rsidP="00D83E09">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49686" id="_x0000_t202" coordsize="21600,21600" o:spt="202" path="m,l,21600r21600,l21600,xe">
              <v:stroke joinstyle="miter"/>
              <v:path gradientshapeok="t" o:connecttype="rect"/>
            </v:shapetype>
            <v:shape id="Tekstvak 13" o:spid="_x0000_s1027" type="#_x0000_t202" style="position:absolute;margin-left:448.85pt;margin-top:816.25pt;width:99pt;height:1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" filled="f" stroked="f">
              <v:path arrowok="t"/>
              <v:textbox inset="0,0,0,0">
                <w:txbxContent>
                  <w:p w14:paraId="6FBAE58E" w14:textId="77777777" w:rsidR="002B4CF7" w:rsidRPr="003A6153" w:rsidRDefault="002B4CF7" w:rsidP="00D83E09">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r>
      <w:rPr>
        <w:noProof/>
        <w:lang w:eastAsia="nl-NL"/>
      </w:rPr>
      <mc:AlternateContent>
        <mc:Choice Requires="wps">
          <w:drawing>
            <wp:anchor distT="0" distB="0" distL="114300" distR="114300" simplePos="0" relativeHeight="251656704" behindDoc="1" locked="0" layoutInCell="1" allowOverlap="1" wp14:anchorId="64E2A6DE" wp14:editId="6628739B">
              <wp:simplePos x="0" y="0"/>
              <wp:positionH relativeFrom="column">
                <wp:posOffset>-913765</wp:posOffset>
              </wp:positionH>
              <wp:positionV relativeFrom="paragraph">
                <wp:posOffset>278130</wp:posOffset>
              </wp:positionV>
              <wp:extent cx="9601200" cy="91503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915035"/>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07CF7A" id="Rectangle 8" o:spid="_x0000_s1026" style="position:absolute;margin-left:-71.95pt;margin-top:21.9pt;width:756pt;height:7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" fillcolor="#7ec5b4 [3208]" stroked="f">
              <v:path arrowok="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4314A" w14:textId="77777777" w:rsidR="002B4CF7" w:rsidRDefault="002B4CF7" w:rsidP="000B4426">
    <w:pPr>
      <w:pStyle w:val="Voettekst"/>
      <w:framePr w:w="178" w:h="186" w:hRule="exact" w:wrap="around" w:vAnchor="text" w:hAnchor="page" w:x="10418" w:y="-620"/>
      <w:rPr>
        <w:rStyle w:val="Paginanummer"/>
      </w:rPr>
    </w:pPr>
    <w:r>
      <w:rPr>
        <w:rStyle w:val="Paginanummer"/>
      </w:rPr>
      <w:fldChar w:fldCharType="begin"/>
    </w:r>
    <w:r>
      <w:rPr>
        <w:rStyle w:val="Paginanummer"/>
      </w:rPr>
      <w:instrText xml:space="preserve">PAGE  </w:instrText>
    </w:r>
    <w:r>
      <w:rPr>
        <w:rStyle w:val="Paginanummer"/>
      </w:rPr>
      <w:fldChar w:fldCharType="separate"/>
    </w:r>
    <w:r w:rsidR="004F3F8C">
      <w:rPr>
        <w:rStyle w:val="Paginanummer"/>
        <w:noProof/>
      </w:rPr>
      <w:t>1</w:t>
    </w:r>
    <w:r>
      <w:rPr>
        <w:rStyle w:val="Paginanummer"/>
      </w:rPr>
      <w:fldChar w:fldCharType="end"/>
    </w:r>
  </w:p>
  <w:p w14:paraId="2B33AF90" w14:textId="77777777" w:rsidR="002B4CF7" w:rsidRDefault="002B4CF7" w:rsidP="00470D1A">
    <w:pPr>
      <w:pStyle w:val="Voettekst"/>
      <w:ind w:right="360"/>
    </w:pPr>
    <w:r w:rsidRPr="007F790B">
      <w:rPr>
        <w:noProof/>
        <w:lang w:eastAsia="nl-NL"/>
      </w:rPr>
      <mc:AlternateContent>
        <mc:Choice Requires="wps">
          <w:drawing>
            <wp:anchor distT="0" distB="0" distL="114300" distR="114300" simplePos="0" relativeHeight="251665920" behindDoc="0" locked="0" layoutInCell="1" allowOverlap="1" wp14:anchorId="785D04D6" wp14:editId="238F7F21">
              <wp:simplePos x="0" y="0"/>
              <wp:positionH relativeFrom="page">
                <wp:posOffset>5586095</wp:posOffset>
              </wp:positionH>
              <wp:positionV relativeFrom="page">
                <wp:posOffset>10366375</wp:posOffset>
              </wp:positionV>
              <wp:extent cx="1257300" cy="228600"/>
              <wp:effectExtent l="0" t="0" r="1270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4568C" w14:textId="77777777" w:rsidR="002B4CF7" w:rsidRPr="003A6153" w:rsidRDefault="002B4CF7" w:rsidP="007F790B">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D04D6" id="_x0000_t202" coordsize="21600,21600" o:spt="202" path="m,l,21600r21600,l21600,xe">
              <v:stroke joinstyle="miter"/>
              <v:path gradientshapeok="t" o:connecttype="rect"/>
            </v:shapetype>
            <v:shape id="Tekstvak 26" o:spid="_x0000_s1029" type="#_x0000_t202" style="position:absolute;margin-left:439.85pt;margin-top:816.25pt;width:99pt;height: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" filled="f" stroked="f">
              <v:path arrowok="t"/>
              <v:textbox inset="0,0,0,0">
                <w:txbxContent>
                  <w:p w14:paraId="0E14568C" w14:textId="77777777" w:rsidR="002B4CF7" w:rsidRPr="003A6153" w:rsidRDefault="002B4CF7" w:rsidP="007F790B">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r>
      <w:rPr>
        <w:noProof/>
        <w:lang w:eastAsia="nl-NL"/>
      </w:rPr>
      <mc:AlternateContent>
        <mc:Choice Requires="wps">
          <w:drawing>
            <wp:anchor distT="0" distB="0" distL="114300" distR="114300" simplePos="0" relativeHeight="251661824" behindDoc="1" locked="0" layoutInCell="1" allowOverlap="1" wp14:anchorId="530CD25B" wp14:editId="2DEEBDD5">
              <wp:simplePos x="0" y="0"/>
              <wp:positionH relativeFrom="column">
                <wp:posOffset>-914400</wp:posOffset>
              </wp:positionH>
              <wp:positionV relativeFrom="paragraph">
                <wp:posOffset>66040</wp:posOffset>
              </wp:positionV>
              <wp:extent cx="9601200" cy="800100"/>
              <wp:effectExtent l="0" t="0" r="0"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800100"/>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478C1F" id="Rectangle 8" o:spid="_x0000_s1026" style="position:absolute;margin-left:-1in;margin-top:5.2pt;width:756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" fillcolor="#7ec5b4 [3208]" stroked="f">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61513" w14:textId="77777777" w:rsidR="00E054FC" w:rsidRDefault="00E054FC" w:rsidP="0027765F">
      <w:pPr>
        <w:spacing w:after="0" w:line="240" w:lineRule="auto"/>
      </w:pPr>
      <w:r>
        <w:separator/>
      </w:r>
    </w:p>
  </w:footnote>
  <w:footnote w:type="continuationSeparator" w:id="0">
    <w:p w14:paraId="2EC8A3A9" w14:textId="77777777" w:rsidR="00E054FC" w:rsidRDefault="00E054FC" w:rsidP="0027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E6BB4" w14:textId="77777777" w:rsidR="002B4CF7" w:rsidRDefault="002B4CF7">
    <w:pPr>
      <w:pStyle w:val="Koptekst"/>
    </w:pPr>
    <w:r w:rsidRPr="00F636CA">
      <w:rPr>
        <w:noProof/>
        <w:lang w:eastAsia="nl-NL"/>
      </w:rPr>
      <w:drawing>
        <wp:inline distT="0" distB="0" distL="0" distR="0" wp14:anchorId="368C41E4" wp14:editId="3DC8A0FE">
          <wp:extent cx="2182525" cy="469141"/>
          <wp:effectExtent l="0" t="0" r="1905" b="0"/>
          <wp:docPr id="3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671" cy="469602"/>
                  </a:xfrm>
                  <a:prstGeom prst="rect">
                    <a:avLst/>
                  </a:prstGeom>
                  <a:noFill/>
                  <a:ln>
                    <a:noFill/>
                  </a:ln>
                </pic:spPr>
              </pic:pic>
            </a:graphicData>
          </a:graphic>
        </wp:inline>
      </w:drawing>
    </w:r>
    <w:r>
      <w:rPr>
        <w:noProof/>
        <w:lang w:eastAsia="nl-NL"/>
      </w:rPr>
      <mc:AlternateContent>
        <mc:Choice Requires="wps">
          <w:drawing>
            <wp:anchor distT="0" distB="0" distL="114300" distR="114300" simplePos="0" relativeHeight="251657728" behindDoc="1" locked="0" layoutInCell="1" allowOverlap="1" wp14:anchorId="54D50FF5" wp14:editId="0CD2021F">
              <wp:simplePos x="0" y="0"/>
              <wp:positionH relativeFrom="column">
                <wp:posOffset>-1028065</wp:posOffset>
              </wp:positionH>
              <wp:positionV relativeFrom="paragraph">
                <wp:posOffset>-484505</wp:posOffset>
              </wp:positionV>
              <wp:extent cx="9601200" cy="1370965"/>
              <wp:effectExtent l="0" t="0" r="0" b="63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137096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1C9D8" id="Rectangle 9" o:spid="_x0000_s1026" style="position:absolute;margin-left:-80.95pt;margin-top:-38.15pt;width:756pt;height:10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" fillcolor="#86bbe6 [3206]" stroked="f">
              <v:path arrowok="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45D64" w14:textId="77777777" w:rsidR="002B4CF7" w:rsidRDefault="002B4CF7">
    <w:pPr>
      <w:pStyle w:val="Koptekst"/>
    </w:pPr>
    <w:r w:rsidRPr="00F636CA">
      <w:rPr>
        <w:noProof/>
        <w:lang w:eastAsia="nl-NL"/>
      </w:rPr>
      <w:drawing>
        <wp:inline distT="0" distB="0" distL="0" distR="0" wp14:anchorId="6FA82A1D" wp14:editId="216485FC">
          <wp:extent cx="2169795" cy="466405"/>
          <wp:effectExtent l="0" t="0" r="0" b="0"/>
          <wp:docPr id="3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604" cy="466579"/>
                  </a:xfrm>
                  <a:prstGeom prst="rect">
                    <a:avLst/>
                  </a:prstGeom>
                  <a:noFill/>
                  <a:ln>
                    <a:noFill/>
                  </a:ln>
                </pic:spPr>
              </pic:pic>
            </a:graphicData>
          </a:graphic>
        </wp:inline>
      </w:drawing>
    </w:r>
    <w:r>
      <w:rPr>
        <w:noProof/>
        <w:lang w:eastAsia="nl-NL"/>
      </w:rPr>
      <mc:AlternateContent>
        <mc:Choice Requires="wps">
          <w:drawing>
            <wp:anchor distT="0" distB="0" distL="114300" distR="114300" simplePos="0" relativeHeight="251655680" behindDoc="1" locked="0" layoutInCell="1" allowOverlap="1" wp14:anchorId="2874DA4F" wp14:editId="25E7C04C">
              <wp:simplePos x="0" y="0"/>
              <wp:positionH relativeFrom="column">
                <wp:posOffset>-1028065</wp:posOffset>
              </wp:positionH>
              <wp:positionV relativeFrom="paragraph">
                <wp:posOffset>-484505</wp:posOffset>
              </wp:positionV>
              <wp:extent cx="9601200" cy="1370965"/>
              <wp:effectExtent l="0" t="0" r="0" b="6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137096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A7CC2" id="Rectangle 6" o:spid="_x0000_s1026" style="position:absolute;margin-left:-80.95pt;margin-top:-38.15pt;width:756pt;height:10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" fillcolor="#86bbe6 [3206]" stroked="f">
              <v:path arrowok="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A466" w14:textId="77777777" w:rsidR="002B4CF7" w:rsidRDefault="002B4CF7">
    <w:pPr>
      <w:pStyle w:val="Koptekst"/>
    </w:pPr>
    <w:r w:rsidRPr="00F636CA">
      <w:rPr>
        <w:noProof/>
        <w:lang w:eastAsia="nl-NL"/>
      </w:rPr>
      <w:drawing>
        <wp:inline distT="0" distB="0" distL="0" distR="0" wp14:anchorId="38E7DCCC" wp14:editId="320E4FA2">
          <wp:extent cx="2259911" cy="485775"/>
          <wp:effectExtent l="0" t="0" r="1270" b="0"/>
          <wp:docPr id="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052" cy="485805"/>
                  </a:xfrm>
                  <a:prstGeom prst="rect">
                    <a:avLst/>
                  </a:prstGeom>
                  <a:noFill/>
                  <a:ln>
                    <a:noFill/>
                  </a:ln>
                </pic:spPr>
              </pic:pic>
            </a:graphicData>
          </a:graphic>
        </wp:inline>
      </w:drawing>
    </w:r>
    <w:r>
      <w:rPr>
        <w:noProof/>
        <w:lang w:eastAsia="nl-NL"/>
      </w:rPr>
      <mc:AlternateContent>
        <mc:Choice Requires="wps">
          <w:drawing>
            <wp:anchor distT="0" distB="0" distL="114300" distR="114300" simplePos="0" relativeHeight="251659776" behindDoc="1" locked="0" layoutInCell="1" allowOverlap="1" wp14:anchorId="6A11C54D" wp14:editId="46CB17CE">
              <wp:simplePos x="0" y="0"/>
              <wp:positionH relativeFrom="column">
                <wp:posOffset>-1028065</wp:posOffset>
              </wp:positionH>
              <wp:positionV relativeFrom="paragraph">
                <wp:posOffset>-484505</wp:posOffset>
              </wp:positionV>
              <wp:extent cx="9601200" cy="1370965"/>
              <wp:effectExtent l="0" t="0" r="0" b="6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137096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7C4034" w14:textId="77777777" w:rsidR="002B4CF7" w:rsidRDefault="002B4CF7" w:rsidP="00F636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1C54D" id="Rectangle 9" o:spid="_x0000_s1028" style="position:absolute;margin-left:-80.95pt;margin-top:-38.15pt;width:756pt;height:10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" fillcolor="#86bbe6 [3206]" stroked="f">
              <v:path arrowok="t"/>
              <v:textbox>
                <w:txbxContent>
                  <w:p w14:paraId="1B7C4034" w14:textId="77777777" w:rsidR="002B4CF7" w:rsidRDefault="002B4CF7" w:rsidP="00F636CA">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78A"/>
    <w:multiLevelType w:val="hybridMultilevel"/>
    <w:tmpl w:val="DB7E27D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1E90791"/>
    <w:multiLevelType w:val="multilevel"/>
    <w:tmpl w:val="FE84A20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36CC9"/>
    <w:multiLevelType w:val="hybridMultilevel"/>
    <w:tmpl w:val="B84E16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6CF2"/>
    <w:multiLevelType w:val="hybridMultilevel"/>
    <w:tmpl w:val="20D4C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D162B"/>
    <w:multiLevelType w:val="hybridMultilevel"/>
    <w:tmpl w:val="36F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A0681"/>
    <w:multiLevelType w:val="multilevel"/>
    <w:tmpl w:val="1AACB1EC"/>
    <w:lvl w:ilvl="0">
      <w:start w:val="1"/>
      <w:numFmt w:val="decimal"/>
      <w:pStyle w:val="Kop1"/>
      <w:lvlText w:val="%1"/>
      <w:lvlJc w:val="left"/>
      <w:pPr>
        <w:ind w:left="432" w:hanging="432"/>
      </w:pPr>
      <w:rPr>
        <w:rFonts w:hint="default"/>
      </w:rPr>
    </w:lvl>
    <w:lvl w:ilvl="1">
      <w:start w:val="1"/>
      <w:numFmt w:val="decimal"/>
      <w:pStyle w:val="Kop2"/>
      <w:lvlText w:val="%1.%2"/>
      <w:lvlJc w:val="left"/>
      <w:pPr>
        <w:ind w:left="717"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108D2E78"/>
    <w:multiLevelType w:val="hybridMultilevel"/>
    <w:tmpl w:val="C7EE747C"/>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14025194"/>
    <w:multiLevelType w:val="hybridMultilevel"/>
    <w:tmpl w:val="C78AA91A"/>
    <w:lvl w:ilvl="0" w:tplc="0409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27B28"/>
    <w:multiLevelType w:val="hybridMultilevel"/>
    <w:tmpl w:val="06203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3C5761"/>
    <w:multiLevelType w:val="hybridMultilevel"/>
    <w:tmpl w:val="ED64CF68"/>
    <w:lvl w:ilvl="0" w:tplc="04090017">
      <w:start w:val="1"/>
      <w:numFmt w:val="lowerLetter"/>
      <w:lvlText w:val="%1)"/>
      <w:lvlJc w:val="left"/>
      <w:pPr>
        <w:ind w:left="720" w:hanging="360"/>
      </w:pPr>
      <w:rPr>
        <w:rFonts w:hint="default"/>
      </w:rPr>
    </w:lvl>
    <w:lvl w:ilvl="1" w:tplc="463E05B4" w:tentative="1">
      <w:start w:val="1"/>
      <w:numFmt w:val="bullet"/>
      <w:lvlText w:val="•"/>
      <w:lvlJc w:val="left"/>
      <w:pPr>
        <w:tabs>
          <w:tab w:val="num" w:pos="1440"/>
        </w:tabs>
        <w:ind w:left="1440" w:hanging="360"/>
      </w:pPr>
      <w:rPr>
        <w:rFonts w:ascii="Arial" w:hAnsi="Arial" w:hint="default"/>
      </w:rPr>
    </w:lvl>
    <w:lvl w:ilvl="2" w:tplc="1BD89F96" w:tentative="1">
      <w:start w:val="1"/>
      <w:numFmt w:val="bullet"/>
      <w:lvlText w:val="•"/>
      <w:lvlJc w:val="left"/>
      <w:pPr>
        <w:tabs>
          <w:tab w:val="num" w:pos="2160"/>
        </w:tabs>
        <w:ind w:left="2160" w:hanging="360"/>
      </w:pPr>
      <w:rPr>
        <w:rFonts w:ascii="Arial" w:hAnsi="Arial" w:hint="default"/>
      </w:rPr>
    </w:lvl>
    <w:lvl w:ilvl="3" w:tplc="C4625FD8" w:tentative="1">
      <w:start w:val="1"/>
      <w:numFmt w:val="bullet"/>
      <w:lvlText w:val="•"/>
      <w:lvlJc w:val="left"/>
      <w:pPr>
        <w:tabs>
          <w:tab w:val="num" w:pos="2880"/>
        </w:tabs>
        <w:ind w:left="2880" w:hanging="360"/>
      </w:pPr>
      <w:rPr>
        <w:rFonts w:ascii="Arial" w:hAnsi="Arial" w:hint="default"/>
      </w:rPr>
    </w:lvl>
    <w:lvl w:ilvl="4" w:tplc="35AC8670" w:tentative="1">
      <w:start w:val="1"/>
      <w:numFmt w:val="bullet"/>
      <w:lvlText w:val="•"/>
      <w:lvlJc w:val="left"/>
      <w:pPr>
        <w:tabs>
          <w:tab w:val="num" w:pos="3600"/>
        </w:tabs>
        <w:ind w:left="3600" w:hanging="360"/>
      </w:pPr>
      <w:rPr>
        <w:rFonts w:ascii="Arial" w:hAnsi="Arial" w:hint="default"/>
      </w:rPr>
    </w:lvl>
    <w:lvl w:ilvl="5" w:tplc="1384F038" w:tentative="1">
      <w:start w:val="1"/>
      <w:numFmt w:val="bullet"/>
      <w:lvlText w:val="•"/>
      <w:lvlJc w:val="left"/>
      <w:pPr>
        <w:tabs>
          <w:tab w:val="num" w:pos="4320"/>
        </w:tabs>
        <w:ind w:left="4320" w:hanging="360"/>
      </w:pPr>
      <w:rPr>
        <w:rFonts w:ascii="Arial" w:hAnsi="Arial" w:hint="default"/>
      </w:rPr>
    </w:lvl>
    <w:lvl w:ilvl="6" w:tplc="470C0FA2" w:tentative="1">
      <w:start w:val="1"/>
      <w:numFmt w:val="bullet"/>
      <w:lvlText w:val="•"/>
      <w:lvlJc w:val="left"/>
      <w:pPr>
        <w:tabs>
          <w:tab w:val="num" w:pos="5040"/>
        </w:tabs>
        <w:ind w:left="5040" w:hanging="360"/>
      </w:pPr>
      <w:rPr>
        <w:rFonts w:ascii="Arial" w:hAnsi="Arial" w:hint="default"/>
      </w:rPr>
    </w:lvl>
    <w:lvl w:ilvl="7" w:tplc="0AD8760E" w:tentative="1">
      <w:start w:val="1"/>
      <w:numFmt w:val="bullet"/>
      <w:lvlText w:val="•"/>
      <w:lvlJc w:val="left"/>
      <w:pPr>
        <w:tabs>
          <w:tab w:val="num" w:pos="5760"/>
        </w:tabs>
        <w:ind w:left="5760" w:hanging="360"/>
      </w:pPr>
      <w:rPr>
        <w:rFonts w:ascii="Arial" w:hAnsi="Arial" w:hint="default"/>
      </w:rPr>
    </w:lvl>
    <w:lvl w:ilvl="8" w:tplc="74D23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297056"/>
    <w:multiLevelType w:val="hybridMultilevel"/>
    <w:tmpl w:val="1F8EE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665DA"/>
    <w:multiLevelType w:val="hybridMultilevel"/>
    <w:tmpl w:val="2C52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9A2A20"/>
    <w:multiLevelType w:val="hybridMultilevel"/>
    <w:tmpl w:val="A4CE02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22255F"/>
    <w:multiLevelType w:val="multilevel"/>
    <w:tmpl w:val="FE84A20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2F00E3"/>
    <w:multiLevelType w:val="multilevel"/>
    <w:tmpl w:val="FE84A20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1728E3"/>
    <w:multiLevelType w:val="hybridMultilevel"/>
    <w:tmpl w:val="78F4BDE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B224EE0"/>
    <w:multiLevelType w:val="multilevel"/>
    <w:tmpl w:val="FE84A20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2B2AFC"/>
    <w:multiLevelType w:val="hybridMultilevel"/>
    <w:tmpl w:val="88825ED8"/>
    <w:lvl w:ilvl="0" w:tplc="E3E6869A">
      <w:start w:val="1"/>
      <w:numFmt w:val="bullet"/>
      <w:lvlText w:val="•"/>
      <w:lvlJc w:val="left"/>
      <w:pPr>
        <w:tabs>
          <w:tab w:val="num" w:pos="720"/>
        </w:tabs>
        <w:ind w:left="720" w:hanging="360"/>
      </w:pPr>
      <w:rPr>
        <w:rFonts w:ascii="Arial" w:hAnsi="Arial" w:hint="default"/>
      </w:rPr>
    </w:lvl>
    <w:lvl w:ilvl="1" w:tplc="463E05B4" w:tentative="1">
      <w:start w:val="1"/>
      <w:numFmt w:val="bullet"/>
      <w:lvlText w:val="•"/>
      <w:lvlJc w:val="left"/>
      <w:pPr>
        <w:tabs>
          <w:tab w:val="num" w:pos="1440"/>
        </w:tabs>
        <w:ind w:left="1440" w:hanging="360"/>
      </w:pPr>
      <w:rPr>
        <w:rFonts w:ascii="Arial" w:hAnsi="Arial" w:hint="default"/>
      </w:rPr>
    </w:lvl>
    <w:lvl w:ilvl="2" w:tplc="1BD89F96" w:tentative="1">
      <w:start w:val="1"/>
      <w:numFmt w:val="bullet"/>
      <w:lvlText w:val="•"/>
      <w:lvlJc w:val="left"/>
      <w:pPr>
        <w:tabs>
          <w:tab w:val="num" w:pos="2160"/>
        </w:tabs>
        <w:ind w:left="2160" w:hanging="360"/>
      </w:pPr>
      <w:rPr>
        <w:rFonts w:ascii="Arial" w:hAnsi="Arial" w:hint="default"/>
      </w:rPr>
    </w:lvl>
    <w:lvl w:ilvl="3" w:tplc="C4625FD8" w:tentative="1">
      <w:start w:val="1"/>
      <w:numFmt w:val="bullet"/>
      <w:lvlText w:val="•"/>
      <w:lvlJc w:val="left"/>
      <w:pPr>
        <w:tabs>
          <w:tab w:val="num" w:pos="2880"/>
        </w:tabs>
        <w:ind w:left="2880" w:hanging="360"/>
      </w:pPr>
      <w:rPr>
        <w:rFonts w:ascii="Arial" w:hAnsi="Arial" w:hint="default"/>
      </w:rPr>
    </w:lvl>
    <w:lvl w:ilvl="4" w:tplc="35AC8670" w:tentative="1">
      <w:start w:val="1"/>
      <w:numFmt w:val="bullet"/>
      <w:lvlText w:val="•"/>
      <w:lvlJc w:val="left"/>
      <w:pPr>
        <w:tabs>
          <w:tab w:val="num" w:pos="3600"/>
        </w:tabs>
        <w:ind w:left="3600" w:hanging="360"/>
      </w:pPr>
      <w:rPr>
        <w:rFonts w:ascii="Arial" w:hAnsi="Arial" w:hint="default"/>
      </w:rPr>
    </w:lvl>
    <w:lvl w:ilvl="5" w:tplc="1384F038" w:tentative="1">
      <w:start w:val="1"/>
      <w:numFmt w:val="bullet"/>
      <w:lvlText w:val="•"/>
      <w:lvlJc w:val="left"/>
      <w:pPr>
        <w:tabs>
          <w:tab w:val="num" w:pos="4320"/>
        </w:tabs>
        <w:ind w:left="4320" w:hanging="360"/>
      </w:pPr>
      <w:rPr>
        <w:rFonts w:ascii="Arial" w:hAnsi="Arial" w:hint="default"/>
      </w:rPr>
    </w:lvl>
    <w:lvl w:ilvl="6" w:tplc="470C0FA2" w:tentative="1">
      <w:start w:val="1"/>
      <w:numFmt w:val="bullet"/>
      <w:lvlText w:val="•"/>
      <w:lvlJc w:val="left"/>
      <w:pPr>
        <w:tabs>
          <w:tab w:val="num" w:pos="5040"/>
        </w:tabs>
        <w:ind w:left="5040" w:hanging="360"/>
      </w:pPr>
      <w:rPr>
        <w:rFonts w:ascii="Arial" w:hAnsi="Arial" w:hint="default"/>
      </w:rPr>
    </w:lvl>
    <w:lvl w:ilvl="7" w:tplc="0AD8760E" w:tentative="1">
      <w:start w:val="1"/>
      <w:numFmt w:val="bullet"/>
      <w:lvlText w:val="•"/>
      <w:lvlJc w:val="left"/>
      <w:pPr>
        <w:tabs>
          <w:tab w:val="num" w:pos="5760"/>
        </w:tabs>
        <w:ind w:left="5760" w:hanging="360"/>
      </w:pPr>
      <w:rPr>
        <w:rFonts w:ascii="Arial" w:hAnsi="Arial" w:hint="default"/>
      </w:rPr>
    </w:lvl>
    <w:lvl w:ilvl="8" w:tplc="74D237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FB76F3"/>
    <w:multiLevelType w:val="hybridMultilevel"/>
    <w:tmpl w:val="20D4C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B1598"/>
    <w:multiLevelType w:val="hybridMultilevel"/>
    <w:tmpl w:val="F8FA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E646F"/>
    <w:multiLevelType w:val="hybridMultilevel"/>
    <w:tmpl w:val="BBBEF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6919F9"/>
    <w:multiLevelType w:val="hybridMultilevel"/>
    <w:tmpl w:val="29305A16"/>
    <w:lvl w:ilvl="0" w:tplc="0409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841EF"/>
    <w:multiLevelType w:val="multilevel"/>
    <w:tmpl w:val="6A584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42F1CF0"/>
    <w:multiLevelType w:val="hybridMultilevel"/>
    <w:tmpl w:val="173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A0633"/>
    <w:multiLevelType w:val="hybridMultilevel"/>
    <w:tmpl w:val="23EEB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F19B2"/>
    <w:multiLevelType w:val="hybridMultilevel"/>
    <w:tmpl w:val="0A2C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901D6D"/>
    <w:multiLevelType w:val="hybridMultilevel"/>
    <w:tmpl w:val="0F882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8"/>
  </w:num>
  <w:num w:numId="5">
    <w:abstractNumId w:val="6"/>
  </w:num>
  <w:num w:numId="6">
    <w:abstractNumId w:val="20"/>
  </w:num>
  <w:num w:numId="7">
    <w:abstractNumId w:val="11"/>
  </w:num>
  <w:num w:numId="8">
    <w:abstractNumId w:val="19"/>
  </w:num>
  <w:num w:numId="9">
    <w:abstractNumId w:val="21"/>
  </w:num>
  <w:num w:numId="10">
    <w:abstractNumId w:val="7"/>
  </w:num>
  <w:num w:numId="11">
    <w:abstractNumId w:val="23"/>
  </w:num>
  <w:num w:numId="12">
    <w:abstractNumId w:val="4"/>
  </w:num>
  <w:num w:numId="13">
    <w:abstractNumId w:val="26"/>
  </w:num>
  <w:num w:numId="14">
    <w:abstractNumId w:val="16"/>
  </w:num>
  <w:num w:numId="15">
    <w:abstractNumId w:val="14"/>
  </w:num>
  <w:num w:numId="16">
    <w:abstractNumId w:val="1"/>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9"/>
  </w:num>
  <w:num w:numId="26">
    <w:abstractNumId w:val="24"/>
  </w:num>
  <w:num w:numId="27">
    <w:abstractNumId w:val="2"/>
  </w:num>
  <w:num w:numId="28">
    <w:abstractNumId w:val="0"/>
  </w:num>
  <w:num w:numId="29">
    <w:abstractNumId w:val="15"/>
  </w:num>
  <w:num w:numId="30">
    <w:abstractNumId w:val="25"/>
  </w:num>
  <w:num w:numId="31">
    <w:abstractNumId w:val="8"/>
  </w:num>
  <w:num w:numId="3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D7"/>
    <w:rsid w:val="0000140C"/>
    <w:rsid w:val="000026CC"/>
    <w:rsid w:val="00002B17"/>
    <w:rsid w:val="00005E31"/>
    <w:rsid w:val="000103AF"/>
    <w:rsid w:val="000103BC"/>
    <w:rsid w:val="000134AF"/>
    <w:rsid w:val="00013962"/>
    <w:rsid w:val="00014CCC"/>
    <w:rsid w:val="00020F87"/>
    <w:rsid w:val="00021F7F"/>
    <w:rsid w:val="000240FD"/>
    <w:rsid w:val="00025A37"/>
    <w:rsid w:val="000308EF"/>
    <w:rsid w:val="00032EA6"/>
    <w:rsid w:val="00032EE0"/>
    <w:rsid w:val="00033F3E"/>
    <w:rsid w:val="00034D61"/>
    <w:rsid w:val="000359C5"/>
    <w:rsid w:val="00037A73"/>
    <w:rsid w:val="00037E8E"/>
    <w:rsid w:val="0004120B"/>
    <w:rsid w:val="000431E8"/>
    <w:rsid w:val="0004501B"/>
    <w:rsid w:val="00050CE4"/>
    <w:rsid w:val="00051C3A"/>
    <w:rsid w:val="00053F83"/>
    <w:rsid w:val="00054367"/>
    <w:rsid w:val="00060228"/>
    <w:rsid w:val="000603EC"/>
    <w:rsid w:val="00060F75"/>
    <w:rsid w:val="00062056"/>
    <w:rsid w:val="000627AA"/>
    <w:rsid w:val="00066CDB"/>
    <w:rsid w:val="0007204F"/>
    <w:rsid w:val="00072AAD"/>
    <w:rsid w:val="00073BD2"/>
    <w:rsid w:val="00074319"/>
    <w:rsid w:val="00074A77"/>
    <w:rsid w:val="000753FF"/>
    <w:rsid w:val="00077AA1"/>
    <w:rsid w:val="00082A13"/>
    <w:rsid w:val="000871D0"/>
    <w:rsid w:val="0008791D"/>
    <w:rsid w:val="000908B0"/>
    <w:rsid w:val="00092ACC"/>
    <w:rsid w:val="00093317"/>
    <w:rsid w:val="000978B9"/>
    <w:rsid w:val="00097B83"/>
    <w:rsid w:val="000A0ACD"/>
    <w:rsid w:val="000A0D3A"/>
    <w:rsid w:val="000A2573"/>
    <w:rsid w:val="000A57DD"/>
    <w:rsid w:val="000A58D8"/>
    <w:rsid w:val="000A693C"/>
    <w:rsid w:val="000B2CE7"/>
    <w:rsid w:val="000B2E50"/>
    <w:rsid w:val="000B35A4"/>
    <w:rsid w:val="000B3FFE"/>
    <w:rsid w:val="000B4426"/>
    <w:rsid w:val="000B47D7"/>
    <w:rsid w:val="000B5E05"/>
    <w:rsid w:val="000B695E"/>
    <w:rsid w:val="000C0AED"/>
    <w:rsid w:val="000C0C7F"/>
    <w:rsid w:val="000C1252"/>
    <w:rsid w:val="000C4A7C"/>
    <w:rsid w:val="000C6F7A"/>
    <w:rsid w:val="000C6F9B"/>
    <w:rsid w:val="000D0E10"/>
    <w:rsid w:val="000D0E4D"/>
    <w:rsid w:val="000D2C10"/>
    <w:rsid w:val="000D37BF"/>
    <w:rsid w:val="000D69A5"/>
    <w:rsid w:val="000E33C3"/>
    <w:rsid w:val="000E4BA0"/>
    <w:rsid w:val="000E5696"/>
    <w:rsid w:val="000E5D6C"/>
    <w:rsid w:val="000E6FC4"/>
    <w:rsid w:val="000E71B7"/>
    <w:rsid w:val="000F0107"/>
    <w:rsid w:val="000F0A15"/>
    <w:rsid w:val="000F132B"/>
    <w:rsid w:val="000F2689"/>
    <w:rsid w:val="000F3025"/>
    <w:rsid w:val="000F552C"/>
    <w:rsid w:val="000F6F9A"/>
    <w:rsid w:val="001026F6"/>
    <w:rsid w:val="00107367"/>
    <w:rsid w:val="00107496"/>
    <w:rsid w:val="00114037"/>
    <w:rsid w:val="001143AB"/>
    <w:rsid w:val="00114A41"/>
    <w:rsid w:val="001151C0"/>
    <w:rsid w:val="001166E4"/>
    <w:rsid w:val="00116CE9"/>
    <w:rsid w:val="00120BDE"/>
    <w:rsid w:val="00122228"/>
    <w:rsid w:val="00122614"/>
    <w:rsid w:val="00122858"/>
    <w:rsid w:val="0012336A"/>
    <w:rsid w:val="00123783"/>
    <w:rsid w:val="00130B40"/>
    <w:rsid w:val="00133AC3"/>
    <w:rsid w:val="001364FF"/>
    <w:rsid w:val="00137CB4"/>
    <w:rsid w:val="00140DC3"/>
    <w:rsid w:val="00140F85"/>
    <w:rsid w:val="00143039"/>
    <w:rsid w:val="00151CD8"/>
    <w:rsid w:val="00154802"/>
    <w:rsid w:val="001576A8"/>
    <w:rsid w:val="001600DB"/>
    <w:rsid w:val="0016206F"/>
    <w:rsid w:val="00166604"/>
    <w:rsid w:val="001704DD"/>
    <w:rsid w:val="00170F73"/>
    <w:rsid w:val="00174B89"/>
    <w:rsid w:val="001758EA"/>
    <w:rsid w:val="001773B7"/>
    <w:rsid w:val="0018115A"/>
    <w:rsid w:val="00190CEB"/>
    <w:rsid w:val="00191B2D"/>
    <w:rsid w:val="00192CF3"/>
    <w:rsid w:val="00193947"/>
    <w:rsid w:val="001947D0"/>
    <w:rsid w:val="001975E4"/>
    <w:rsid w:val="001A01AD"/>
    <w:rsid w:val="001A051C"/>
    <w:rsid w:val="001A0EDF"/>
    <w:rsid w:val="001A1C0B"/>
    <w:rsid w:val="001A2B3C"/>
    <w:rsid w:val="001A4D1C"/>
    <w:rsid w:val="001A607A"/>
    <w:rsid w:val="001A79F8"/>
    <w:rsid w:val="001B296E"/>
    <w:rsid w:val="001B2AB6"/>
    <w:rsid w:val="001B3539"/>
    <w:rsid w:val="001B36F5"/>
    <w:rsid w:val="001B51FF"/>
    <w:rsid w:val="001B6281"/>
    <w:rsid w:val="001B74EF"/>
    <w:rsid w:val="001C240C"/>
    <w:rsid w:val="001C5D9E"/>
    <w:rsid w:val="001C6F10"/>
    <w:rsid w:val="001C7D61"/>
    <w:rsid w:val="001D14FC"/>
    <w:rsid w:val="001D3ACB"/>
    <w:rsid w:val="001D599C"/>
    <w:rsid w:val="001D6DEA"/>
    <w:rsid w:val="001E17B8"/>
    <w:rsid w:val="001E31A9"/>
    <w:rsid w:val="001E596A"/>
    <w:rsid w:val="001E7DD4"/>
    <w:rsid w:val="001E7F7C"/>
    <w:rsid w:val="001F006D"/>
    <w:rsid w:val="001F0787"/>
    <w:rsid w:val="002006A1"/>
    <w:rsid w:val="00200ED8"/>
    <w:rsid w:val="0020217D"/>
    <w:rsid w:val="0020588E"/>
    <w:rsid w:val="00205D02"/>
    <w:rsid w:val="00206695"/>
    <w:rsid w:val="0020790D"/>
    <w:rsid w:val="0021041B"/>
    <w:rsid w:val="00210D74"/>
    <w:rsid w:val="00211185"/>
    <w:rsid w:val="002118DD"/>
    <w:rsid w:val="0021349E"/>
    <w:rsid w:val="00213B07"/>
    <w:rsid w:val="00213D22"/>
    <w:rsid w:val="00217A6D"/>
    <w:rsid w:val="00220792"/>
    <w:rsid w:val="00225E8D"/>
    <w:rsid w:val="00227243"/>
    <w:rsid w:val="00232876"/>
    <w:rsid w:val="0023331A"/>
    <w:rsid w:val="00233E40"/>
    <w:rsid w:val="00234348"/>
    <w:rsid w:val="002344EE"/>
    <w:rsid w:val="00240A83"/>
    <w:rsid w:val="00241EE7"/>
    <w:rsid w:val="00244EBB"/>
    <w:rsid w:val="0024519B"/>
    <w:rsid w:val="00250201"/>
    <w:rsid w:val="0025044A"/>
    <w:rsid w:val="00250926"/>
    <w:rsid w:val="002511B4"/>
    <w:rsid w:val="002514C6"/>
    <w:rsid w:val="002534E5"/>
    <w:rsid w:val="002543A1"/>
    <w:rsid w:val="002549D4"/>
    <w:rsid w:val="00260181"/>
    <w:rsid w:val="00265DA7"/>
    <w:rsid w:val="002748A8"/>
    <w:rsid w:val="00275210"/>
    <w:rsid w:val="00275704"/>
    <w:rsid w:val="00277149"/>
    <w:rsid w:val="0027765F"/>
    <w:rsid w:val="00280480"/>
    <w:rsid w:val="00280986"/>
    <w:rsid w:val="00286802"/>
    <w:rsid w:val="00287110"/>
    <w:rsid w:val="002877AB"/>
    <w:rsid w:val="00293D5C"/>
    <w:rsid w:val="002A0427"/>
    <w:rsid w:val="002A078C"/>
    <w:rsid w:val="002A2D02"/>
    <w:rsid w:val="002B2DB1"/>
    <w:rsid w:val="002B4CF7"/>
    <w:rsid w:val="002B70D2"/>
    <w:rsid w:val="002C0B2A"/>
    <w:rsid w:val="002C0CEE"/>
    <w:rsid w:val="002C43C6"/>
    <w:rsid w:val="002C5922"/>
    <w:rsid w:val="002D27E7"/>
    <w:rsid w:val="002D3C1E"/>
    <w:rsid w:val="002D6AFB"/>
    <w:rsid w:val="002D7374"/>
    <w:rsid w:val="002E019E"/>
    <w:rsid w:val="002E01B6"/>
    <w:rsid w:val="002E0CCB"/>
    <w:rsid w:val="002E354F"/>
    <w:rsid w:val="002E3879"/>
    <w:rsid w:val="002E41A7"/>
    <w:rsid w:val="002E5F2B"/>
    <w:rsid w:val="002E7307"/>
    <w:rsid w:val="002E74D7"/>
    <w:rsid w:val="002F17BE"/>
    <w:rsid w:val="002F5CBD"/>
    <w:rsid w:val="002F7687"/>
    <w:rsid w:val="00301F0F"/>
    <w:rsid w:val="003028C3"/>
    <w:rsid w:val="00307CB1"/>
    <w:rsid w:val="00312555"/>
    <w:rsid w:val="00314402"/>
    <w:rsid w:val="00314925"/>
    <w:rsid w:val="00315EFD"/>
    <w:rsid w:val="00316171"/>
    <w:rsid w:val="00316FB5"/>
    <w:rsid w:val="003171D1"/>
    <w:rsid w:val="00321815"/>
    <w:rsid w:val="003232AA"/>
    <w:rsid w:val="003251C9"/>
    <w:rsid w:val="00327500"/>
    <w:rsid w:val="0033138F"/>
    <w:rsid w:val="00332DED"/>
    <w:rsid w:val="00333C8C"/>
    <w:rsid w:val="003344C9"/>
    <w:rsid w:val="003364F4"/>
    <w:rsid w:val="00336FF5"/>
    <w:rsid w:val="0033704C"/>
    <w:rsid w:val="00340046"/>
    <w:rsid w:val="00340B96"/>
    <w:rsid w:val="00340B9A"/>
    <w:rsid w:val="003415BB"/>
    <w:rsid w:val="003423F8"/>
    <w:rsid w:val="00342694"/>
    <w:rsid w:val="00351A9F"/>
    <w:rsid w:val="003542DF"/>
    <w:rsid w:val="00355674"/>
    <w:rsid w:val="003568AA"/>
    <w:rsid w:val="00356EC8"/>
    <w:rsid w:val="00357A89"/>
    <w:rsid w:val="003608B3"/>
    <w:rsid w:val="00363721"/>
    <w:rsid w:val="0036767F"/>
    <w:rsid w:val="00372EC6"/>
    <w:rsid w:val="00373CF4"/>
    <w:rsid w:val="003762AE"/>
    <w:rsid w:val="00380277"/>
    <w:rsid w:val="003829F8"/>
    <w:rsid w:val="00385416"/>
    <w:rsid w:val="00387A86"/>
    <w:rsid w:val="003937A5"/>
    <w:rsid w:val="00394494"/>
    <w:rsid w:val="003944C5"/>
    <w:rsid w:val="0039457E"/>
    <w:rsid w:val="00394D24"/>
    <w:rsid w:val="0039624A"/>
    <w:rsid w:val="00396D37"/>
    <w:rsid w:val="00396DA1"/>
    <w:rsid w:val="003972BE"/>
    <w:rsid w:val="003974ED"/>
    <w:rsid w:val="003A1233"/>
    <w:rsid w:val="003A178C"/>
    <w:rsid w:val="003A4940"/>
    <w:rsid w:val="003A7DC1"/>
    <w:rsid w:val="003B049B"/>
    <w:rsid w:val="003B0AA5"/>
    <w:rsid w:val="003B3DB6"/>
    <w:rsid w:val="003B456B"/>
    <w:rsid w:val="003B5420"/>
    <w:rsid w:val="003B65BA"/>
    <w:rsid w:val="003B6CAC"/>
    <w:rsid w:val="003B75B9"/>
    <w:rsid w:val="003C060F"/>
    <w:rsid w:val="003C34E2"/>
    <w:rsid w:val="003C37D5"/>
    <w:rsid w:val="003C5D8A"/>
    <w:rsid w:val="003D167C"/>
    <w:rsid w:val="003D18D4"/>
    <w:rsid w:val="003D1FC9"/>
    <w:rsid w:val="003D2BC6"/>
    <w:rsid w:val="003D7B7E"/>
    <w:rsid w:val="003E4090"/>
    <w:rsid w:val="003E42B2"/>
    <w:rsid w:val="003E5086"/>
    <w:rsid w:val="003E553F"/>
    <w:rsid w:val="003F1428"/>
    <w:rsid w:val="003F1C51"/>
    <w:rsid w:val="003F4951"/>
    <w:rsid w:val="003F7E2D"/>
    <w:rsid w:val="0040274B"/>
    <w:rsid w:val="00410D71"/>
    <w:rsid w:val="00411C9B"/>
    <w:rsid w:val="00412154"/>
    <w:rsid w:val="00414A25"/>
    <w:rsid w:val="004220D0"/>
    <w:rsid w:val="00422313"/>
    <w:rsid w:val="00427663"/>
    <w:rsid w:val="0042791C"/>
    <w:rsid w:val="0043083C"/>
    <w:rsid w:val="00431448"/>
    <w:rsid w:val="00433E0F"/>
    <w:rsid w:val="00436607"/>
    <w:rsid w:val="00437366"/>
    <w:rsid w:val="00437990"/>
    <w:rsid w:val="00437B6E"/>
    <w:rsid w:val="004431EF"/>
    <w:rsid w:val="0044367D"/>
    <w:rsid w:val="00443F67"/>
    <w:rsid w:val="0045109C"/>
    <w:rsid w:val="00453662"/>
    <w:rsid w:val="00457952"/>
    <w:rsid w:val="00461CEA"/>
    <w:rsid w:val="00462332"/>
    <w:rsid w:val="00463245"/>
    <w:rsid w:val="00464F80"/>
    <w:rsid w:val="004703BF"/>
    <w:rsid w:val="00470D1A"/>
    <w:rsid w:val="00474254"/>
    <w:rsid w:val="00475A1C"/>
    <w:rsid w:val="00475A6F"/>
    <w:rsid w:val="004762A3"/>
    <w:rsid w:val="004772AA"/>
    <w:rsid w:val="0048085C"/>
    <w:rsid w:val="00481679"/>
    <w:rsid w:val="0048395F"/>
    <w:rsid w:val="00484081"/>
    <w:rsid w:val="00486301"/>
    <w:rsid w:val="00486CB0"/>
    <w:rsid w:val="004957E0"/>
    <w:rsid w:val="0049605E"/>
    <w:rsid w:val="00497429"/>
    <w:rsid w:val="004A1463"/>
    <w:rsid w:val="004A225A"/>
    <w:rsid w:val="004A3D38"/>
    <w:rsid w:val="004A4542"/>
    <w:rsid w:val="004A50E0"/>
    <w:rsid w:val="004A7D15"/>
    <w:rsid w:val="004C00DF"/>
    <w:rsid w:val="004C2A61"/>
    <w:rsid w:val="004C35CD"/>
    <w:rsid w:val="004C6C9F"/>
    <w:rsid w:val="004C7352"/>
    <w:rsid w:val="004D2F41"/>
    <w:rsid w:val="004D568B"/>
    <w:rsid w:val="004E0652"/>
    <w:rsid w:val="004E1B97"/>
    <w:rsid w:val="004E500D"/>
    <w:rsid w:val="004E5AD4"/>
    <w:rsid w:val="004E6D1D"/>
    <w:rsid w:val="004F02E4"/>
    <w:rsid w:val="004F038F"/>
    <w:rsid w:val="004F1B20"/>
    <w:rsid w:val="004F3A84"/>
    <w:rsid w:val="004F3F8C"/>
    <w:rsid w:val="004F430B"/>
    <w:rsid w:val="004F541B"/>
    <w:rsid w:val="005006B3"/>
    <w:rsid w:val="0050118F"/>
    <w:rsid w:val="005017F8"/>
    <w:rsid w:val="0050185C"/>
    <w:rsid w:val="00502E31"/>
    <w:rsid w:val="0050476B"/>
    <w:rsid w:val="00511155"/>
    <w:rsid w:val="00511FE4"/>
    <w:rsid w:val="00513EFE"/>
    <w:rsid w:val="00516AC6"/>
    <w:rsid w:val="005178ED"/>
    <w:rsid w:val="00520B29"/>
    <w:rsid w:val="00522071"/>
    <w:rsid w:val="00525F67"/>
    <w:rsid w:val="0053043B"/>
    <w:rsid w:val="00531439"/>
    <w:rsid w:val="005325B0"/>
    <w:rsid w:val="005330D6"/>
    <w:rsid w:val="00534424"/>
    <w:rsid w:val="0054218F"/>
    <w:rsid w:val="0054281E"/>
    <w:rsid w:val="00544E70"/>
    <w:rsid w:val="00547D99"/>
    <w:rsid w:val="00551270"/>
    <w:rsid w:val="005537B0"/>
    <w:rsid w:val="005542F1"/>
    <w:rsid w:val="00555509"/>
    <w:rsid w:val="0055648E"/>
    <w:rsid w:val="005576F2"/>
    <w:rsid w:val="00560B83"/>
    <w:rsid w:val="00561222"/>
    <w:rsid w:val="0056160A"/>
    <w:rsid w:val="005628D9"/>
    <w:rsid w:val="00563409"/>
    <w:rsid w:val="00565167"/>
    <w:rsid w:val="005656B3"/>
    <w:rsid w:val="00565A22"/>
    <w:rsid w:val="00565AB5"/>
    <w:rsid w:val="00566238"/>
    <w:rsid w:val="005675F8"/>
    <w:rsid w:val="00571CCB"/>
    <w:rsid w:val="00572EF8"/>
    <w:rsid w:val="00573095"/>
    <w:rsid w:val="0057740F"/>
    <w:rsid w:val="00577D20"/>
    <w:rsid w:val="00580F2C"/>
    <w:rsid w:val="00587103"/>
    <w:rsid w:val="00587DEA"/>
    <w:rsid w:val="0059014B"/>
    <w:rsid w:val="00591FAE"/>
    <w:rsid w:val="00593812"/>
    <w:rsid w:val="005944EA"/>
    <w:rsid w:val="0059694B"/>
    <w:rsid w:val="005971FA"/>
    <w:rsid w:val="00597BBB"/>
    <w:rsid w:val="005A2256"/>
    <w:rsid w:val="005A2EBC"/>
    <w:rsid w:val="005A302D"/>
    <w:rsid w:val="005B2029"/>
    <w:rsid w:val="005B4C85"/>
    <w:rsid w:val="005B5E9E"/>
    <w:rsid w:val="005B7B11"/>
    <w:rsid w:val="005C23FF"/>
    <w:rsid w:val="005C26B8"/>
    <w:rsid w:val="005D22F2"/>
    <w:rsid w:val="005D4E30"/>
    <w:rsid w:val="005D513C"/>
    <w:rsid w:val="005D6DDB"/>
    <w:rsid w:val="005D756A"/>
    <w:rsid w:val="005E4C63"/>
    <w:rsid w:val="005E67EF"/>
    <w:rsid w:val="005F0534"/>
    <w:rsid w:val="005F3007"/>
    <w:rsid w:val="005F3AE2"/>
    <w:rsid w:val="005F5808"/>
    <w:rsid w:val="005F6C9B"/>
    <w:rsid w:val="005F7861"/>
    <w:rsid w:val="005F7C5A"/>
    <w:rsid w:val="0060079E"/>
    <w:rsid w:val="006042C1"/>
    <w:rsid w:val="006049A1"/>
    <w:rsid w:val="00606001"/>
    <w:rsid w:val="00606F7F"/>
    <w:rsid w:val="00607D43"/>
    <w:rsid w:val="006151D6"/>
    <w:rsid w:val="0061530F"/>
    <w:rsid w:val="006178B3"/>
    <w:rsid w:val="00622F07"/>
    <w:rsid w:val="00623E70"/>
    <w:rsid w:val="006304F8"/>
    <w:rsid w:val="00630BFD"/>
    <w:rsid w:val="006334BF"/>
    <w:rsid w:val="006343BA"/>
    <w:rsid w:val="006360C0"/>
    <w:rsid w:val="00636DD3"/>
    <w:rsid w:val="00637253"/>
    <w:rsid w:val="00637B81"/>
    <w:rsid w:val="00642BB5"/>
    <w:rsid w:val="006438B8"/>
    <w:rsid w:val="006438F7"/>
    <w:rsid w:val="00650124"/>
    <w:rsid w:val="00654BC8"/>
    <w:rsid w:val="0065667D"/>
    <w:rsid w:val="006575B9"/>
    <w:rsid w:val="00662445"/>
    <w:rsid w:val="00662780"/>
    <w:rsid w:val="00664674"/>
    <w:rsid w:val="00670917"/>
    <w:rsid w:val="0067111F"/>
    <w:rsid w:val="00671261"/>
    <w:rsid w:val="00672585"/>
    <w:rsid w:val="00673068"/>
    <w:rsid w:val="00673D0D"/>
    <w:rsid w:val="00675145"/>
    <w:rsid w:val="006777F0"/>
    <w:rsid w:val="00677A74"/>
    <w:rsid w:val="0068023B"/>
    <w:rsid w:val="00685731"/>
    <w:rsid w:val="006858BF"/>
    <w:rsid w:val="00685DCE"/>
    <w:rsid w:val="00685E3B"/>
    <w:rsid w:val="00686D2A"/>
    <w:rsid w:val="00686F23"/>
    <w:rsid w:val="00695295"/>
    <w:rsid w:val="006A0550"/>
    <w:rsid w:val="006A4457"/>
    <w:rsid w:val="006A681E"/>
    <w:rsid w:val="006A71BB"/>
    <w:rsid w:val="006B50EE"/>
    <w:rsid w:val="006B67AF"/>
    <w:rsid w:val="006C08D4"/>
    <w:rsid w:val="006C2FA2"/>
    <w:rsid w:val="006C74BB"/>
    <w:rsid w:val="006D0E3D"/>
    <w:rsid w:val="006D1B69"/>
    <w:rsid w:val="006D3341"/>
    <w:rsid w:val="006D386B"/>
    <w:rsid w:val="006E0451"/>
    <w:rsid w:val="006E057A"/>
    <w:rsid w:val="006E05EC"/>
    <w:rsid w:val="006E0B65"/>
    <w:rsid w:val="006E23FF"/>
    <w:rsid w:val="006E5CCF"/>
    <w:rsid w:val="006E650A"/>
    <w:rsid w:val="006E7413"/>
    <w:rsid w:val="006F26EA"/>
    <w:rsid w:val="006F3EA4"/>
    <w:rsid w:val="006F56D1"/>
    <w:rsid w:val="006F6A0B"/>
    <w:rsid w:val="00700452"/>
    <w:rsid w:val="007019AF"/>
    <w:rsid w:val="007065B5"/>
    <w:rsid w:val="0070741F"/>
    <w:rsid w:val="007076CF"/>
    <w:rsid w:val="00711C4D"/>
    <w:rsid w:val="00711CBA"/>
    <w:rsid w:val="007125FC"/>
    <w:rsid w:val="00715DCB"/>
    <w:rsid w:val="007175ED"/>
    <w:rsid w:val="00720CFD"/>
    <w:rsid w:val="007229A6"/>
    <w:rsid w:val="00722FB4"/>
    <w:rsid w:val="00725A66"/>
    <w:rsid w:val="00726236"/>
    <w:rsid w:val="007266A2"/>
    <w:rsid w:val="00726942"/>
    <w:rsid w:val="00734639"/>
    <w:rsid w:val="007350CA"/>
    <w:rsid w:val="00735EE9"/>
    <w:rsid w:val="007421FF"/>
    <w:rsid w:val="007428C9"/>
    <w:rsid w:val="00745072"/>
    <w:rsid w:val="00750F11"/>
    <w:rsid w:val="007553FF"/>
    <w:rsid w:val="0076152A"/>
    <w:rsid w:val="00763341"/>
    <w:rsid w:val="007639DC"/>
    <w:rsid w:val="00766384"/>
    <w:rsid w:val="007672E0"/>
    <w:rsid w:val="007824A1"/>
    <w:rsid w:val="007835A9"/>
    <w:rsid w:val="0078557C"/>
    <w:rsid w:val="0078582B"/>
    <w:rsid w:val="00787660"/>
    <w:rsid w:val="00787981"/>
    <w:rsid w:val="0079206F"/>
    <w:rsid w:val="00794271"/>
    <w:rsid w:val="00796DCE"/>
    <w:rsid w:val="007A0215"/>
    <w:rsid w:val="007A0F90"/>
    <w:rsid w:val="007A171A"/>
    <w:rsid w:val="007A1E4F"/>
    <w:rsid w:val="007A240D"/>
    <w:rsid w:val="007A3432"/>
    <w:rsid w:val="007A3CEB"/>
    <w:rsid w:val="007A6163"/>
    <w:rsid w:val="007A7AE4"/>
    <w:rsid w:val="007A7BAA"/>
    <w:rsid w:val="007A7BE3"/>
    <w:rsid w:val="007B16EB"/>
    <w:rsid w:val="007B1B15"/>
    <w:rsid w:val="007B1D42"/>
    <w:rsid w:val="007B33FC"/>
    <w:rsid w:val="007B4A7C"/>
    <w:rsid w:val="007C03B2"/>
    <w:rsid w:val="007C2055"/>
    <w:rsid w:val="007C4E7A"/>
    <w:rsid w:val="007C5409"/>
    <w:rsid w:val="007C6BF8"/>
    <w:rsid w:val="007C6C26"/>
    <w:rsid w:val="007D119C"/>
    <w:rsid w:val="007D2AAE"/>
    <w:rsid w:val="007D3E02"/>
    <w:rsid w:val="007D5610"/>
    <w:rsid w:val="007D5D49"/>
    <w:rsid w:val="007D6B74"/>
    <w:rsid w:val="007E028A"/>
    <w:rsid w:val="007E48D7"/>
    <w:rsid w:val="007E5A36"/>
    <w:rsid w:val="007E7CEF"/>
    <w:rsid w:val="007E7FD4"/>
    <w:rsid w:val="007F07B2"/>
    <w:rsid w:val="007F0DF2"/>
    <w:rsid w:val="007F32A2"/>
    <w:rsid w:val="007F395D"/>
    <w:rsid w:val="007F5C82"/>
    <w:rsid w:val="007F756B"/>
    <w:rsid w:val="007F790B"/>
    <w:rsid w:val="008003C8"/>
    <w:rsid w:val="00803DE2"/>
    <w:rsid w:val="00806030"/>
    <w:rsid w:val="00807BA9"/>
    <w:rsid w:val="008134BF"/>
    <w:rsid w:val="008141A2"/>
    <w:rsid w:val="008153D9"/>
    <w:rsid w:val="0081786E"/>
    <w:rsid w:val="00821E23"/>
    <w:rsid w:val="008243A7"/>
    <w:rsid w:val="00825059"/>
    <w:rsid w:val="00825BEE"/>
    <w:rsid w:val="008260D0"/>
    <w:rsid w:val="008268EF"/>
    <w:rsid w:val="008276E6"/>
    <w:rsid w:val="008304DA"/>
    <w:rsid w:val="0083118A"/>
    <w:rsid w:val="008327B7"/>
    <w:rsid w:val="008338A0"/>
    <w:rsid w:val="00834BCF"/>
    <w:rsid w:val="00842BBC"/>
    <w:rsid w:val="008470FA"/>
    <w:rsid w:val="0085087F"/>
    <w:rsid w:val="008519E4"/>
    <w:rsid w:val="00853626"/>
    <w:rsid w:val="00853EDA"/>
    <w:rsid w:val="00857B51"/>
    <w:rsid w:val="00860B30"/>
    <w:rsid w:val="0086452E"/>
    <w:rsid w:val="00864C41"/>
    <w:rsid w:val="00871CD5"/>
    <w:rsid w:val="00872817"/>
    <w:rsid w:val="00872F8D"/>
    <w:rsid w:val="0087570D"/>
    <w:rsid w:val="0087581F"/>
    <w:rsid w:val="00882219"/>
    <w:rsid w:val="00883585"/>
    <w:rsid w:val="00885569"/>
    <w:rsid w:val="008918BE"/>
    <w:rsid w:val="00891D8F"/>
    <w:rsid w:val="008951E9"/>
    <w:rsid w:val="008A1D92"/>
    <w:rsid w:val="008A1EB4"/>
    <w:rsid w:val="008A35F2"/>
    <w:rsid w:val="008B2B64"/>
    <w:rsid w:val="008B2EBB"/>
    <w:rsid w:val="008B5829"/>
    <w:rsid w:val="008B5AA0"/>
    <w:rsid w:val="008B5C00"/>
    <w:rsid w:val="008C2D2A"/>
    <w:rsid w:val="008D1CA8"/>
    <w:rsid w:val="008D4E1D"/>
    <w:rsid w:val="008D5BCB"/>
    <w:rsid w:val="008E0885"/>
    <w:rsid w:val="008E0CE8"/>
    <w:rsid w:val="008E6CDC"/>
    <w:rsid w:val="008F57B0"/>
    <w:rsid w:val="008F6CB7"/>
    <w:rsid w:val="00901EE6"/>
    <w:rsid w:val="00903659"/>
    <w:rsid w:val="0090571E"/>
    <w:rsid w:val="00905E82"/>
    <w:rsid w:val="00910028"/>
    <w:rsid w:val="009201AE"/>
    <w:rsid w:val="009206FF"/>
    <w:rsid w:val="00921AD3"/>
    <w:rsid w:val="00922385"/>
    <w:rsid w:val="0092402F"/>
    <w:rsid w:val="00927251"/>
    <w:rsid w:val="009311E7"/>
    <w:rsid w:val="0093774D"/>
    <w:rsid w:val="00941E48"/>
    <w:rsid w:val="00942221"/>
    <w:rsid w:val="00946820"/>
    <w:rsid w:val="0094733C"/>
    <w:rsid w:val="009500BE"/>
    <w:rsid w:val="00954168"/>
    <w:rsid w:val="00954C11"/>
    <w:rsid w:val="00956482"/>
    <w:rsid w:val="00962309"/>
    <w:rsid w:val="00965111"/>
    <w:rsid w:val="00965CC5"/>
    <w:rsid w:val="009675FD"/>
    <w:rsid w:val="00967835"/>
    <w:rsid w:val="009678DE"/>
    <w:rsid w:val="00970407"/>
    <w:rsid w:val="00971798"/>
    <w:rsid w:val="009721D9"/>
    <w:rsid w:val="0097690D"/>
    <w:rsid w:val="00977068"/>
    <w:rsid w:val="00977412"/>
    <w:rsid w:val="00977B68"/>
    <w:rsid w:val="0098142C"/>
    <w:rsid w:val="00983258"/>
    <w:rsid w:val="00983E03"/>
    <w:rsid w:val="00984A4E"/>
    <w:rsid w:val="00985794"/>
    <w:rsid w:val="0099539C"/>
    <w:rsid w:val="00997067"/>
    <w:rsid w:val="009A31D1"/>
    <w:rsid w:val="009A3824"/>
    <w:rsid w:val="009A5575"/>
    <w:rsid w:val="009A633C"/>
    <w:rsid w:val="009A6F2E"/>
    <w:rsid w:val="009B16DC"/>
    <w:rsid w:val="009B4BBA"/>
    <w:rsid w:val="009B509C"/>
    <w:rsid w:val="009B538D"/>
    <w:rsid w:val="009B5403"/>
    <w:rsid w:val="009B7EE0"/>
    <w:rsid w:val="009C0532"/>
    <w:rsid w:val="009C13EB"/>
    <w:rsid w:val="009C2096"/>
    <w:rsid w:val="009C4DD2"/>
    <w:rsid w:val="009C671D"/>
    <w:rsid w:val="009C7275"/>
    <w:rsid w:val="009C7339"/>
    <w:rsid w:val="009D45A6"/>
    <w:rsid w:val="009E0B57"/>
    <w:rsid w:val="009E1AF8"/>
    <w:rsid w:val="009E2861"/>
    <w:rsid w:val="009E326E"/>
    <w:rsid w:val="009E50F0"/>
    <w:rsid w:val="009E7117"/>
    <w:rsid w:val="009E71DD"/>
    <w:rsid w:val="009F1BFE"/>
    <w:rsid w:val="009F4103"/>
    <w:rsid w:val="009F5858"/>
    <w:rsid w:val="009F5F2F"/>
    <w:rsid w:val="00A05544"/>
    <w:rsid w:val="00A05A14"/>
    <w:rsid w:val="00A07DA6"/>
    <w:rsid w:val="00A12BAA"/>
    <w:rsid w:val="00A168C0"/>
    <w:rsid w:val="00A173F6"/>
    <w:rsid w:val="00A20E00"/>
    <w:rsid w:val="00A2410D"/>
    <w:rsid w:val="00A24E50"/>
    <w:rsid w:val="00A260A4"/>
    <w:rsid w:val="00A263D2"/>
    <w:rsid w:val="00A324A8"/>
    <w:rsid w:val="00A34058"/>
    <w:rsid w:val="00A344FD"/>
    <w:rsid w:val="00A35913"/>
    <w:rsid w:val="00A36126"/>
    <w:rsid w:val="00A37631"/>
    <w:rsid w:val="00A45F57"/>
    <w:rsid w:val="00A51371"/>
    <w:rsid w:val="00A52AA4"/>
    <w:rsid w:val="00A530D6"/>
    <w:rsid w:val="00A53D36"/>
    <w:rsid w:val="00A63DEE"/>
    <w:rsid w:val="00A645E7"/>
    <w:rsid w:val="00A64EB0"/>
    <w:rsid w:val="00A70442"/>
    <w:rsid w:val="00A7241B"/>
    <w:rsid w:val="00A726A8"/>
    <w:rsid w:val="00A74D60"/>
    <w:rsid w:val="00A74D6B"/>
    <w:rsid w:val="00A75D54"/>
    <w:rsid w:val="00A808E6"/>
    <w:rsid w:val="00A836D9"/>
    <w:rsid w:val="00A83EDE"/>
    <w:rsid w:val="00A845C5"/>
    <w:rsid w:val="00A9295D"/>
    <w:rsid w:val="00A93582"/>
    <w:rsid w:val="00A954E1"/>
    <w:rsid w:val="00A96708"/>
    <w:rsid w:val="00A968A2"/>
    <w:rsid w:val="00AA11B9"/>
    <w:rsid w:val="00AA3E07"/>
    <w:rsid w:val="00AA5904"/>
    <w:rsid w:val="00AA5A35"/>
    <w:rsid w:val="00AA650B"/>
    <w:rsid w:val="00AB0560"/>
    <w:rsid w:val="00AC0498"/>
    <w:rsid w:val="00AC0B2C"/>
    <w:rsid w:val="00AC134C"/>
    <w:rsid w:val="00AC2BC0"/>
    <w:rsid w:val="00AC5255"/>
    <w:rsid w:val="00AC6A00"/>
    <w:rsid w:val="00AC70A1"/>
    <w:rsid w:val="00AD1557"/>
    <w:rsid w:val="00AD5D79"/>
    <w:rsid w:val="00AD60F3"/>
    <w:rsid w:val="00AD654E"/>
    <w:rsid w:val="00AD6E7D"/>
    <w:rsid w:val="00AE028D"/>
    <w:rsid w:val="00AE56EC"/>
    <w:rsid w:val="00AE5EA1"/>
    <w:rsid w:val="00AE5FBB"/>
    <w:rsid w:val="00AE7101"/>
    <w:rsid w:val="00AE73C0"/>
    <w:rsid w:val="00AF01EA"/>
    <w:rsid w:val="00AF0757"/>
    <w:rsid w:val="00AF638B"/>
    <w:rsid w:val="00B013EF"/>
    <w:rsid w:val="00B02B80"/>
    <w:rsid w:val="00B03541"/>
    <w:rsid w:val="00B050BB"/>
    <w:rsid w:val="00B123C7"/>
    <w:rsid w:val="00B14C34"/>
    <w:rsid w:val="00B1530C"/>
    <w:rsid w:val="00B17817"/>
    <w:rsid w:val="00B20C64"/>
    <w:rsid w:val="00B26044"/>
    <w:rsid w:val="00B3012A"/>
    <w:rsid w:val="00B31B2D"/>
    <w:rsid w:val="00B32EBE"/>
    <w:rsid w:val="00B33C92"/>
    <w:rsid w:val="00B350C6"/>
    <w:rsid w:val="00B35672"/>
    <w:rsid w:val="00B35F81"/>
    <w:rsid w:val="00B42C08"/>
    <w:rsid w:val="00B42F31"/>
    <w:rsid w:val="00B44BCA"/>
    <w:rsid w:val="00B527B7"/>
    <w:rsid w:val="00B53BB6"/>
    <w:rsid w:val="00B55EDA"/>
    <w:rsid w:val="00B606D9"/>
    <w:rsid w:val="00B61D65"/>
    <w:rsid w:val="00B61EE2"/>
    <w:rsid w:val="00B63F7B"/>
    <w:rsid w:val="00B65AB4"/>
    <w:rsid w:val="00B66F82"/>
    <w:rsid w:val="00B72E9C"/>
    <w:rsid w:val="00B74BC2"/>
    <w:rsid w:val="00B76FCB"/>
    <w:rsid w:val="00B77DCB"/>
    <w:rsid w:val="00B81555"/>
    <w:rsid w:val="00B817D3"/>
    <w:rsid w:val="00B84266"/>
    <w:rsid w:val="00B921B9"/>
    <w:rsid w:val="00B94423"/>
    <w:rsid w:val="00B945BF"/>
    <w:rsid w:val="00B963BA"/>
    <w:rsid w:val="00BA4BD2"/>
    <w:rsid w:val="00BA55B2"/>
    <w:rsid w:val="00BA5AFA"/>
    <w:rsid w:val="00BA781D"/>
    <w:rsid w:val="00BB6EC4"/>
    <w:rsid w:val="00BB7985"/>
    <w:rsid w:val="00BC164C"/>
    <w:rsid w:val="00BC523C"/>
    <w:rsid w:val="00BC52D4"/>
    <w:rsid w:val="00BC617A"/>
    <w:rsid w:val="00BC7278"/>
    <w:rsid w:val="00BD13C8"/>
    <w:rsid w:val="00BD214E"/>
    <w:rsid w:val="00BE0C69"/>
    <w:rsid w:val="00BE1C73"/>
    <w:rsid w:val="00BE23E7"/>
    <w:rsid w:val="00BE2D3B"/>
    <w:rsid w:val="00BE439A"/>
    <w:rsid w:val="00BE5465"/>
    <w:rsid w:val="00BE720F"/>
    <w:rsid w:val="00BE7BBE"/>
    <w:rsid w:val="00BF32D9"/>
    <w:rsid w:val="00BF4A55"/>
    <w:rsid w:val="00BF55DA"/>
    <w:rsid w:val="00C03E8A"/>
    <w:rsid w:val="00C048E9"/>
    <w:rsid w:val="00C05FD6"/>
    <w:rsid w:val="00C118BE"/>
    <w:rsid w:val="00C1213D"/>
    <w:rsid w:val="00C154A7"/>
    <w:rsid w:val="00C170F7"/>
    <w:rsid w:val="00C178C8"/>
    <w:rsid w:val="00C201D8"/>
    <w:rsid w:val="00C20278"/>
    <w:rsid w:val="00C20D75"/>
    <w:rsid w:val="00C23D3D"/>
    <w:rsid w:val="00C244DB"/>
    <w:rsid w:val="00C24BFC"/>
    <w:rsid w:val="00C25695"/>
    <w:rsid w:val="00C25AF1"/>
    <w:rsid w:val="00C26D6E"/>
    <w:rsid w:val="00C30CF7"/>
    <w:rsid w:val="00C33BBC"/>
    <w:rsid w:val="00C35DAE"/>
    <w:rsid w:val="00C36D8D"/>
    <w:rsid w:val="00C40984"/>
    <w:rsid w:val="00C42B8B"/>
    <w:rsid w:val="00C4523A"/>
    <w:rsid w:val="00C52E5D"/>
    <w:rsid w:val="00C545C7"/>
    <w:rsid w:val="00C55F1B"/>
    <w:rsid w:val="00C5667A"/>
    <w:rsid w:val="00C612D5"/>
    <w:rsid w:val="00C621A0"/>
    <w:rsid w:val="00C66236"/>
    <w:rsid w:val="00C704A4"/>
    <w:rsid w:val="00C73790"/>
    <w:rsid w:val="00C760C1"/>
    <w:rsid w:val="00C763D4"/>
    <w:rsid w:val="00C82BEA"/>
    <w:rsid w:val="00C83911"/>
    <w:rsid w:val="00C872FA"/>
    <w:rsid w:val="00C906CD"/>
    <w:rsid w:val="00C90F3B"/>
    <w:rsid w:val="00C91B07"/>
    <w:rsid w:val="00C96102"/>
    <w:rsid w:val="00CA2911"/>
    <w:rsid w:val="00CA49E9"/>
    <w:rsid w:val="00CA5271"/>
    <w:rsid w:val="00CA615F"/>
    <w:rsid w:val="00CA61F0"/>
    <w:rsid w:val="00CA7A09"/>
    <w:rsid w:val="00CB3C3C"/>
    <w:rsid w:val="00CB4017"/>
    <w:rsid w:val="00CB5E98"/>
    <w:rsid w:val="00CC2897"/>
    <w:rsid w:val="00CC3625"/>
    <w:rsid w:val="00CC55B3"/>
    <w:rsid w:val="00CD2F37"/>
    <w:rsid w:val="00CD2F6D"/>
    <w:rsid w:val="00CD36FA"/>
    <w:rsid w:val="00CD4A0F"/>
    <w:rsid w:val="00CD6037"/>
    <w:rsid w:val="00CE187C"/>
    <w:rsid w:val="00CE614F"/>
    <w:rsid w:val="00CE7DEC"/>
    <w:rsid w:val="00CF014A"/>
    <w:rsid w:val="00CF0B63"/>
    <w:rsid w:val="00CF2D94"/>
    <w:rsid w:val="00CF501A"/>
    <w:rsid w:val="00CF5504"/>
    <w:rsid w:val="00D030E3"/>
    <w:rsid w:val="00D04A14"/>
    <w:rsid w:val="00D07769"/>
    <w:rsid w:val="00D10BD2"/>
    <w:rsid w:val="00D12445"/>
    <w:rsid w:val="00D124AC"/>
    <w:rsid w:val="00D13956"/>
    <w:rsid w:val="00D15CAF"/>
    <w:rsid w:val="00D2217C"/>
    <w:rsid w:val="00D234B7"/>
    <w:rsid w:val="00D23BD2"/>
    <w:rsid w:val="00D30794"/>
    <w:rsid w:val="00D40F9A"/>
    <w:rsid w:val="00D41776"/>
    <w:rsid w:val="00D41AE2"/>
    <w:rsid w:val="00D42822"/>
    <w:rsid w:val="00D42F0D"/>
    <w:rsid w:val="00D43E8E"/>
    <w:rsid w:val="00D43FE7"/>
    <w:rsid w:val="00D513C4"/>
    <w:rsid w:val="00D53268"/>
    <w:rsid w:val="00D549EF"/>
    <w:rsid w:val="00D628E1"/>
    <w:rsid w:val="00D63F64"/>
    <w:rsid w:val="00D668DA"/>
    <w:rsid w:val="00D67353"/>
    <w:rsid w:val="00D72C76"/>
    <w:rsid w:val="00D73D76"/>
    <w:rsid w:val="00D7480C"/>
    <w:rsid w:val="00D74C93"/>
    <w:rsid w:val="00D75F0E"/>
    <w:rsid w:val="00D76097"/>
    <w:rsid w:val="00D80A76"/>
    <w:rsid w:val="00D81E4A"/>
    <w:rsid w:val="00D835B2"/>
    <w:rsid w:val="00D83E09"/>
    <w:rsid w:val="00D85AA3"/>
    <w:rsid w:val="00D87E7E"/>
    <w:rsid w:val="00D90F0E"/>
    <w:rsid w:val="00D9131E"/>
    <w:rsid w:val="00D91479"/>
    <w:rsid w:val="00D97AD7"/>
    <w:rsid w:val="00DA18D1"/>
    <w:rsid w:val="00DA3E24"/>
    <w:rsid w:val="00DA4405"/>
    <w:rsid w:val="00DA4721"/>
    <w:rsid w:val="00DB037D"/>
    <w:rsid w:val="00DB17A5"/>
    <w:rsid w:val="00DB2DEE"/>
    <w:rsid w:val="00DB3D36"/>
    <w:rsid w:val="00DB4F75"/>
    <w:rsid w:val="00DB51D1"/>
    <w:rsid w:val="00DB684C"/>
    <w:rsid w:val="00DC09F6"/>
    <w:rsid w:val="00DC3FD1"/>
    <w:rsid w:val="00DC4D97"/>
    <w:rsid w:val="00DC60F2"/>
    <w:rsid w:val="00DC735E"/>
    <w:rsid w:val="00DD290F"/>
    <w:rsid w:val="00DD2C45"/>
    <w:rsid w:val="00DD3101"/>
    <w:rsid w:val="00DD553F"/>
    <w:rsid w:val="00DE25B2"/>
    <w:rsid w:val="00DE3C63"/>
    <w:rsid w:val="00DE45E5"/>
    <w:rsid w:val="00DE66FB"/>
    <w:rsid w:val="00DF0BA6"/>
    <w:rsid w:val="00DF1EF2"/>
    <w:rsid w:val="00DF4426"/>
    <w:rsid w:val="00E000F5"/>
    <w:rsid w:val="00E025F6"/>
    <w:rsid w:val="00E03FD5"/>
    <w:rsid w:val="00E054FC"/>
    <w:rsid w:val="00E0737D"/>
    <w:rsid w:val="00E074A7"/>
    <w:rsid w:val="00E11CDD"/>
    <w:rsid w:val="00E12120"/>
    <w:rsid w:val="00E12D27"/>
    <w:rsid w:val="00E20CEB"/>
    <w:rsid w:val="00E210CF"/>
    <w:rsid w:val="00E256B7"/>
    <w:rsid w:val="00E324D9"/>
    <w:rsid w:val="00E33217"/>
    <w:rsid w:val="00E3627E"/>
    <w:rsid w:val="00E44459"/>
    <w:rsid w:val="00E44AD6"/>
    <w:rsid w:val="00E56271"/>
    <w:rsid w:val="00E565D4"/>
    <w:rsid w:val="00E61D81"/>
    <w:rsid w:val="00E62313"/>
    <w:rsid w:val="00E6317C"/>
    <w:rsid w:val="00E65C35"/>
    <w:rsid w:val="00E66F43"/>
    <w:rsid w:val="00E7015F"/>
    <w:rsid w:val="00E7116E"/>
    <w:rsid w:val="00E71B75"/>
    <w:rsid w:val="00E72CEE"/>
    <w:rsid w:val="00E7357E"/>
    <w:rsid w:val="00E743D7"/>
    <w:rsid w:val="00E74DFD"/>
    <w:rsid w:val="00E753A1"/>
    <w:rsid w:val="00E7541D"/>
    <w:rsid w:val="00E756FE"/>
    <w:rsid w:val="00E75A24"/>
    <w:rsid w:val="00E76C75"/>
    <w:rsid w:val="00E77C40"/>
    <w:rsid w:val="00E817B6"/>
    <w:rsid w:val="00E81CF4"/>
    <w:rsid w:val="00E8288F"/>
    <w:rsid w:val="00E8658B"/>
    <w:rsid w:val="00E865A4"/>
    <w:rsid w:val="00E90369"/>
    <w:rsid w:val="00E91214"/>
    <w:rsid w:val="00E91B02"/>
    <w:rsid w:val="00E930AA"/>
    <w:rsid w:val="00EA4193"/>
    <w:rsid w:val="00EA453F"/>
    <w:rsid w:val="00EA699E"/>
    <w:rsid w:val="00EA7B8A"/>
    <w:rsid w:val="00EB1A35"/>
    <w:rsid w:val="00EB2E6E"/>
    <w:rsid w:val="00EB3181"/>
    <w:rsid w:val="00EB3BC4"/>
    <w:rsid w:val="00EB3C11"/>
    <w:rsid w:val="00EB41D7"/>
    <w:rsid w:val="00EB41E1"/>
    <w:rsid w:val="00EB49C6"/>
    <w:rsid w:val="00EB4EEC"/>
    <w:rsid w:val="00EB58A1"/>
    <w:rsid w:val="00EC0A83"/>
    <w:rsid w:val="00EC2282"/>
    <w:rsid w:val="00EC59B5"/>
    <w:rsid w:val="00EC6097"/>
    <w:rsid w:val="00ED0B43"/>
    <w:rsid w:val="00ED5A1B"/>
    <w:rsid w:val="00ED5AD7"/>
    <w:rsid w:val="00ED5C6A"/>
    <w:rsid w:val="00EE0DFB"/>
    <w:rsid w:val="00EE4842"/>
    <w:rsid w:val="00EF0EB7"/>
    <w:rsid w:val="00EF1F70"/>
    <w:rsid w:val="00EF627A"/>
    <w:rsid w:val="00EF6E49"/>
    <w:rsid w:val="00F0356A"/>
    <w:rsid w:val="00F05797"/>
    <w:rsid w:val="00F06A06"/>
    <w:rsid w:val="00F0719D"/>
    <w:rsid w:val="00F12595"/>
    <w:rsid w:val="00F13C11"/>
    <w:rsid w:val="00F15288"/>
    <w:rsid w:val="00F2122F"/>
    <w:rsid w:val="00F23F9C"/>
    <w:rsid w:val="00F27A02"/>
    <w:rsid w:val="00F3134C"/>
    <w:rsid w:val="00F31C18"/>
    <w:rsid w:val="00F3766D"/>
    <w:rsid w:val="00F376C8"/>
    <w:rsid w:val="00F423B6"/>
    <w:rsid w:val="00F4243C"/>
    <w:rsid w:val="00F442CB"/>
    <w:rsid w:val="00F44634"/>
    <w:rsid w:val="00F477A7"/>
    <w:rsid w:val="00F50076"/>
    <w:rsid w:val="00F52DCC"/>
    <w:rsid w:val="00F548F3"/>
    <w:rsid w:val="00F54B2B"/>
    <w:rsid w:val="00F55715"/>
    <w:rsid w:val="00F57F06"/>
    <w:rsid w:val="00F60B6E"/>
    <w:rsid w:val="00F6356E"/>
    <w:rsid w:val="00F636CA"/>
    <w:rsid w:val="00F65DF8"/>
    <w:rsid w:val="00F66E8A"/>
    <w:rsid w:val="00F704A9"/>
    <w:rsid w:val="00F74BF8"/>
    <w:rsid w:val="00F8325E"/>
    <w:rsid w:val="00F845DF"/>
    <w:rsid w:val="00F91561"/>
    <w:rsid w:val="00F92579"/>
    <w:rsid w:val="00F93D14"/>
    <w:rsid w:val="00F95875"/>
    <w:rsid w:val="00F965AA"/>
    <w:rsid w:val="00FA2739"/>
    <w:rsid w:val="00FA68D1"/>
    <w:rsid w:val="00FA6E74"/>
    <w:rsid w:val="00FB1B06"/>
    <w:rsid w:val="00FB5DD5"/>
    <w:rsid w:val="00FB7C86"/>
    <w:rsid w:val="00FC6E1F"/>
    <w:rsid w:val="00FC7ED4"/>
    <w:rsid w:val="00FD2D92"/>
    <w:rsid w:val="00FD34DE"/>
    <w:rsid w:val="00FD4303"/>
    <w:rsid w:val="00FD4A2F"/>
    <w:rsid w:val="00FD554B"/>
    <w:rsid w:val="00FE34E7"/>
    <w:rsid w:val="00FE4A53"/>
    <w:rsid w:val="00FE5F5A"/>
    <w:rsid w:val="00FE70EF"/>
    <w:rsid w:val="00FE7519"/>
    <w:rsid w:val="00FF0617"/>
    <w:rsid w:val="00FF2677"/>
    <w:rsid w:val="00FF324A"/>
    <w:rsid w:val="00FF5E37"/>
    <w:rsid w:val="00FF60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90F4531"/>
  <w15:docId w15:val="{6527AEB6-40FD-4A06-92B6-320407F4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37B0"/>
    <w:pPr>
      <w:spacing w:line="360" w:lineRule="auto"/>
    </w:pPr>
  </w:style>
  <w:style w:type="paragraph" w:styleId="Kop1">
    <w:name w:val="heading 1"/>
    <w:aliases w:val="Hoofdstukken"/>
    <w:basedOn w:val="Standaard"/>
    <w:next w:val="Standaard"/>
    <w:link w:val="Kop1Char"/>
    <w:qFormat/>
    <w:rsid w:val="00060F75"/>
    <w:pPr>
      <w:keepNext/>
      <w:keepLines/>
      <w:numPr>
        <w:numId w:val="1"/>
      </w:numPr>
      <w:spacing w:before="480" w:after="0"/>
      <w:outlineLvl w:val="0"/>
    </w:pPr>
    <w:rPr>
      <w:rFonts w:ascii="Calibri" w:eastAsiaTheme="majorEastAsia" w:hAnsi="Calibri" w:cstheme="majorBidi"/>
      <w:b/>
      <w:bCs/>
      <w:color w:val="86BBE6" w:themeColor="accent3"/>
      <w:sz w:val="48"/>
      <w:szCs w:val="28"/>
    </w:rPr>
  </w:style>
  <w:style w:type="paragraph" w:styleId="Kop2">
    <w:name w:val="heading 2"/>
    <w:aliases w:val="Paragrafen"/>
    <w:basedOn w:val="Standaard"/>
    <w:next w:val="Standaard"/>
    <w:link w:val="Kop2Char"/>
    <w:uiPriority w:val="9"/>
    <w:unhideWhenUsed/>
    <w:qFormat/>
    <w:rsid w:val="005537B0"/>
    <w:pPr>
      <w:keepNext/>
      <w:keepLines/>
      <w:numPr>
        <w:ilvl w:val="1"/>
        <w:numId w:val="1"/>
      </w:numPr>
      <w:spacing w:before="200" w:after="0"/>
      <w:ind w:left="576"/>
      <w:outlineLvl w:val="1"/>
    </w:pPr>
    <w:rPr>
      <w:rFonts w:ascii="Calibri" w:eastAsiaTheme="majorEastAsia" w:hAnsi="Calibri" w:cstheme="majorBidi"/>
      <w:b/>
      <w:bCs/>
      <w:color w:val="4888BB"/>
      <w:sz w:val="36"/>
      <w:szCs w:val="26"/>
    </w:rPr>
  </w:style>
  <w:style w:type="paragraph" w:styleId="Kop3">
    <w:name w:val="heading 3"/>
    <w:aliases w:val="sub-paragrafen"/>
    <w:basedOn w:val="Standaard"/>
    <w:next w:val="Standaard"/>
    <w:link w:val="Kop3Char"/>
    <w:uiPriority w:val="9"/>
    <w:unhideWhenUsed/>
    <w:qFormat/>
    <w:rsid w:val="005537B0"/>
    <w:pPr>
      <w:keepNext/>
      <w:keepLines/>
      <w:numPr>
        <w:ilvl w:val="2"/>
        <w:numId w:val="1"/>
      </w:numPr>
      <w:spacing w:before="200" w:after="0"/>
      <w:outlineLvl w:val="2"/>
    </w:pPr>
    <w:rPr>
      <w:rFonts w:ascii="Calibri" w:eastAsiaTheme="majorEastAsia" w:hAnsi="Calibri" w:cstheme="majorBidi"/>
      <w:b/>
      <w:bCs/>
      <w:color w:val="4888BB"/>
      <w:sz w:val="24"/>
    </w:rPr>
  </w:style>
  <w:style w:type="paragraph" w:styleId="Kop4">
    <w:name w:val="heading 4"/>
    <w:basedOn w:val="Standaard"/>
    <w:next w:val="Standaard"/>
    <w:link w:val="Kop4Char"/>
    <w:uiPriority w:val="9"/>
    <w:semiHidden/>
    <w:unhideWhenUsed/>
    <w:qFormat/>
    <w:rsid w:val="008D5BCB"/>
    <w:pPr>
      <w:keepNext/>
      <w:keepLines/>
      <w:numPr>
        <w:ilvl w:val="3"/>
        <w:numId w:val="1"/>
      </w:numPr>
      <w:spacing w:before="200" w:after="0"/>
      <w:outlineLvl w:val="3"/>
    </w:pPr>
    <w:rPr>
      <w:rFonts w:asciiTheme="majorHAnsi" w:eastAsiaTheme="majorEastAsia" w:hAnsiTheme="majorHAnsi" w:cstheme="majorBidi"/>
      <w:b/>
      <w:bCs/>
      <w:i/>
      <w:iCs/>
      <w:color w:val="FFFFFF" w:themeColor="accent1"/>
    </w:rPr>
  </w:style>
  <w:style w:type="paragraph" w:styleId="Kop5">
    <w:name w:val="heading 5"/>
    <w:basedOn w:val="Standaard"/>
    <w:next w:val="Standaard"/>
    <w:link w:val="Kop5Char"/>
    <w:uiPriority w:val="9"/>
    <w:semiHidden/>
    <w:unhideWhenUsed/>
    <w:qFormat/>
    <w:rsid w:val="008D5BCB"/>
    <w:pPr>
      <w:keepNext/>
      <w:keepLines/>
      <w:numPr>
        <w:ilvl w:val="4"/>
        <w:numId w:val="1"/>
      </w:numPr>
      <w:spacing w:before="200" w:after="0"/>
      <w:outlineLvl w:val="4"/>
    </w:pPr>
    <w:rPr>
      <w:rFonts w:asciiTheme="majorHAnsi" w:eastAsiaTheme="majorEastAsia" w:hAnsiTheme="majorHAnsi" w:cstheme="majorBidi"/>
      <w:color w:val="7F7F7F" w:themeColor="accent1" w:themeShade="7F"/>
    </w:rPr>
  </w:style>
  <w:style w:type="paragraph" w:styleId="Kop6">
    <w:name w:val="heading 6"/>
    <w:basedOn w:val="Standaard"/>
    <w:next w:val="Standaard"/>
    <w:link w:val="Kop6Char"/>
    <w:uiPriority w:val="9"/>
    <w:semiHidden/>
    <w:unhideWhenUsed/>
    <w:qFormat/>
    <w:rsid w:val="008D5BCB"/>
    <w:pPr>
      <w:keepNext/>
      <w:keepLines/>
      <w:numPr>
        <w:ilvl w:val="5"/>
        <w:numId w:val="1"/>
      </w:numPr>
      <w:spacing w:before="200" w:after="0"/>
      <w:outlineLvl w:val="5"/>
    </w:pPr>
    <w:rPr>
      <w:rFonts w:asciiTheme="majorHAnsi" w:eastAsiaTheme="majorEastAsia" w:hAnsiTheme="majorHAnsi" w:cstheme="majorBidi"/>
      <w:i/>
      <w:iCs/>
      <w:color w:val="7F7F7F" w:themeColor="accent1" w:themeShade="7F"/>
    </w:rPr>
  </w:style>
  <w:style w:type="paragraph" w:styleId="Kop7">
    <w:name w:val="heading 7"/>
    <w:basedOn w:val="Standaard"/>
    <w:next w:val="Standaard"/>
    <w:link w:val="Kop7Char"/>
    <w:uiPriority w:val="9"/>
    <w:semiHidden/>
    <w:unhideWhenUsed/>
    <w:qFormat/>
    <w:rsid w:val="008D5B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D5B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D5B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ken Char"/>
    <w:basedOn w:val="Standaardalinea-lettertype"/>
    <w:link w:val="Kop1"/>
    <w:rsid w:val="00060F75"/>
    <w:rPr>
      <w:rFonts w:ascii="Calibri" w:eastAsiaTheme="majorEastAsia" w:hAnsi="Calibri" w:cstheme="majorBidi"/>
      <w:b/>
      <w:bCs/>
      <w:color w:val="86BBE6" w:themeColor="accent3"/>
      <w:sz w:val="48"/>
      <w:szCs w:val="28"/>
    </w:rPr>
  </w:style>
  <w:style w:type="paragraph" w:styleId="Titel">
    <w:name w:val="Title"/>
    <w:basedOn w:val="Standaard"/>
    <w:next w:val="Standaard"/>
    <w:link w:val="TitelChar"/>
    <w:uiPriority w:val="10"/>
    <w:qFormat/>
    <w:rsid w:val="007E48D7"/>
    <w:pPr>
      <w:pBdr>
        <w:bottom w:val="single" w:sz="8" w:space="4" w:color="FFFFFF" w:themeColor="accent1"/>
      </w:pBdr>
      <w:spacing w:after="300" w:line="240" w:lineRule="auto"/>
      <w:contextualSpacing/>
    </w:pPr>
    <w:rPr>
      <w:rFonts w:asciiTheme="majorHAnsi" w:eastAsiaTheme="majorEastAsia" w:hAnsiTheme="majorHAnsi" w:cstheme="majorBidi"/>
      <w:color w:val="414037" w:themeColor="text2" w:themeShade="BF"/>
      <w:spacing w:val="5"/>
      <w:kern w:val="28"/>
      <w:sz w:val="52"/>
      <w:szCs w:val="52"/>
    </w:rPr>
  </w:style>
  <w:style w:type="character" w:customStyle="1" w:styleId="TitelChar">
    <w:name w:val="Titel Char"/>
    <w:basedOn w:val="Standaardalinea-lettertype"/>
    <w:link w:val="Titel"/>
    <w:uiPriority w:val="10"/>
    <w:rsid w:val="007E48D7"/>
    <w:rPr>
      <w:rFonts w:asciiTheme="majorHAnsi" w:eastAsiaTheme="majorEastAsia" w:hAnsiTheme="majorHAnsi" w:cstheme="majorBidi"/>
      <w:color w:val="414037" w:themeColor="text2" w:themeShade="BF"/>
      <w:spacing w:val="5"/>
      <w:kern w:val="28"/>
      <w:sz w:val="52"/>
      <w:szCs w:val="52"/>
    </w:rPr>
  </w:style>
  <w:style w:type="paragraph" w:styleId="Ondertitel">
    <w:name w:val="Subtitle"/>
    <w:basedOn w:val="Standaard"/>
    <w:next w:val="Standaard"/>
    <w:link w:val="OndertitelChar"/>
    <w:uiPriority w:val="11"/>
    <w:qFormat/>
    <w:rsid w:val="007E48D7"/>
    <w:pPr>
      <w:numPr>
        <w:ilvl w:val="1"/>
      </w:numPr>
    </w:pPr>
    <w:rPr>
      <w:rFonts w:asciiTheme="majorHAnsi" w:eastAsiaTheme="majorEastAsia" w:hAnsiTheme="majorHAnsi" w:cstheme="majorBidi"/>
      <w:i/>
      <w:iCs/>
      <w:color w:val="FFFFFF" w:themeColor="accent1"/>
      <w:spacing w:val="15"/>
      <w:sz w:val="24"/>
      <w:szCs w:val="24"/>
    </w:rPr>
  </w:style>
  <w:style w:type="character" w:customStyle="1" w:styleId="OndertitelChar">
    <w:name w:val="Ondertitel Char"/>
    <w:basedOn w:val="Standaardalinea-lettertype"/>
    <w:link w:val="Ondertitel"/>
    <w:uiPriority w:val="11"/>
    <w:rsid w:val="007E48D7"/>
    <w:rPr>
      <w:rFonts w:asciiTheme="majorHAnsi" w:eastAsiaTheme="majorEastAsia" w:hAnsiTheme="majorHAnsi" w:cstheme="majorBidi"/>
      <w:i/>
      <w:iCs/>
      <w:color w:val="FFFFFF" w:themeColor="accent1"/>
      <w:spacing w:val="15"/>
      <w:sz w:val="24"/>
      <w:szCs w:val="24"/>
    </w:rPr>
  </w:style>
  <w:style w:type="character" w:styleId="Subtielebenadrukking">
    <w:name w:val="Subtle Emphasis"/>
    <w:basedOn w:val="Standaardalinea-lettertype"/>
    <w:uiPriority w:val="19"/>
    <w:qFormat/>
    <w:rsid w:val="007E48D7"/>
    <w:rPr>
      <w:i/>
      <w:iCs/>
      <w:color w:val="808080" w:themeColor="text1" w:themeTint="7F"/>
    </w:rPr>
  </w:style>
  <w:style w:type="paragraph" w:styleId="Geenafstand">
    <w:name w:val="No Spacing"/>
    <w:link w:val="GeenafstandChar"/>
    <w:uiPriority w:val="1"/>
    <w:qFormat/>
    <w:rsid w:val="007E48D7"/>
    <w:pPr>
      <w:spacing w:after="0" w:line="240" w:lineRule="auto"/>
    </w:pPr>
  </w:style>
  <w:style w:type="paragraph" w:styleId="Lijstalinea">
    <w:name w:val="List Paragraph"/>
    <w:basedOn w:val="Standaard"/>
    <w:uiPriority w:val="34"/>
    <w:qFormat/>
    <w:rsid w:val="00F06A06"/>
    <w:pPr>
      <w:ind w:left="720"/>
      <w:contextualSpacing/>
    </w:pPr>
  </w:style>
  <w:style w:type="character" w:styleId="Zwaar">
    <w:name w:val="Strong"/>
    <w:uiPriority w:val="22"/>
    <w:qFormat/>
    <w:rsid w:val="00E000F5"/>
    <w:rPr>
      <w:b/>
      <w:bCs/>
    </w:rPr>
  </w:style>
  <w:style w:type="table" w:styleId="Tabelraster">
    <w:name w:val="Table Grid"/>
    <w:basedOn w:val="Standaardtabel"/>
    <w:uiPriority w:val="59"/>
    <w:rsid w:val="00E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3D2"/>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2Char">
    <w:name w:val="Kop 2 Char"/>
    <w:aliases w:val="Paragrafen Char"/>
    <w:basedOn w:val="Standaardalinea-lettertype"/>
    <w:link w:val="Kop2"/>
    <w:uiPriority w:val="9"/>
    <w:rsid w:val="005537B0"/>
    <w:rPr>
      <w:rFonts w:ascii="Calibri" w:eastAsiaTheme="majorEastAsia" w:hAnsi="Calibri" w:cstheme="majorBidi"/>
      <w:b/>
      <w:bCs/>
      <w:color w:val="4888BB"/>
      <w:sz w:val="36"/>
      <w:szCs w:val="26"/>
    </w:rPr>
  </w:style>
  <w:style w:type="character" w:customStyle="1" w:styleId="Kop3Char">
    <w:name w:val="Kop 3 Char"/>
    <w:aliases w:val="sub-paragrafen Char"/>
    <w:basedOn w:val="Standaardalinea-lettertype"/>
    <w:link w:val="Kop3"/>
    <w:uiPriority w:val="9"/>
    <w:rsid w:val="005537B0"/>
    <w:rPr>
      <w:rFonts w:ascii="Calibri" w:eastAsiaTheme="majorEastAsia" w:hAnsi="Calibri" w:cstheme="majorBidi"/>
      <w:b/>
      <w:bCs/>
      <w:color w:val="4888BB"/>
      <w:sz w:val="24"/>
    </w:rPr>
  </w:style>
  <w:style w:type="paragraph" w:styleId="Kopvaninhoudsopgave">
    <w:name w:val="TOC Heading"/>
    <w:basedOn w:val="Kop1"/>
    <w:next w:val="Standaard"/>
    <w:uiPriority w:val="39"/>
    <w:unhideWhenUsed/>
    <w:qFormat/>
    <w:rsid w:val="00114A41"/>
    <w:pPr>
      <w:outlineLvl w:val="9"/>
    </w:pPr>
    <w:rPr>
      <w:lang w:eastAsia="nl-NL"/>
    </w:rPr>
  </w:style>
  <w:style w:type="paragraph" w:styleId="Inhopg2">
    <w:name w:val="toc 2"/>
    <w:basedOn w:val="Standaard"/>
    <w:next w:val="Standaard"/>
    <w:autoRedefine/>
    <w:uiPriority w:val="39"/>
    <w:unhideWhenUsed/>
    <w:qFormat/>
    <w:rsid w:val="00114A41"/>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AC5255"/>
    <w:pPr>
      <w:tabs>
        <w:tab w:val="left" w:pos="362"/>
        <w:tab w:val="right" w:leader="dot" w:pos="9062"/>
      </w:tabs>
      <w:spacing w:after="100" w:line="276" w:lineRule="auto"/>
    </w:pPr>
    <w:rPr>
      <w:rFonts w:eastAsiaTheme="minorEastAsia"/>
      <w:lang w:eastAsia="nl-NL"/>
    </w:rPr>
  </w:style>
  <w:style w:type="paragraph" w:styleId="Inhopg3">
    <w:name w:val="toc 3"/>
    <w:basedOn w:val="Standaard"/>
    <w:next w:val="Standaard"/>
    <w:autoRedefine/>
    <w:uiPriority w:val="39"/>
    <w:unhideWhenUsed/>
    <w:qFormat/>
    <w:rsid w:val="00114A41"/>
    <w:pPr>
      <w:spacing w:after="100"/>
      <w:ind w:left="440"/>
    </w:pPr>
    <w:rPr>
      <w:rFonts w:eastAsiaTheme="minorEastAsia"/>
      <w:lang w:eastAsia="nl-NL"/>
    </w:rPr>
  </w:style>
  <w:style w:type="paragraph" w:styleId="Ballontekst">
    <w:name w:val="Balloon Text"/>
    <w:basedOn w:val="Standaard"/>
    <w:link w:val="BallontekstChar"/>
    <w:uiPriority w:val="99"/>
    <w:semiHidden/>
    <w:unhideWhenUsed/>
    <w:rsid w:val="00114A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4A41"/>
    <w:rPr>
      <w:rFonts w:ascii="Tahoma" w:hAnsi="Tahoma" w:cs="Tahoma"/>
      <w:sz w:val="16"/>
      <w:szCs w:val="16"/>
    </w:rPr>
  </w:style>
  <w:style w:type="character" w:styleId="Hyperlink">
    <w:name w:val="Hyperlink"/>
    <w:basedOn w:val="Standaardalinea-lettertype"/>
    <w:uiPriority w:val="99"/>
    <w:unhideWhenUsed/>
    <w:rsid w:val="00114A41"/>
    <w:rPr>
      <w:color w:val="0000FF" w:themeColor="hyperlink"/>
      <w:u w:val="single"/>
    </w:rPr>
  </w:style>
  <w:style w:type="paragraph" w:styleId="Bijschrift">
    <w:name w:val="caption"/>
    <w:basedOn w:val="Standaard"/>
    <w:next w:val="Standaard"/>
    <w:uiPriority w:val="35"/>
    <w:unhideWhenUsed/>
    <w:qFormat/>
    <w:rsid w:val="007B1B15"/>
    <w:pPr>
      <w:spacing w:line="240" w:lineRule="auto"/>
    </w:pPr>
    <w:rPr>
      <w:b/>
      <w:bCs/>
      <w:color w:val="FFFFFF" w:themeColor="accent1"/>
      <w:sz w:val="18"/>
      <w:szCs w:val="18"/>
    </w:rPr>
  </w:style>
  <w:style w:type="paragraph" w:styleId="Normaalweb">
    <w:name w:val="Normal (Web)"/>
    <w:basedOn w:val="Standaard"/>
    <w:uiPriority w:val="99"/>
    <w:semiHidden/>
    <w:unhideWhenUsed/>
    <w:rsid w:val="001B2AB6"/>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Verwijzingopmerking">
    <w:name w:val="annotation reference"/>
    <w:basedOn w:val="Standaardalinea-lettertype"/>
    <w:uiPriority w:val="99"/>
    <w:semiHidden/>
    <w:unhideWhenUsed/>
    <w:rsid w:val="00E03FD5"/>
    <w:rPr>
      <w:sz w:val="18"/>
      <w:szCs w:val="18"/>
    </w:rPr>
  </w:style>
  <w:style w:type="paragraph" w:styleId="Tekstopmerking">
    <w:name w:val="annotation text"/>
    <w:basedOn w:val="Standaard"/>
    <w:link w:val="TekstopmerkingChar"/>
    <w:uiPriority w:val="99"/>
    <w:semiHidden/>
    <w:unhideWhenUsed/>
    <w:rsid w:val="00E03FD5"/>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E03FD5"/>
    <w:rPr>
      <w:sz w:val="24"/>
      <w:szCs w:val="24"/>
    </w:rPr>
  </w:style>
  <w:style w:type="paragraph" w:styleId="Onderwerpvanopmerking">
    <w:name w:val="annotation subject"/>
    <w:basedOn w:val="Tekstopmerking"/>
    <w:next w:val="Tekstopmerking"/>
    <w:link w:val="OnderwerpvanopmerkingChar"/>
    <w:uiPriority w:val="99"/>
    <w:semiHidden/>
    <w:unhideWhenUsed/>
    <w:rsid w:val="00E03FD5"/>
    <w:rPr>
      <w:b/>
      <w:bCs/>
      <w:sz w:val="20"/>
      <w:szCs w:val="20"/>
    </w:rPr>
  </w:style>
  <w:style w:type="character" w:customStyle="1" w:styleId="OnderwerpvanopmerkingChar">
    <w:name w:val="Onderwerp van opmerking Char"/>
    <w:basedOn w:val="TekstopmerkingChar"/>
    <w:link w:val="Onderwerpvanopmerking"/>
    <w:uiPriority w:val="99"/>
    <w:semiHidden/>
    <w:rsid w:val="00E03FD5"/>
    <w:rPr>
      <w:b/>
      <w:bCs/>
      <w:sz w:val="20"/>
      <w:szCs w:val="20"/>
    </w:rPr>
  </w:style>
  <w:style w:type="paragraph" w:styleId="Voettekst">
    <w:name w:val="footer"/>
    <w:basedOn w:val="Standaard"/>
    <w:link w:val="VoettekstChar"/>
    <w:uiPriority w:val="99"/>
    <w:unhideWhenUsed/>
    <w:rsid w:val="002776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65F"/>
  </w:style>
  <w:style w:type="character" w:styleId="Paginanummer">
    <w:name w:val="page number"/>
    <w:basedOn w:val="Standaardalinea-lettertype"/>
    <w:uiPriority w:val="99"/>
    <w:semiHidden/>
    <w:unhideWhenUsed/>
    <w:rsid w:val="0027765F"/>
  </w:style>
  <w:style w:type="paragraph" w:styleId="Koptekst">
    <w:name w:val="header"/>
    <w:basedOn w:val="Standaard"/>
    <w:link w:val="KoptekstChar"/>
    <w:uiPriority w:val="99"/>
    <w:unhideWhenUsed/>
    <w:rsid w:val="00C36D8D"/>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C36D8D"/>
  </w:style>
  <w:style w:type="paragraph" w:styleId="Voetnoottekst">
    <w:name w:val="footnote text"/>
    <w:basedOn w:val="Standaard"/>
    <w:link w:val="VoetnoottekstChar"/>
    <w:uiPriority w:val="99"/>
    <w:unhideWhenUsed/>
    <w:rsid w:val="00C36D8D"/>
    <w:pPr>
      <w:spacing w:after="0" w:line="240" w:lineRule="auto"/>
    </w:pPr>
    <w:rPr>
      <w:sz w:val="24"/>
      <w:szCs w:val="24"/>
    </w:rPr>
  </w:style>
  <w:style w:type="character" w:customStyle="1" w:styleId="VoetnoottekstChar">
    <w:name w:val="Voetnoottekst Char"/>
    <w:basedOn w:val="Standaardalinea-lettertype"/>
    <w:link w:val="Voetnoottekst"/>
    <w:uiPriority w:val="99"/>
    <w:rsid w:val="00C36D8D"/>
    <w:rPr>
      <w:sz w:val="24"/>
      <w:szCs w:val="24"/>
    </w:rPr>
  </w:style>
  <w:style w:type="character" w:styleId="Voetnootmarkering">
    <w:name w:val="footnote reference"/>
    <w:basedOn w:val="Standaardalinea-lettertype"/>
    <w:uiPriority w:val="99"/>
    <w:unhideWhenUsed/>
    <w:rsid w:val="00C36D8D"/>
    <w:rPr>
      <w:vertAlign w:val="superscript"/>
    </w:rPr>
  </w:style>
  <w:style w:type="character" w:customStyle="1" w:styleId="GeenafstandChar">
    <w:name w:val="Geen afstand Char"/>
    <w:basedOn w:val="Standaardalinea-lettertype"/>
    <w:link w:val="Geenafstand"/>
    <w:uiPriority w:val="1"/>
    <w:rsid w:val="00C36D8D"/>
  </w:style>
  <w:style w:type="character" w:styleId="Tekstvantijdelijkeaanduiding">
    <w:name w:val="Placeholder Text"/>
    <w:basedOn w:val="Standaardalinea-lettertype"/>
    <w:uiPriority w:val="99"/>
    <w:semiHidden/>
    <w:rsid w:val="00C36D8D"/>
    <w:rPr>
      <w:color w:val="808080"/>
    </w:rPr>
  </w:style>
  <w:style w:type="numbering" w:customStyle="1" w:styleId="Geenlijst1">
    <w:name w:val="Geen lijst1"/>
    <w:next w:val="Geenlijst"/>
    <w:uiPriority w:val="99"/>
    <w:semiHidden/>
    <w:unhideWhenUsed/>
    <w:rsid w:val="00547D99"/>
  </w:style>
  <w:style w:type="character" w:customStyle="1" w:styleId="Kop1Teken">
    <w:name w:val="Kop 1 Teken"/>
    <w:aliases w:val="Hoofdstukken Teken"/>
    <w:basedOn w:val="Standaardalinea-lettertype"/>
    <w:rsid w:val="00547D99"/>
    <w:rPr>
      <w:rFonts w:ascii="Calibri" w:eastAsiaTheme="majorEastAsia" w:hAnsi="Calibri" w:cstheme="majorBidi"/>
      <w:b/>
      <w:bCs/>
      <w:color w:val="86BBE6" w:themeColor="accent3"/>
      <w:sz w:val="48"/>
      <w:szCs w:val="28"/>
    </w:rPr>
  </w:style>
  <w:style w:type="character" w:customStyle="1" w:styleId="TitelTeken">
    <w:name w:val="Titel Teken"/>
    <w:basedOn w:val="Standaardalinea-lettertype"/>
    <w:uiPriority w:val="10"/>
    <w:rsid w:val="00547D99"/>
    <w:rPr>
      <w:rFonts w:asciiTheme="majorHAnsi" w:eastAsiaTheme="majorEastAsia" w:hAnsiTheme="majorHAnsi" w:cstheme="majorBidi"/>
      <w:color w:val="414037" w:themeColor="text2" w:themeShade="BF"/>
      <w:spacing w:val="5"/>
      <w:kern w:val="28"/>
      <w:sz w:val="52"/>
      <w:szCs w:val="52"/>
    </w:rPr>
  </w:style>
  <w:style w:type="character" w:customStyle="1" w:styleId="SubtitelTeken">
    <w:name w:val="Subtitel Teken"/>
    <w:basedOn w:val="Standaardalinea-lettertype"/>
    <w:uiPriority w:val="11"/>
    <w:rsid w:val="00547D99"/>
    <w:rPr>
      <w:rFonts w:asciiTheme="majorHAnsi" w:eastAsiaTheme="majorEastAsia" w:hAnsiTheme="majorHAnsi" w:cstheme="majorBidi"/>
      <w:i/>
      <w:iCs/>
      <w:color w:val="FFFFFF" w:themeColor="accent1"/>
      <w:spacing w:val="15"/>
      <w:sz w:val="24"/>
      <w:szCs w:val="24"/>
    </w:rPr>
  </w:style>
  <w:style w:type="table" w:customStyle="1" w:styleId="Tabelraster1">
    <w:name w:val="Tabelraster1"/>
    <w:basedOn w:val="Standaardtabel"/>
    <w:next w:val="Tabelraster"/>
    <w:uiPriority w:val="59"/>
    <w:rsid w:val="0054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Teken">
    <w:name w:val="Kop 2 Teken"/>
    <w:aliases w:val="Paragrafen Teken"/>
    <w:basedOn w:val="Standaardalinea-lettertype"/>
    <w:uiPriority w:val="9"/>
    <w:rsid w:val="00547D99"/>
    <w:rPr>
      <w:rFonts w:ascii="Calibri" w:eastAsiaTheme="majorEastAsia" w:hAnsi="Calibri" w:cstheme="majorBidi"/>
      <w:b/>
      <w:bCs/>
      <w:color w:val="4888BB"/>
      <w:sz w:val="36"/>
      <w:szCs w:val="26"/>
    </w:rPr>
  </w:style>
  <w:style w:type="character" w:customStyle="1" w:styleId="Kop3Teken">
    <w:name w:val="Kop 3 Teken"/>
    <w:aliases w:val="sub-paragrafen Teken"/>
    <w:basedOn w:val="Standaardalinea-lettertype"/>
    <w:uiPriority w:val="9"/>
    <w:rsid w:val="00547D99"/>
    <w:rPr>
      <w:rFonts w:ascii="Calibri" w:eastAsiaTheme="majorEastAsia" w:hAnsi="Calibri" w:cstheme="majorBidi"/>
      <w:b/>
      <w:bCs/>
      <w:color w:val="4888BB"/>
      <w:sz w:val="24"/>
    </w:rPr>
  </w:style>
  <w:style w:type="character" w:customStyle="1" w:styleId="BallontekstTeken">
    <w:name w:val="Ballontekst Teken"/>
    <w:basedOn w:val="Standaardalinea-lettertype"/>
    <w:uiPriority w:val="99"/>
    <w:semiHidden/>
    <w:rsid w:val="00547D99"/>
    <w:rPr>
      <w:rFonts w:ascii="Tahoma" w:hAnsi="Tahoma" w:cs="Tahoma"/>
      <w:sz w:val="16"/>
      <w:szCs w:val="16"/>
    </w:rPr>
  </w:style>
  <w:style w:type="character" w:customStyle="1" w:styleId="TekstopmerkingTeken">
    <w:name w:val="Tekst opmerking Teken"/>
    <w:basedOn w:val="Standaardalinea-lettertype"/>
    <w:uiPriority w:val="99"/>
    <w:semiHidden/>
    <w:rsid w:val="00547D99"/>
    <w:rPr>
      <w:sz w:val="24"/>
      <w:szCs w:val="24"/>
    </w:rPr>
  </w:style>
  <w:style w:type="character" w:customStyle="1" w:styleId="OnderwerpvanopmerkingTeken">
    <w:name w:val="Onderwerp van opmerking Teken"/>
    <w:basedOn w:val="TekstopmerkingTeken"/>
    <w:uiPriority w:val="99"/>
    <w:semiHidden/>
    <w:rsid w:val="00547D99"/>
    <w:rPr>
      <w:b/>
      <w:bCs/>
      <w:sz w:val="20"/>
      <w:szCs w:val="20"/>
    </w:rPr>
  </w:style>
  <w:style w:type="character" w:customStyle="1" w:styleId="VoettekstTeken">
    <w:name w:val="Voettekst Teken"/>
    <w:basedOn w:val="Standaardalinea-lettertype"/>
    <w:uiPriority w:val="99"/>
    <w:rsid w:val="00547D99"/>
  </w:style>
  <w:style w:type="character" w:customStyle="1" w:styleId="KoptekstTeken">
    <w:name w:val="Koptekst Teken"/>
    <w:basedOn w:val="Standaardalinea-lettertype"/>
    <w:uiPriority w:val="99"/>
    <w:rsid w:val="00547D99"/>
  </w:style>
  <w:style w:type="character" w:customStyle="1" w:styleId="VoetnoottekstTeken">
    <w:name w:val="Voetnoottekst Teken"/>
    <w:basedOn w:val="Standaardalinea-lettertype"/>
    <w:uiPriority w:val="99"/>
    <w:rsid w:val="00547D99"/>
    <w:rPr>
      <w:sz w:val="24"/>
      <w:szCs w:val="24"/>
    </w:rPr>
  </w:style>
  <w:style w:type="character" w:customStyle="1" w:styleId="GeenafstandTeken">
    <w:name w:val="Geen afstand Teken"/>
    <w:basedOn w:val="Standaardalinea-lettertype"/>
    <w:rsid w:val="00547D99"/>
  </w:style>
  <w:style w:type="paragraph" w:styleId="Tekstzonderopmaak">
    <w:name w:val="Plain Text"/>
    <w:basedOn w:val="Standaard"/>
    <w:link w:val="TekstzonderopmaakChar"/>
    <w:uiPriority w:val="99"/>
    <w:semiHidden/>
    <w:unhideWhenUsed/>
    <w:rsid w:val="00DC4D97"/>
    <w:pPr>
      <w:spacing w:after="0" w:line="240" w:lineRule="auto"/>
    </w:pPr>
    <w:rPr>
      <w:rFonts w:ascii="Courier" w:hAnsi="Courier"/>
      <w:sz w:val="21"/>
      <w:szCs w:val="21"/>
    </w:rPr>
  </w:style>
  <w:style w:type="character" w:customStyle="1" w:styleId="TekstzonderopmaakChar">
    <w:name w:val="Tekst zonder opmaak Char"/>
    <w:basedOn w:val="Standaardalinea-lettertype"/>
    <w:link w:val="Tekstzonderopmaak"/>
    <w:uiPriority w:val="99"/>
    <w:semiHidden/>
    <w:rsid w:val="00DC4D97"/>
    <w:rPr>
      <w:rFonts w:ascii="Courier" w:hAnsi="Courier"/>
      <w:sz w:val="21"/>
      <w:szCs w:val="21"/>
    </w:rPr>
  </w:style>
  <w:style w:type="character" w:customStyle="1" w:styleId="Kop4Char">
    <w:name w:val="Kop 4 Char"/>
    <w:basedOn w:val="Standaardalinea-lettertype"/>
    <w:link w:val="Kop4"/>
    <w:uiPriority w:val="9"/>
    <w:semiHidden/>
    <w:rsid w:val="008D5BCB"/>
    <w:rPr>
      <w:rFonts w:asciiTheme="majorHAnsi" w:eastAsiaTheme="majorEastAsia" w:hAnsiTheme="majorHAnsi" w:cstheme="majorBidi"/>
      <w:b/>
      <w:bCs/>
      <w:i/>
      <w:iCs/>
      <w:color w:val="FFFFFF" w:themeColor="accent1"/>
    </w:rPr>
  </w:style>
  <w:style w:type="character" w:customStyle="1" w:styleId="Kop5Char">
    <w:name w:val="Kop 5 Char"/>
    <w:basedOn w:val="Standaardalinea-lettertype"/>
    <w:link w:val="Kop5"/>
    <w:uiPriority w:val="9"/>
    <w:semiHidden/>
    <w:rsid w:val="008D5BCB"/>
    <w:rPr>
      <w:rFonts w:asciiTheme="majorHAnsi" w:eastAsiaTheme="majorEastAsia" w:hAnsiTheme="majorHAnsi" w:cstheme="majorBidi"/>
      <w:color w:val="7F7F7F" w:themeColor="accent1" w:themeShade="7F"/>
    </w:rPr>
  </w:style>
  <w:style w:type="character" w:customStyle="1" w:styleId="Kop6Char">
    <w:name w:val="Kop 6 Char"/>
    <w:basedOn w:val="Standaardalinea-lettertype"/>
    <w:link w:val="Kop6"/>
    <w:uiPriority w:val="9"/>
    <w:semiHidden/>
    <w:rsid w:val="008D5BCB"/>
    <w:rPr>
      <w:rFonts w:asciiTheme="majorHAnsi" w:eastAsiaTheme="majorEastAsia" w:hAnsiTheme="majorHAnsi" w:cstheme="majorBidi"/>
      <w:i/>
      <w:iCs/>
      <w:color w:val="7F7F7F" w:themeColor="accent1" w:themeShade="7F"/>
    </w:rPr>
  </w:style>
  <w:style w:type="character" w:customStyle="1" w:styleId="Kop7Char">
    <w:name w:val="Kop 7 Char"/>
    <w:basedOn w:val="Standaardalinea-lettertype"/>
    <w:link w:val="Kop7"/>
    <w:uiPriority w:val="9"/>
    <w:semiHidden/>
    <w:rsid w:val="008D5BC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D5BC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D5BCB"/>
    <w:rPr>
      <w:rFonts w:asciiTheme="majorHAnsi" w:eastAsiaTheme="majorEastAsia" w:hAnsiTheme="majorHAnsi" w:cstheme="majorBidi"/>
      <w:i/>
      <w:iCs/>
      <w:color w:val="404040" w:themeColor="text1" w:themeTint="BF"/>
      <w:sz w:val="20"/>
      <w:szCs w:val="20"/>
    </w:rPr>
  </w:style>
  <w:style w:type="character" w:customStyle="1" w:styleId="Adressering">
    <w:name w:val="Adressering"/>
    <w:uiPriority w:val="99"/>
    <w:rsid w:val="00072AAD"/>
    <w:rPr>
      <w:rFonts w:ascii="Verdana" w:hAnsi="Verdana"/>
      <w:color w:val="000000"/>
      <w:sz w:val="16"/>
    </w:rPr>
  </w:style>
  <w:style w:type="table" w:styleId="Rastertabel4-Accent2">
    <w:name w:val="Grid Table 4 Accent 2"/>
    <w:basedOn w:val="Standaardtabel"/>
    <w:uiPriority w:val="49"/>
    <w:rsid w:val="007C5409"/>
    <w:pPr>
      <w:spacing w:after="0" w:line="240" w:lineRule="auto"/>
    </w:pPr>
    <w:tblPr>
      <w:tblStyleRowBandSize w:val="1"/>
      <w:tblStyleColBandSize w:val="1"/>
      <w:tblBorders>
        <w:top w:val="single" w:sz="4" w:space="0" w:color="98BCD6" w:themeColor="accent2" w:themeTint="99"/>
        <w:left w:val="single" w:sz="4" w:space="0" w:color="98BCD6" w:themeColor="accent2" w:themeTint="99"/>
        <w:bottom w:val="single" w:sz="4" w:space="0" w:color="98BCD6" w:themeColor="accent2" w:themeTint="99"/>
        <w:right w:val="single" w:sz="4" w:space="0" w:color="98BCD6" w:themeColor="accent2" w:themeTint="99"/>
        <w:insideH w:val="single" w:sz="4" w:space="0" w:color="98BCD6" w:themeColor="accent2" w:themeTint="99"/>
        <w:insideV w:val="single" w:sz="4" w:space="0" w:color="98BCD6" w:themeColor="accent2" w:themeTint="99"/>
      </w:tblBorders>
    </w:tblPr>
    <w:tblStylePr w:type="firstRow">
      <w:rPr>
        <w:b/>
        <w:bCs/>
        <w:color w:val="FFFFFF" w:themeColor="background1"/>
      </w:rPr>
      <w:tblPr/>
      <w:tcPr>
        <w:tcBorders>
          <w:top w:val="single" w:sz="4" w:space="0" w:color="5591BC" w:themeColor="accent2"/>
          <w:left w:val="single" w:sz="4" w:space="0" w:color="5591BC" w:themeColor="accent2"/>
          <w:bottom w:val="single" w:sz="4" w:space="0" w:color="5591BC" w:themeColor="accent2"/>
          <w:right w:val="single" w:sz="4" w:space="0" w:color="5591BC" w:themeColor="accent2"/>
          <w:insideH w:val="nil"/>
          <w:insideV w:val="nil"/>
        </w:tcBorders>
        <w:shd w:val="clear" w:color="auto" w:fill="5591BC" w:themeFill="accent2"/>
      </w:tcPr>
    </w:tblStylePr>
    <w:tblStylePr w:type="lastRow">
      <w:rPr>
        <w:b/>
        <w:bCs/>
      </w:rPr>
      <w:tblPr/>
      <w:tcPr>
        <w:tcBorders>
          <w:top w:val="double" w:sz="4" w:space="0" w:color="5591BC" w:themeColor="accent2"/>
        </w:tcBorders>
      </w:tcPr>
    </w:tblStylePr>
    <w:tblStylePr w:type="firstCol">
      <w:rPr>
        <w:b/>
        <w:bCs/>
      </w:rPr>
    </w:tblStylePr>
    <w:tblStylePr w:type="lastCol">
      <w:rPr>
        <w:b/>
        <w:bCs/>
      </w:rPr>
    </w:tblStylePr>
    <w:tblStylePr w:type="band1Vert">
      <w:tblPr/>
      <w:tcPr>
        <w:shd w:val="clear" w:color="auto" w:fill="DCE8F1" w:themeFill="accent2" w:themeFillTint="33"/>
      </w:tcPr>
    </w:tblStylePr>
    <w:tblStylePr w:type="band1Horz">
      <w:tblPr/>
      <w:tcPr>
        <w:shd w:val="clear" w:color="auto" w:fill="DCE8F1"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002">
      <w:bodyDiv w:val="1"/>
      <w:marLeft w:val="0"/>
      <w:marRight w:val="0"/>
      <w:marTop w:val="0"/>
      <w:marBottom w:val="0"/>
      <w:divBdr>
        <w:top w:val="none" w:sz="0" w:space="0" w:color="auto"/>
        <w:left w:val="none" w:sz="0" w:space="0" w:color="auto"/>
        <w:bottom w:val="none" w:sz="0" w:space="0" w:color="auto"/>
        <w:right w:val="none" w:sz="0" w:space="0" w:color="auto"/>
      </w:divBdr>
      <w:divsChild>
        <w:div w:id="458456489">
          <w:marLeft w:val="720"/>
          <w:marRight w:val="0"/>
          <w:marTop w:val="0"/>
          <w:marBottom w:val="0"/>
          <w:divBdr>
            <w:top w:val="none" w:sz="0" w:space="0" w:color="auto"/>
            <w:left w:val="none" w:sz="0" w:space="0" w:color="auto"/>
            <w:bottom w:val="none" w:sz="0" w:space="0" w:color="auto"/>
            <w:right w:val="none" w:sz="0" w:space="0" w:color="auto"/>
          </w:divBdr>
        </w:div>
        <w:div w:id="1785345916">
          <w:marLeft w:val="720"/>
          <w:marRight w:val="0"/>
          <w:marTop w:val="0"/>
          <w:marBottom w:val="0"/>
          <w:divBdr>
            <w:top w:val="none" w:sz="0" w:space="0" w:color="auto"/>
            <w:left w:val="none" w:sz="0" w:space="0" w:color="auto"/>
            <w:bottom w:val="none" w:sz="0" w:space="0" w:color="auto"/>
            <w:right w:val="none" w:sz="0" w:space="0" w:color="auto"/>
          </w:divBdr>
        </w:div>
        <w:div w:id="1133904663">
          <w:marLeft w:val="720"/>
          <w:marRight w:val="0"/>
          <w:marTop w:val="0"/>
          <w:marBottom w:val="0"/>
          <w:divBdr>
            <w:top w:val="none" w:sz="0" w:space="0" w:color="auto"/>
            <w:left w:val="none" w:sz="0" w:space="0" w:color="auto"/>
            <w:bottom w:val="none" w:sz="0" w:space="0" w:color="auto"/>
            <w:right w:val="none" w:sz="0" w:space="0" w:color="auto"/>
          </w:divBdr>
        </w:div>
      </w:divsChild>
    </w:div>
    <w:div w:id="204760793">
      <w:bodyDiv w:val="1"/>
      <w:marLeft w:val="0"/>
      <w:marRight w:val="0"/>
      <w:marTop w:val="0"/>
      <w:marBottom w:val="0"/>
      <w:divBdr>
        <w:top w:val="none" w:sz="0" w:space="0" w:color="auto"/>
        <w:left w:val="none" w:sz="0" w:space="0" w:color="auto"/>
        <w:bottom w:val="none" w:sz="0" w:space="0" w:color="auto"/>
        <w:right w:val="none" w:sz="0" w:space="0" w:color="auto"/>
      </w:divBdr>
      <w:divsChild>
        <w:div w:id="1849176512">
          <w:marLeft w:val="720"/>
          <w:marRight w:val="0"/>
          <w:marTop w:val="0"/>
          <w:marBottom w:val="0"/>
          <w:divBdr>
            <w:top w:val="none" w:sz="0" w:space="0" w:color="auto"/>
            <w:left w:val="none" w:sz="0" w:space="0" w:color="auto"/>
            <w:bottom w:val="none" w:sz="0" w:space="0" w:color="auto"/>
            <w:right w:val="none" w:sz="0" w:space="0" w:color="auto"/>
          </w:divBdr>
        </w:div>
        <w:div w:id="305474694">
          <w:marLeft w:val="720"/>
          <w:marRight w:val="0"/>
          <w:marTop w:val="0"/>
          <w:marBottom w:val="0"/>
          <w:divBdr>
            <w:top w:val="none" w:sz="0" w:space="0" w:color="auto"/>
            <w:left w:val="none" w:sz="0" w:space="0" w:color="auto"/>
            <w:bottom w:val="none" w:sz="0" w:space="0" w:color="auto"/>
            <w:right w:val="none" w:sz="0" w:space="0" w:color="auto"/>
          </w:divBdr>
        </w:div>
        <w:div w:id="1108085684">
          <w:marLeft w:val="720"/>
          <w:marRight w:val="0"/>
          <w:marTop w:val="0"/>
          <w:marBottom w:val="0"/>
          <w:divBdr>
            <w:top w:val="none" w:sz="0" w:space="0" w:color="auto"/>
            <w:left w:val="none" w:sz="0" w:space="0" w:color="auto"/>
            <w:bottom w:val="none" w:sz="0" w:space="0" w:color="auto"/>
            <w:right w:val="none" w:sz="0" w:space="0" w:color="auto"/>
          </w:divBdr>
        </w:div>
      </w:divsChild>
    </w:div>
    <w:div w:id="355421933">
      <w:bodyDiv w:val="1"/>
      <w:marLeft w:val="0"/>
      <w:marRight w:val="0"/>
      <w:marTop w:val="0"/>
      <w:marBottom w:val="0"/>
      <w:divBdr>
        <w:top w:val="none" w:sz="0" w:space="0" w:color="auto"/>
        <w:left w:val="none" w:sz="0" w:space="0" w:color="auto"/>
        <w:bottom w:val="none" w:sz="0" w:space="0" w:color="auto"/>
        <w:right w:val="none" w:sz="0" w:space="0" w:color="auto"/>
      </w:divBdr>
      <w:divsChild>
        <w:div w:id="570819271">
          <w:marLeft w:val="0"/>
          <w:marRight w:val="0"/>
          <w:marTop w:val="0"/>
          <w:marBottom w:val="0"/>
          <w:divBdr>
            <w:top w:val="none" w:sz="0" w:space="0" w:color="auto"/>
            <w:left w:val="none" w:sz="0" w:space="0" w:color="auto"/>
            <w:bottom w:val="none" w:sz="0" w:space="0" w:color="auto"/>
            <w:right w:val="none" w:sz="0" w:space="0" w:color="auto"/>
          </w:divBdr>
          <w:divsChild>
            <w:div w:id="1921021944">
              <w:marLeft w:val="0"/>
              <w:marRight w:val="0"/>
              <w:marTop w:val="0"/>
              <w:marBottom w:val="0"/>
              <w:divBdr>
                <w:top w:val="none" w:sz="0" w:space="0" w:color="auto"/>
                <w:left w:val="none" w:sz="0" w:space="0" w:color="auto"/>
                <w:bottom w:val="none" w:sz="0" w:space="0" w:color="auto"/>
                <w:right w:val="none" w:sz="0" w:space="0" w:color="auto"/>
              </w:divBdr>
              <w:divsChild>
                <w:div w:id="932400486">
                  <w:marLeft w:val="0"/>
                  <w:marRight w:val="0"/>
                  <w:marTop w:val="0"/>
                  <w:marBottom w:val="0"/>
                  <w:divBdr>
                    <w:top w:val="none" w:sz="0" w:space="0" w:color="auto"/>
                    <w:left w:val="none" w:sz="0" w:space="0" w:color="auto"/>
                    <w:bottom w:val="none" w:sz="0" w:space="0" w:color="auto"/>
                    <w:right w:val="none" w:sz="0" w:space="0" w:color="auto"/>
                  </w:divBdr>
                  <w:divsChild>
                    <w:div w:id="1013609415">
                      <w:marLeft w:val="0"/>
                      <w:marRight w:val="0"/>
                      <w:marTop w:val="0"/>
                      <w:marBottom w:val="0"/>
                      <w:divBdr>
                        <w:top w:val="none" w:sz="0" w:space="0" w:color="auto"/>
                        <w:left w:val="none" w:sz="0" w:space="0" w:color="auto"/>
                        <w:bottom w:val="none" w:sz="0" w:space="0" w:color="auto"/>
                        <w:right w:val="none" w:sz="0" w:space="0" w:color="auto"/>
                      </w:divBdr>
                      <w:divsChild>
                        <w:div w:id="1356464733">
                          <w:marLeft w:val="0"/>
                          <w:marRight w:val="0"/>
                          <w:marTop w:val="0"/>
                          <w:marBottom w:val="0"/>
                          <w:divBdr>
                            <w:top w:val="none" w:sz="0" w:space="0" w:color="auto"/>
                            <w:left w:val="none" w:sz="0" w:space="0" w:color="auto"/>
                            <w:bottom w:val="none" w:sz="0" w:space="0" w:color="auto"/>
                            <w:right w:val="none" w:sz="0" w:space="0" w:color="auto"/>
                          </w:divBdr>
                          <w:divsChild>
                            <w:div w:id="208498761">
                              <w:marLeft w:val="0"/>
                              <w:marRight w:val="0"/>
                              <w:marTop w:val="0"/>
                              <w:marBottom w:val="0"/>
                              <w:divBdr>
                                <w:top w:val="none" w:sz="0" w:space="0" w:color="auto"/>
                                <w:left w:val="none" w:sz="0" w:space="0" w:color="auto"/>
                                <w:bottom w:val="none" w:sz="0" w:space="0" w:color="auto"/>
                                <w:right w:val="none" w:sz="0" w:space="0" w:color="auto"/>
                              </w:divBdr>
                              <w:divsChild>
                                <w:div w:id="1408187383">
                                  <w:marLeft w:val="0"/>
                                  <w:marRight w:val="0"/>
                                  <w:marTop w:val="0"/>
                                  <w:marBottom w:val="0"/>
                                  <w:divBdr>
                                    <w:top w:val="none" w:sz="0" w:space="0" w:color="auto"/>
                                    <w:left w:val="none" w:sz="0" w:space="0" w:color="auto"/>
                                    <w:bottom w:val="none" w:sz="0" w:space="0" w:color="auto"/>
                                    <w:right w:val="none" w:sz="0" w:space="0" w:color="auto"/>
                                  </w:divBdr>
                                  <w:divsChild>
                                    <w:div w:id="453209511">
                                      <w:marLeft w:val="0"/>
                                      <w:marRight w:val="0"/>
                                      <w:marTop w:val="0"/>
                                      <w:marBottom w:val="0"/>
                                      <w:divBdr>
                                        <w:top w:val="none" w:sz="0" w:space="0" w:color="auto"/>
                                        <w:left w:val="none" w:sz="0" w:space="0" w:color="auto"/>
                                        <w:bottom w:val="none" w:sz="0" w:space="0" w:color="auto"/>
                                        <w:right w:val="none" w:sz="0" w:space="0" w:color="auto"/>
                                      </w:divBdr>
                                      <w:divsChild>
                                        <w:div w:id="2028484432">
                                          <w:marLeft w:val="0"/>
                                          <w:marRight w:val="0"/>
                                          <w:marTop w:val="0"/>
                                          <w:marBottom w:val="0"/>
                                          <w:divBdr>
                                            <w:top w:val="none" w:sz="0" w:space="0" w:color="auto"/>
                                            <w:left w:val="none" w:sz="0" w:space="0" w:color="auto"/>
                                            <w:bottom w:val="none" w:sz="0" w:space="0" w:color="auto"/>
                                            <w:right w:val="none" w:sz="0" w:space="0" w:color="auto"/>
                                          </w:divBdr>
                                          <w:divsChild>
                                            <w:div w:id="1707752248">
                                              <w:marLeft w:val="0"/>
                                              <w:marRight w:val="0"/>
                                              <w:marTop w:val="0"/>
                                              <w:marBottom w:val="0"/>
                                              <w:divBdr>
                                                <w:top w:val="none" w:sz="0" w:space="0" w:color="auto"/>
                                                <w:left w:val="none" w:sz="0" w:space="0" w:color="auto"/>
                                                <w:bottom w:val="none" w:sz="0" w:space="0" w:color="auto"/>
                                                <w:right w:val="none" w:sz="0" w:space="0" w:color="auto"/>
                                              </w:divBdr>
                                              <w:divsChild>
                                                <w:div w:id="18892577">
                                                  <w:marLeft w:val="0"/>
                                                  <w:marRight w:val="0"/>
                                                  <w:marTop w:val="0"/>
                                                  <w:marBottom w:val="0"/>
                                                  <w:divBdr>
                                                    <w:top w:val="none" w:sz="0" w:space="0" w:color="auto"/>
                                                    <w:left w:val="none" w:sz="0" w:space="0" w:color="auto"/>
                                                    <w:bottom w:val="none" w:sz="0" w:space="0" w:color="auto"/>
                                                    <w:right w:val="none" w:sz="0" w:space="0" w:color="auto"/>
                                                  </w:divBdr>
                                                  <w:divsChild>
                                                    <w:div w:id="12243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596990">
      <w:bodyDiv w:val="1"/>
      <w:marLeft w:val="0"/>
      <w:marRight w:val="0"/>
      <w:marTop w:val="0"/>
      <w:marBottom w:val="0"/>
      <w:divBdr>
        <w:top w:val="none" w:sz="0" w:space="0" w:color="auto"/>
        <w:left w:val="none" w:sz="0" w:space="0" w:color="auto"/>
        <w:bottom w:val="none" w:sz="0" w:space="0" w:color="auto"/>
        <w:right w:val="none" w:sz="0" w:space="0" w:color="auto"/>
      </w:divBdr>
    </w:div>
    <w:div w:id="678002642">
      <w:bodyDiv w:val="1"/>
      <w:marLeft w:val="0"/>
      <w:marRight w:val="0"/>
      <w:marTop w:val="0"/>
      <w:marBottom w:val="0"/>
      <w:divBdr>
        <w:top w:val="none" w:sz="0" w:space="0" w:color="auto"/>
        <w:left w:val="none" w:sz="0" w:space="0" w:color="auto"/>
        <w:bottom w:val="none" w:sz="0" w:space="0" w:color="auto"/>
        <w:right w:val="none" w:sz="0" w:space="0" w:color="auto"/>
      </w:divBdr>
      <w:divsChild>
        <w:div w:id="1154763452">
          <w:marLeft w:val="0"/>
          <w:marRight w:val="0"/>
          <w:marTop w:val="0"/>
          <w:marBottom w:val="0"/>
          <w:divBdr>
            <w:top w:val="none" w:sz="0" w:space="0" w:color="auto"/>
            <w:left w:val="none" w:sz="0" w:space="0" w:color="auto"/>
            <w:bottom w:val="none" w:sz="0" w:space="0" w:color="auto"/>
            <w:right w:val="none" w:sz="0" w:space="0" w:color="auto"/>
          </w:divBdr>
          <w:divsChild>
            <w:div w:id="1153184747">
              <w:marLeft w:val="0"/>
              <w:marRight w:val="0"/>
              <w:marTop w:val="0"/>
              <w:marBottom w:val="0"/>
              <w:divBdr>
                <w:top w:val="none" w:sz="0" w:space="0" w:color="auto"/>
                <w:left w:val="none" w:sz="0" w:space="0" w:color="auto"/>
                <w:bottom w:val="none" w:sz="0" w:space="0" w:color="auto"/>
                <w:right w:val="none" w:sz="0" w:space="0" w:color="auto"/>
              </w:divBdr>
              <w:divsChild>
                <w:div w:id="126779056">
                  <w:marLeft w:val="0"/>
                  <w:marRight w:val="0"/>
                  <w:marTop w:val="0"/>
                  <w:marBottom w:val="0"/>
                  <w:divBdr>
                    <w:top w:val="none" w:sz="0" w:space="0" w:color="auto"/>
                    <w:left w:val="none" w:sz="0" w:space="0" w:color="auto"/>
                    <w:bottom w:val="none" w:sz="0" w:space="0" w:color="auto"/>
                    <w:right w:val="none" w:sz="0" w:space="0" w:color="auto"/>
                  </w:divBdr>
                  <w:divsChild>
                    <w:div w:id="1717656753">
                      <w:marLeft w:val="0"/>
                      <w:marRight w:val="0"/>
                      <w:marTop w:val="0"/>
                      <w:marBottom w:val="0"/>
                      <w:divBdr>
                        <w:top w:val="none" w:sz="0" w:space="0" w:color="auto"/>
                        <w:left w:val="none" w:sz="0" w:space="0" w:color="auto"/>
                        <w:bottom w:val="none" w:sz="0" w:space="0" w:color="auto"/>
                        <w:right w:val="none" w:sz="0" w:space="0" w:color="auto"/>
                      </w:divBdr>
                      <w:divsChild>
                        <w:div w:id="266012485">
                          <w:marLeft w:val="0"/>
                          <w:marRight w:val="0"/>
                          <w:marTop w:val="0"/>
                          <w:marBottom w:val="0"/>
                          <w:divBdr>
                            <w:top w:val="none" w:sz="0" w:space="0" w:color="auto"/>
                            <w:left w:val="none" w:sz="0" w:space="0" w:color="auto"/>
                            <w:bottom w:val="none" w:sz="0" w:space="0" w:color="auto"/>
                            <w:right w:val="none" w:sz="0" w:space="0" w:color="auto"/>
                          </w:divBdr>
                          <w:divsChild>
                            <w:div w:id="131093760">
                              <w:marLeft w:val="480"/>
                              <w:marRight w:val="0"/>
                              <w:marTop w:val="0"/>
                              <w:marBottom w:val="0"/>
                              <w:divBdr>
                                <w:top w:val="none" w:sz="0" w:space="0" w:color="auto"/>
                                <w:left w:val="none" w:sz="0" w:space="0" w:color="auto"/>
                                <w:bottom w:val="none" w:sz="0" w:space="0" w:color="auto"/>
                                <w:right w:val="none" w:sz="0" w:space="0" w:color="auto"/>
                              </w:divBdr>
                              <w:divsChild>
                                <w:div w:id="5535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217152">
      <w:bodyDiv w:val="1"/>
      <w:marLeft w:val="0"/>
      <w:marRight w:val="0"/>
      <w:marTop w:val="0"/>
      <w:marBottom w:val="0"/>
      <w:divBdr>
        <w:top w:val="none" w:sz="0" w:space="0" w:color="auto"/>
        <w:left w:val="none" w:sz="0" w:space="0" w:color="auto"/>
        <w:bottom w:val="none" w:sz="0" w:space="0" w:color="auto"/>
        <w:right w:val="none" w:sz="0" w:space="0" w:color="auto"/>
      </w:divBdr>
      <w:divsChild>
        <w:div w:id="143397719">
          <w:marLeft w:val="446"/>
          <w:marRight w:val="0"/>
          <w:marTop w:val="0"/>
          <w:marBottom w:val="0"/>
          <w:divBdr>
            <w:top w:val="none" w:sz="0" w:space="0" w:color="auto"/>
            <w:left w:val="none" w:sz="0" w:space="0" w:color="auto"/>
            <w:bottom w:val="none" w:sz="0" w:space="0" w:color="auto"/>
            <w:right w:val="none" w:sz="0" w:space="0" w:color="auto"/>
          </w:divBdr>
        </w:div>
        <w:div w:id="415172334">
          <w:marLeft w:val="1166"/>
          <w:marRight w:val="0"/>
          <w:marTop w:val="0"/>
          <w:marBottom w:val="0"/>
          <w:divBdr>
            <w:top w:val="none" w:sz="0" w:space="0" w:color="auto"/>
            <w:left w:val="none" w:sz="0" w:space="0" w:color="auto"/>
            <w:bottom w:val="none" w:sz="0" w:space="0" w:color="auto"/>
            <w:right w:val="none" w:sz="0" w:space="0" w:color="auto"/>
          </w:divBdr>
        </w:div>
        <w:div w:id="690687677">
          <w:marLeft w:val="1166"/>
          <w:marRight w:val="0"/>
          <w:marTop w:val="0"/>
          <w:marBottom w:val="0"/>
          <w:divBdr>
            <w:top w:val="none" w:sz="0" w:space="0" w:color="auto"/>
            <w:left w:val="none" w:sz="0" w:space="0" w:color="auto"/>
            <w:bottom w:val="none" w:sz="0" w:space="0" w:color="auto"/>
            <w:right w:val="none" w:sz="0" w:space="0" w:color="auto"/>
          </w:divBdr>
        </w:div>
        <w:div w:id="2082409499">
          <w:marLeft w:val="446"/>
          <w:marRight w:val="0"/>
          <w:marTop w:val="0"/>
          <w:marBottom w:val="0"/>
          <w:divBdr>
            <w:top w:val="none" w:sz="0" w:space="0" w:color="auto"/>
            <w:left w:val="none" w:sz="0" w:space="0" w:color="auto"/>
            <w:bottom w:val="none" w:sz="0" w:space="0" w:color="auto"/>
            <w:right w:val="none" w:sz="0" w:space="0" w:color="auto"/>
          </w:divBdr>
        </w:div>
        <w:div w:id="639270005">
          <w:marLeft w:val="446"/>
          <w:marRight w:val="0"/>
          <w:marTop w:val="0"/>
          <w:marBottom w:val="0"/>
          <w:divBdr>
            <w:top w:val="none" w:sz="0" w:space="0" w:color="auto"/>
            <w:left w:val="none" w:sz="0" w:space="0" w:color="auto"/>
            <w:bottom w:val="none" w:sz="0" w:space="0" w:color="auto"/>
            <w:right w:val="none" w:sz="0" w:space="0" w:color="auto"/>
          </w:divBdr>
        </w:div>
        <w:div w:id="270211458">
          <w:marLeft w:val="446"/>
          <w:marRight w:val="0"/>
          <w:marTop w:val="0"/>
          <w:marBottom w:val="0"/>
          <w:divBdr>
            <w:top w:val="none" w:sz="0" w:space="0" w:color="auto"/>
            <w:left w:val="none" w:sz="0" w:space="0" w:color="auto"/>
            <w:bottom w:val="none" w:sz="0" w:space="0" w:color="auto"/>
            <w:right w:val="none" w:sz="0" w:space="0" w:color="auto"/>
          </w:divBdr>
        </w:div>
      </w:divsChild>
    </w:div>
    <w:div w:id="798500496">
      <w:bodyDiv w:val="1"/>
      <w:marLeft w:val="0"/>
      <w:marRight w:val="0"/>
      <w:marTop w:val="0"/>
      <w:marBottom w:val="0"/>
      <w:divBdr>
        <w:top w:val="none" w:sz="0" w:space="0" w:color="auto"/>
        <w:left w:val="none" w:sz="0" w:space="0" w:color="auto"/>
        <w:bottom w:val="none" w:sz="0" w:space="0" w:color="auto"/>
        <w:right w:val="none" w:sz="0" w:space="0" w:color="auto"/>
      </w:divBdr>
      <w:divsChild>
        <w:div w:id="174808936">
          <w:marLeft w:val="0"/>
          <w:marRight w:val="0"/>
          <w:marTop w:val="0"/>
          <w:marBottom w:val="0"/>
          <w:divBdr>
            <w:top w:val="none" w:sz="0" w:space="0" w:color="auto"/>
            <w:left w:val="none" w:sz="0" w:space="0" w:color="auto"/>
            <w:bottom w:val="none" w:sz="0" w:space="0" w:color="auto"/>
            <w:right w:val="none" w:sz="0" w:space="0" w:color="auto"/>
          </w:divBdr>
          <w:divsChild>
            <w:div w:id="844175125">
              <w:marLeft w:val="0"/>
              <w:marRight w:val="0"/>
              <w:marTop w:val="0"/>
              <w:marBottom w:val="0"/>
              <w:divBdr>
                <w:top w:val="none" w:sz="0" w:space="0" w:color="auto"/>
                <w:left w:val="none" w:sz="0" w:space="0" w:color="auto"/>
                <w:bottom w:val="none" w:sz="0" w:space="0" w:color="auto"/>
                <w:right w:val="none" w:sz="0" w:space="0" w:color="auto"/>
              </w:divBdr>
              <w:divsChild>
                <w:div w:id="1846168386">
                  <w:marLeft w:val="0"/>
                  <w:marRight w:val="0"/>
                  <w:marTop w:val="0"/>
                  <w:marBottom w:val="0"/>
                  <w:divBdr>
                    <w:top w:val="none" w:sz="0" w:space="0" w:color="auto"/>
                    <w:left w:val="none" w:sz="0" w:space="0" w:color="auto"/>
                    <w:bottom w:val="none" w:sz="0" w:space="0" w:color="auto"/>
                    <w:right w:val="none" w:sz="0" w:space="0" w:color="auto"/>
                  </w:divBdr>
                  <w:divsChild>
                    <w:div w:id="1752585972">
                      <w:marLeft w:val="0"/>
                      <w:marRight w:val="0"/>
                      <w:marTop w:val="0"/>
                      <w:marBottom w:val="0"/>
                      <w:divBdr>
                        <w:top w:val="none" w:sz="0" w:space="0" w:color="auto"/>
                        <w:left w:val="none" w:sz="0" w:space="0" w:color="auto"/>
                        <w:bottom w:val="none" w:sz="0" w:space="0" w:color="auto"/>
                        <w:right w:val="none" w:sz="0" w:space="0" w:color="auto"/>
                      </w:divBdr>
                      <w:divsChild>
                        <w:div w:id="520238223">
                          <w:marLeft w:val="0"/>
                          <w:marRight w:val="0"/>
                          <w:marTop w:val="0"/>
                          <w:marBottom w:val="0"/>
                          <w:divBdr>
                            <w:top w:val="none" w:sz="0" w:space="0" w:color="auto"/>
                            <w:left w:val="none" w:sz="0" w:space="0" w:color="auto"/>
                            <w:bottom w:val="none" w:sz="0" w:space="0" w:color="auto"/>
                            <w:right w:val="none" w:sz="0" w:space="0" w:color="auto"/>
                          </w:divBdr>
                          <w:divsChild>
                            <w:div w:id="293410074">
                              <w:marLeft w:val="480"/>
                              <w:marRight w:val="0"/>
                              <w:marTop w:val="0"/>
                              <w:marBottom w:val="0"/>
                              <w:divBdr>
                                <w:top w:val="none" w:sz="0" w:space="0" w:color="auto"/>
                                <w:left w:val="none" w:sz="0" w:space="0" w:color="auto"/>
                                <w:bottom w:val="none" w:sz="0" w:space="0" w:color="auto"/>
                                <w:right w:val="none" w:sz="0" w:space="0" w:color="auto"/>
                              </w:divBdr>
                              <w:divsChild>
                                <w:div w:id="18226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695871">
      <w:bodyDiv w:val="1"/>
      <w:marLeft w:val="0"/>
      <w:marRight w:val="0"/>
      <w:marTop w:val="0"/>
      <w:marBottom w:val="0"/>
      <w:divBdr>
        <w:top w:val="none" w:sz="0" w:space="0" w:color="auto"/>
        <w:left w:val="none" w:sz="0" w:space="0" w:color="auto"/>
        <w:bottom w:val="none" w:sz="0" w:space="0" w:color="auto"/>
        <w:right w:val="none" w:sz="0" w:space="0" w:color="auto"/>
      </w:divBdr>
      <w:divsChild>
        <w:div w:id="2093578429">
          <w:marLeft w:val="547"/>
          <w:marRight w:val="0"/>
          <w:marTop w:val="0"/>
          <w:marBottom w:val="0"/>
          <w:divBdr>
            <w:top w:val="none" w:sz="0" w:space="0" w:color="auto"/>
            <w:left w:val="none" w:sz="0" w:space="0" w:color="auto"/>
            <w:bottom w:val="none" w:sz="0" w:space="0" w:color="auto"/>
            <w:right w:val="none" w:sz="0" w:space="0" w:color="auto"/>
          </w:divBdr>
        </w:div>
        <w:div w:id="906384164">
          <w:marLeft w:val="547"/>
          <w:marRight w:val="0"/>
          <w:marTop w:val="0"/>
          <w:marBottom w:val="0"/>
          <w:divBdr>
            <w:top w:val="none" w:sz="0" w:space="0" w:color="auto"/>
            <w:left w:val="none" w:sz="0" w:space="0" w:color="auto"/>
            <w:bottom w:val="none" w:sz="0" w:space="0" w:color="auto"/>
            <w:right w:val="none" w:sz="0" w:space="0" w:color="auto"/>
          </w:divBdr>
        </w:div>
      </w:divsChild>
    </w:div>
    <w:div w:id="1233200698">
      <w:bodyDiv w:val="1"/>
      <w:marLeft w:val="0"/>
      <w:marRight w:val="0"/>
      <w:marTop w:val="0"/>
      <w:marBottom w:val="0"/>
      <w:divBdr>
        <w:top w:val="none" w:sz="0" w:space="0" w:color="auto"/>
        <w:left w:val="none" w:sz="0" w:space="0" w:color="auto"/>
        <w:bottom w:val="none" w:sz="0" w:space="0" w:color="auto"/>
        <w:right w:val="none" w:sz="0" w:space="0" w:color="auto"/>
      </w:divBdr>
      <w:divsChild>
        <w:div w:id="1654750263">
          <w:marLeft w:val="446"/>
          <w:marRight w:val="0"/>
          <w:marTop w:val="0"/>
          <w:marBottom w:val="0"/>
          <w:divBdr>
            <w:top w:val="none" w:sz="0" w:space="0" w:color="auto"/>
            <w:left w:val="none" w:sz="0" w:space="0" w:color="auto"/>
            <w:bottom w:val="none" w:sz="0" w:space="0" w:color="auto"/>
            <w:right w:val="none" w:sz="0" w:space="0" w:color="auto"/>
          </w:divBdr>
        </w:div>
        <w:div w:id="1597052037">
          <w:marLeft w:val="446"/>
          <w:marRight w:val="0"/>
          <w:marTop w:val="0"/>
          <w:marBottom w:val="0"/>
          <w:divBdr>
            <w:top w:val="none" w:sz="0" w:space="0" w:color="auto"/>
            <w:left w:val="none" w:sz="0" w:space="0" w:color="auto"/>
            <w:bottom w:val="none" w:sz="0" w:space="0" w:color="auto"/>
            <w:right w:val="none" w:sz="0" w:space="0" w:color="auto"/>
          </w:divBdr>
        </w:div>
        <w:div w:id="751511577">
          <w:marLeft w:val="446"/>
          <w:marRight w:val="0"/>
          <w:marTop w:val="0"/>
          <w:marBottom w:val="0"/>
          <w:divBdr>
            <w:top w:val="none" w:sz="0" w:space="0" w:color="auto"/>
            <w:left w:val="none" w:sz="0" w:space="0" w:color="auto"/>
            <w:bottom w:val="none" w:sz="0" w:space="0" w:color="auto"/>
            <w:right w:val="none" w:sz="0" w:space="0" w:color="auto"/>
          </w:divBdr>
        </w:div>
        <w:div w:id="795879076">
          <w:marLeft w:val="1166"/>
          <w:marRight w:val="0"/>
          <w:marTop w:val="0"/>
          <w:marBottom w:val="0"/>
          <w:divBdr>
            <w:top w:val="none" w:sz="0" w:space="0" w:color="auto"/>
            <w:left w:val="none" w:sz="0" w:space="0" w:color="auto"/>
            <w:bottom w:val="none" w:sz="0" w:space="0" w:color="auto"/>
            <w:right w:val="none" w:sz="0" w:space="0" w:color="auto"/>
          </w:divBdr>
        </w:div>
        <w:div w:id="678892974">
          <w:marLeft w:val="1166"/>
          <w:marRight w:val="0"/>
          <w:marTop w:val="0"/>
          <w:marBottom w:val="0"/>
          <w:divBdr>
            <w:top w:val="none" w:sz="0" w:space="0" w:color="auto"/>
            <w:left w:val="none" w:sz="0" w:space="0" w:color="auto"/>
            <w:bottom w:val="none" w:sz="0" w:space="0" w:color="auto"/>
            <w:right w:val="none" w:sz="0" w:space="0" w:color="auto"/>
          </w:divBdr>
        </w:div>
        <w:div w:id="1469668864">
          <w:marLeft w:val="446"/>
          <w:marRight w:val="0"/>
          <w:marTop w:val="0"/>
          <w:marBottom w:val="0"/>
          <w:divBdr>
            <w:top w:val="none" w:sz="0" w:space="0" w:color="auto"/>
            <w:left w:val="none" w:sz="0" w:space="0" w:color="auto"/>
            <w:bottom w:val="none" w:sz="0" w:space="0" w:color="auto"/>
            <w:right w:val="none" w:sz="0" w:space="0" w:color="auto"/>
          </w:divBdr>
        </w:div>
      </w:divsChild>
    </w:div>
    <w:div w:id="1269434247">
      <w:bodyDiv w:val="1"/>
      <w:marLeft w:val="0"/>
      <w:marRight w:val="0"/>
      <w:marTop w:val="0"/>
      <w:marBottom w:val="0"/>
      <w:divBdr>
        <w:top w:val="none" w:sz="0" w:space="0" w:color="auto"/>
        <w:left w:val="none" w:sz="0" w:space="0" w:color="auto"/>
        <w:bottom w:val="none" w:sz="0" w:space="0" w:color="auto"/>
        <w:right w:val="none" w:sz="0" w:space="0" w:color="auto"/>
      </w:divBdr>
      <w:divsChild>
        <w:div w:id="1289050460">
          <w:marLeft w:val="0"/>
          <w:marRight w:val="0"/>
          <w:marTop w:val="0"/>
          <w:marBottom w:val="0"/>
          <w:divBdr>
            <w:top w:val="none" w:sz="0" w:space="0" w:color="auto"/>
            <w:left w:val="none" w:sz="0" w:space="0" w:color="auto"/>
            <w:bottom w:val="none" w:sz="0" w:space="0" w:color="auto"/>
            <w:right w:val="none" w:sz="0" w:space="0" w:color="auto"/>
          </w:divBdr>
          <w:divsChild>
            <w:div w:id="176773195">
              <w:marLeft w:val="0"/>
              <w:marRight w:val="0"/>
              <w:marTop w:val="0"/>
              <w:marBottom w:val="0"/>
              <w:divBdr>
                <w:top w:val="none" w:sz="0" w:space="0" w:color="auto"/>
                <w:left w:val="none" w:sz="0" w:space="0" w:color="auto"/>
                <w:bottom w:val="none" w:sz="0" w:space="0" w:color="auto"/>
                <w:right w:val="none" w:sz="0" w:space="0" w:color="auto"/>
              </w:divBdr>
              <w:divsChild>
                <w:div w:id="889264133">
                  <w:marLeft w:val="0"/>
                  <w:marRight w:val="0"/>
                  <w:marTop w:val="0"/>
                  <w:marBottom w:val="0"/>
                  <w:divBdr>
                    <w:top w:val="none" w:sz="0" w:space="0" w:color="auto"/>
                    <w:left w:val="none" w:sz="0" w:space="0" w:color="auto"/>
                    <w:bottom w:val="none" w:sz="0" w:space="0" w:color="auto"/>
                    <w:right w:val="none" w:sz="0" w:space="0" w:color="auto"/>
                  </w:divBdr>
                  <w:divsChild>
                    <w:div w:id="193427349">
                      <w:marLeft w:val="0"/>
                      <w:marRight w:val="0"/>
                      <w:marTop w:val="0"/>
                      <w:marBottom w:val="0"/>
                      <w:divBdr>
                        <w:top w:val="none" w:sz="0" w:space="0" w:color="auto"/>
                        <w:left w:val="none" w:sz="0" w:space="0" w:color="auto"/>
                        <w:bottom w:val="none" w:sz="0" w:space="0" w:color="auto"/>
                        <w:right w:val="none" w:sz="0" w:space="0" w:color="auto"/>
                      </w:divBdr>
                      <w:divsChild>
                        <w:div w:id="961885845">
                          <w:marLeft w:val="0"/>
                          <w:marRight w:val="0"/>
                          <w:marTop w:val="0"/>
                          <w:marBottom w:val="0"/>
                          <w:divBdr>
                            <w:top w:val="none" w:sz="0" w:space="0" w:color="auto"/>
                            <w:left w:val="none" w:sz="0" w:space="0" w:color="auto"/>
                            <w:bottom w:val="none" w:sz="0" w:space="0" w:color="auto"/>
                            <w:right w:val="none" w:sz="0" w:space="0" w:color="auto"/>
                          </w:divBdr>
                          <w:divsChild>
                            <w:div w:id="440153390">
                              <w:marLeft w:val="480"/>
                              <w:marRight w:val="0"/>
                              <w:marTop w:val="0"/>
                              <w:marBottom w:val="0"/>
                              <w:divBdr>
                                <w:top w:val="none" w:sz="0" w:space="0" w:color="auto"/>
                                <w:left w:val="none" w:sz="0" w:space="0" w:color="auto"/>
                                <w:bottom w:val="none" w:sz="0" w:space="0" w:color="auto"/>
                                <w:right w:val="none" w:sz="0" w:space="0" w:color="auto"/>
                              </w:divBdr>
                              <w:divsChild>
                                <w:div w:id="8458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95210">
      <w:bodyDiv w:val="1"/>
      <w:marLeft w:val="0"/>
      <w:marRight w:val="0"/>
      <w:marTop w:val="0"/>
      <w:marBottom w:val="0"/>
      <w:divBdr>
        <w:top w:val="none" w:sz="0" w:space="0" w:color="auto"/>
        <w:left w:val="none" w:sz="0" w:space="0" w:color="auto"/>
        <w:bottom w:val="none" w:sz="0" w:space="0" w:color="auto"/>
        <w:right w:val="none" w:sz="0" w:space="0" w:color="auto"/>
      </w:divBdr>
      <w:divsChild>
        <w:div w:id="136653669">
          <w:marLeft w:val="0"/>
          <w:marRight w:val="0"/>
          <w:marTop w:val="0"/>
          <w:marBottom w:val="0"/>
          <w:divBdr>
            <w:top w:val="none" w:sz="0" w:space="0" w:color="auto"/>
            <w:left w:val="none" w:sz="0" w:space="0" w:color="auto"/>
            <w:bottom w:val="none" w:sz="0" w:space="0" w:color="auto"/>
            <w:right w:val="none" w:sz="0" w:space="0" w:color="auto"/>
          </w:divBdr>
          <w:divsChild>
            <w:div w:id="7521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1570">
      <w:bodyDiv w:val="1"/>
      <w:marLeft w:val="0"/>
      <w:marRight w:val="0"/>
      <w:marTop w:val="0"/>
      <w:marBottom w:val="0"/>
      <w:divBdr>
        <w:top w:val="none" w:sz="0" w:space="0" w:color="auto"/>
        <w:left w:val="none" w:sz="0" w:space="0" w:color="auto"/>
        <w:bottom w:val="none" w:sz="0" w:space="0" w:color="auto"/>
        <w:right w:val="none" w:sz="0" w:space="0" w:color="auto"/>
      </w:divBdr>
      <w:divsChild>
        <w:div w:id="2078238614">
          <w:marLeft w:val="446"/>
          <w:marRight w:val="0"/>
          <w:marTop w:val="0"/>
          <w:marBottom w:val="0"/>
          <w:divBdr>
            <w:top w:val="none" w:sz="0" w:space="0" w:color="auto"/>
            <w:left w:val="none" w:sz="0" w:space="0" w:color="auto"/>
            <w:bottom w:val="none" w:sz="0" w:space="0" w:color="auto"/>
            <w:right w:val="none" w:sz="0" w:space="0" w:color="auto"/>
          </w:divBdr>
        </w:div>
        <w:div w:id="1084692304">
          <w:marLeft w:val="1166"/>
          <w:marRight w:val="0"/>
          <w:marTop w:val="0"/>
          <w:marBottom w:val="0"/>
          <w:divBdr>
            <w:top w:val="none" w:sz="0" w:space="0" w:color="auto"/>
            <w:left w:val="none" w:sz="0" w:space="0" w:color="auto"/>
            <w:bottom w:val="none" w:sz="0" w:space="0" w:color="auto"/>
            <w:right w:val="none" w:sz="0" w:space="0" w:color="auto"/>
          </w:divBdr>
        </w:div>
        <w:div w:id="2075005491">
          <w:marLeft w:val="1166"/>
          <w:marRight w:val="0"/>
          <w:marTop w:val="0"/>
          <w:marBottom w:val="0"/>
          <w:divBdr>
            <w:top w:val="none" w:sz="0" w:space="0" w:color="auto"/>
            <w:left w:val="none" w:sz="0" w:space="0" w:color="auto"/>
            <w:bottom w:val="none" w:sz="0" w:space="0" w:color="auto"/>
            <w:right w:val="none" w:sz="0" w:space="0" w:color="auto"/>
          </w:divBdr>
        </w:div>
        <w:div w:id="1161577076">
          <w:marLeft w:val="1166"/>
          <w:marRight w:val="0"/>
          <w:marTop w:val="0"/>
          <w:marBottom w:val="0"/>
          <w:divBdr>
            <w:top w:val="none" w:sz="0" w:space="0" w:color="auto"/>
            <w:left w:val="none" w:sz="0" w:space="0" w:color="auto"/>
            <w:bottom w:val="none" w:sz="0" w:space="0" w:color="auto"/>
            <w:right w:val="none" w:sz="0" w:space="0" w:color="auto"/>
          </w:divBdr>
        </w:div>
        <w:div w:id="683825902">
          <w:marLeft w:val="1166"/>
          <w:marRight w:val="0"/>
          <w:marTop w:val="0"/>
          <w:marBottom w:val="0"/>
          <w:divBdr>
            <w:top w:val="none" w:sz="0" w:space="0" w:color="auto"/>
            <w:left w:val="none" w:sz="0" w:space="0" w:color="auto"/>
            <w:bottom w:val="none" w:sz="0" w:space="0" w:color="auto"/>
            <w:right w:val="none" w:sz="0" w:space="0" w:color="auto"/>
          </w:divBdr>
        </w:div>
        <w:div w:id="177087669">
          <w:marLeft w:val="1166"/>
          <w:marRight w:val="0"/>
          <w:marTop w:val="0"/>
          <w:marBottom w:val="0"/>
          <w:divBdr>
            <w:top w:val="none" w:sz="0" w:space="0" w:color="auto"/>
            <w:left w:val="none" w:sz="0" w:space="0" w:color="auto"/>
            <w:bottom w:val="none" w:sz="0" w:space="0" w:color="auto"/>
            <w:right w:val="none" w:sz="0" w:space="0" w:color="auto"/>
          </w:divBdr>
        </w:div>
      </w:divsChild>
    </w:div>
    <w:div w:id="1461608801">
      <w:bodyDiv w:val="1"/>
      <w:marLeft w:val="0"/>
      <w:marRight w:val="0"/>
      <w:marTop w:val="0"/>
      <w:marBottom w:val="0"/>
      <w:divBdr>
        <w:top w:val="none" w:sz="0" w:space="0" w:color="auto"/>
        <w:left w:val="none" w:sz="0" w:space="0" w:color="auto"/>
        <w:bottom w:val="none" w:sz="0" w:space="0" w:color="auto"/>
        <w:right w:val="none" w:sz="0" w:space="0" w:color="auto"/>
      </w:divBdr>
      <w:divsChild>
        <w:div w:id="1419719168">
          <w:marLeft w:val="547"/>
          <w:marRight w:val="0"/>
          <w:marTop w:val="0"/>
          <w:marBottom w:val="0"/>
          <w:divBdr>
            <w:top w:val="none" w:sz="0" w:space="0" w:color="auto"/>
            <w:left w:val="none" w:sz="0" w:space="0" w:color="auto"/>
            <w:bottom w:val="none" w:sz="0" w:space="0" w:color="auto"/>
            <w:right w:val="none" w:sz="0" w:space="0" w:color="auto"/>
          </w:divBdr>
        </w:div>
        <w:div w:id="207618518">
          <w:marLeft w:val="547"/>
          <w:marRight w:val="0"/>
          <w:marTop w:val="0"/>
          <w:marBottom w:val="0"/>
          <w:divBdr>
            <w:top w:val="none" w:sz="0" w:space="0" w:color="auto"/>
            <w:left w:val="none" w:sz="0" w:space="0" w:color="auto"/>
            <w:bottom w:val="none" w:sz="0" w:space="0" w:color="auto"/>
            <w:right w:val="none" w:sz="0" w:space="0" w:color="auto"/>
          </w:divBdr>
        </w:div>
        <w:div w:id="1586303093">
          <w:marLeft w:val="547"/>
          <w:marRight w:val="0"/>
          <w:marTop w:val="0"/>
          <w:marBottom w:val="0"/>
          <w:divBdr>
            <w:top w:val="none" w:sz="0" w:space="0" w:color="auto"/>
            <w:left w:val="none" w:sz="0" w:space="0" w:color="auto"/>
            <w:bottom w:val="none" w:sz="0" w:space="0" w:color="auto"/>
            <w:right w:val="none" w:sz="0" w:space="0" w:color="auto"/>
          </w:divBdr>
        </w:div>
        <w:div w:id="1160001351">
          <w:marLeft w:val="547"/>
          <w:marRight w:val="0"/>
          <w:marTop w:val="0"/>
          <w:marBottom w:val="0"/>
          <w:divBdr>
            <w:top w:val="none" w:sz="0" w:space="0" w:color="auto"/>
            <w:left w:val="none" w:sz="0" w:space="0" w:color="auto"/>
            <w:bottom w:val="none" w:sz="0" w:space="0" w:color="auto"/>
            <w:right w:val="none" w:sz="0" w:space="0" w:color="auto"/>
          </w:divBdr>
        </w:div>
        <w:div w:id="821852778">
          <w:marLeft w:val="547"/>
          <w:marRight w:val="0"/>
          <w:marTop w:val="0"/>
          <w:marBottom w:val="0"/>
          <w:divBdr>
            <w:top w:val="none" w:sz="0" w:space="0" w:color="auto"/>
            <w:left w:val="none" w:sz="0" w:space="0" w:color="auto"/>
            <w:bottom w:val="none" w:sz="0" w:space="0" w:color="auto"/>
            <w:right w:val="none" w:sz="0" w:space="0" w:color="auto"/>
          </w:divBdr>
        </w:div>
      </w:divsChild>
    </w:div>
    <w:div w:id="1513882126">
      <w:bodyDiv w:val="1"/>
      <w:marLeft w:val="0"/>
      <w:marRight w:val="0"/>
      <w:marTop w:val="0"/>
      <w:marBottom w:val="0"/>
      <w:divBdr>
        <w:top w:val="none" w:sz="0" w:space="0" w:color="auto"/>
        <w:left w:val="none" w:sz="0" w:space="0" w:color="auto"/>
        <w:bottom w:val="none" w:sz="0" w:space="0" w:color="auto"/>
        <w:right w:val="none" w:sz="0" w:space="0" w:color="auto"/>
      </w:divBdr>
    </w:div>
    <w:div w:id="1517886058">
      <w:bodyDiv w:val="1"/>
      <w:marLeft w:val="0"/>
      <w:marRight w:val="0"/>
      <w:marTop w:val="0"/>
      <w:marBottom w:val="0"/>
      <w:divBdr>
        <w:top w:val="none" w:sz="0" w:space="0" w:color="auto"/>
        <w:left w:val="none" w:sz="0" w:space="0" w:color="auto"/>
        <w:bottom w:val="none" w:sz="0" w:space="0" w:color="auto"/>
        <w:right w:val="none" w:sz="0" w:space="0" w:color="auto"/>
      </w:divBdr>
    </w:div>
    <w:div w:id="1518080948">
      <w:bodyDiv w:val="1"/>
      <w:marLeft w:val="0"/>
      <w:marRight w:val="0"/>
      <w:marTop w:val="0"/>
      <w:marBottom w:val="0"/>
      <w:divBdr>
        <w:top w:val="none" w:sz="0" w:space="0" w:color="auto"/>
        <w:left w:val="none" w:sz="0" w:space="0" w:color="auto"/>
        <w:bottom w:val="none" w:sz="0" w:space="0" w:color="auto"/>
        <w:right w:val="none" w:sz="0" w:space="0" w:color="auto"/>
      </w:divBdr>
      <w:divsChild>
        <w:div w:id="234357822">
          <w:marLeft w:val="0"/>
          <w:marRight w:val="0"/>
          <w:marTop w:val="0"/>
          <w:marBottom w:val="0"/>
          <w:divBdr>
            <w:top w:val="none" w:sz="0" w:space="0" w:color="auto"/>
            <w:left w:val="none" w:sz="0" w:space="0" w:color="auto"/>
            <w:bottom w:val="none" w:sz="0" w:space="0" w:color="auto"/>
            <w:right w:val="none" w:sz="0" w:space="0" w:color="auto"/>
          </w:divBdr>
          <w:divsChild>
            <w:div w:id="109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011">
      <w:bodyDiv w:val="1"/>
      <w:marLeft w:val="0"/>
      <w:marRight w:val="0"/>
      <w:marTop w:val="0"/>
      <w:marBottom w:val="0"/>
      <w:divBdr>
        <w:top w:val="none" w:sz="0" w:space="0" w:color="auto"/>
        <w:left w:val="none" w:sz="0" w:space="0" w:color="auto"/>
        <w:bottom w:val="none" w:sz="0" w:space="0" w:color="auto"/>
        <w:right w:val="none" w:sz="0" w:space="0" w:color="auto"/>
      </w:divBdr>
      <w:divsChild>
        <w:div w:id="2044598079">
          <w:marLeft w:val="274"/>
          <w:marRight w:val="0"/>
          <w:marTop w:val="0"/>
          <w:marBottom w:val="0"/>
          <w:divBdr>
            <w:top w:val="none" w:sz="0" w:space="0" w:color="auto"/>
            <w:left w:val="none" w:sz="0" w:space="0" w:color="auto"/>
            <w:bottom w:val="none" w:sz="0" w:space="0" w:color="auto"/>
            <w:right w:val="none" w:sz="0" w:space="0" w:color="auto"/>
          </w:divBdr>
        </w:div>
        <w:div w:id="1580746224">
          <w:marLeft w:val="274"/>
          <w:marRight w:val="0"/>
          <w:marTop w:val="0"/>
          <w:marBottom w:val="0"/>
          <w:divBdr>
            <w:top w:val="none" w:sz="0" w:space="0" w:color="auto"/>
            <w:left w:val="none" w:sz="0" w:space="0" w:color="auto"/>
            <w:bottom w:val="none" w:sz="0" w:space="0" w:color="auto"/>
            <w:right w:val="none" w:sz="0" w:space="0" w:color="auto"/>
          </w:divBdr>
        </w:div>
        <w:div w:id="2039233316">
          <w:marLeft w:val="274"/>
          <w:marRight w:val="0"/>
          <w:marTop w:val="0"/>
          <w:marBottom w:val="0"/>
          <w:divBdr>
            <w:top w:val="none" w:sz="0" w:space="0" w:color="auto"/>
            <w:left w:val="none" w:sz="0" w:space="0" w:color="auto"/>
            <w:bottom w:val="none" w:sz="0" w:space="0" w:color="auto"/>
            <w:right w:val="none" w:sz="0" w:space="0" w:color="auto"/>
          </w:divBdr>
        </w:div>
      </w:divsChild>
    </w:div>
    <w:div w:id="1684018038">
      <w:bodyDiv w:val="1"/>
      <w:marLeft w:val="0"/>
      <w:marRight w:val="0"/>
      <w:marTop w:val="0"/>
      <w:marBottom w:val="0"/>
      <w:divBdr>
        <w:top w:val="none" w:sz="0" w:space="0" w:color="auto"/>
        <w:left w:val="none" w:sz="0" w:space="0" w:color="auto"/>
        <w:bottom w:val="none" w:sz="0" w:space="0" w:color="auto"/>
        <w:right w:val="none" w:sz="0" w:space="0" w:color="auto"/>
      </w:divBdr>
      <w:divsChild>
        <w:div w:id="1739981941">
          <w:marLeft w:val="274"/>
          <w:marRight w:val="0"/>
          <w:marTop w:val="0"/>
          <w:marBottom w:val="0"/>
          <w:divBdr>
            <w:top w:val="none" w:sz="0" w:space="0" w:color="auto"/>
            <w:left w:val="none" w:sz="0" w:space="0" w:color="auto"/>
            <w:bottom w:val="none" w:sz="0" w:space="0" w:color="auto"/>
            <w:right w:val="none" w:sz="0" w:space="0" w:color="auto"/>
          </w:divBdr>
        </w:div>
        <w:div w:id="2065984403">
          <w:marLeft w:val="274"/>
          <w:marRight w:val="0"/>
          <w:marTop w:val="0"/>
          <w:marBottom w:val="0"/>
          <w:divBdr>
            <w:top w:val="none" w:sz="0" w:space="0" w:color="auto"/>
            <w:left w:val="none" w:sz="0" w:space="0" w:color="auto"/>
            <w:bottom w:val="none" w:sz="0" w:space="0" w:color="auto"/>
            <w:right w:val="none" w:sz="0" w:space="0" w:color="auto"/>
          </w:divBdr>
        </w:div>
        <w:div w:id="1615821782">
          <w:marLeft w:val="274"/>
          <w:marRight w:val="0"/>
          <w:marTop w:val="0"/>
          <w:marBottom w:val="0"/>
          <w:divBdr>
            <w:top w:val="none" w:sz="0" w:space="0" w:color="auto"/>
            <w:left w:val="none" w:sz="0" w:space="0" w:color="auto"/>
            <w:bottom w:val="none" w:sz="0" w:space="0" w:color="auto"/>
            <w:right w:val="none" w:sz="0" w:space="0" w:color="auto"/>
          </w:divBdr>
        </w:div>
        <w:div w:id="286469525">
          <w:marLeft w:val="274"/>
          <w:marRight w:val="0"/>
          <w:marTop w:val="0"/>
          <w:marBottom w:val="0"/>
          <w:divBdr>
            <w:top w:val="none" w:sz="0" w:space="0" w:color="auto"/>
            <w:left w:val="none" w:sz="0" w:space="0" w:color="auto"/>
            <w:bottom w:val="none" w:sz="0" w:space="0" w:color="auto"/>
            <w:right w:val="none" w:sz="0" w:space="0" w:color="auto"/>
          </w:divBdr>
        </w:div>
        <w:div w:id="1315646339">
          <w:marLeft w:val="274"/>
          <w:marRight w:val="0"/>
          <w:marTop w:val="0"/>
          <w:marBottom w:val="0"/>
          <w:divBdr>
            <w:top w:val="none" w:sz="0" w:space="0" w:color="auto"/>
            <w:left w:val="none" w:sz="0" w:space="0" w:color="auto"/>
            <w:bottom w:val="none" w:sz="0" w:space="0" w:color="auto"/>
            <w:right w:val="none" w:sz="0" w:space="0" w:color="auto"/>
          </w:divBdr>
        </w:div>
        <w:div w:id="865564252">
          <w:marLeft w:val="274"/>
          <w:marRight w:val="0"/>
          <w:marTop w:val="0"/>
          <w:marBottom w:val="0"/>
          <w:divBdr>
            <w:top w:val="none" w:sz="0" w:space="0" w:color="auto"/>
            <w:left w:val="none" w:sz="0" w:space="0" w:color="auto"/>
            <w:bottom w:val="none" w:sz="0" w:space="0" w:color="auto"/>
            <w:right w:val="none" w:sz="0" w:space="0" w:color="auto"/>
          </w:divBdr>
        </w:div>
      </w:divsChild>
    </w:div>
    <w:div w:id="2017996717">
      <w:bodyDiv w:val="1"/>
      <w:marLeft w:val="0"/>
      <w:marRight w:val="0"/>
      <w:marTop w:val="0"/>
      <w:marBottom w:val="0"/>
      <w:divBdr>
        <w:top w:val="none" w:sz="0" w:space="0" w:color="auto"/>
        <w:left w:val="none" w:sz="0" w:space="0" w:color="auto"/>
        <w:bottom w:val="none" w:sz="0" w:space="0" w:color="auto"/>
        <w:right w:val="none" w:sz="0" w:space="0" w:color="auto"/>
      </w:divBdr>
    </w:div>
    <w:div w:id="2032216258">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446"/>
          <w:marRight w:val="0"/>
          <w:marTop w:val="0"/>
          <w:marBottom w:val="0"/>
          <w:divBdr>
            <w:top w:val="none" w:sz="0" w:space="0" w:color="auto"/>
            <w:left w:val="none" w:sz="0" w:space="0" w:color="auto"/>
            <w:bottom w:val="none" w:sz="0" w:space="0" w:color="auto"/>
            <w:right w:val="none" w:sz="0" w:space="0" w:color="auto"/>
          </w:divBdr>
        </w:div>
      </w:divsChild>
    </w:div>
    <w:div w:id="2061593003">
      <w:bodyDiv w:val="1"/>
      <w:marLeft w:val="0"/>
      <w:marRight w:val="0"/>
      <w:marTop w:val="0"/>
      <w:marBottom w:val="0"/>
      <w:divBdr>
        <w:top w:val="none" w:sz="0" w:space="0" w:color="auto"/>
        <w:left w:val="none" w:sz="0" w:space="0" w:color="auto"/>
        <w:bottom w:val="none" w:sz="0" w:space="0" w:color="auto"/>
        <w:right w:val="none" w:sz="0" w:space="0" w:color="auto"/>
      </w:divBdr>
    </w:div>
    <w:div w:id="21069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emf"/><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roductie_presentatie_juiste_settings">
  <a:themeElements>
    <a:clrScheme name="Jeugdzorg 2">
      <a:dk1>
        <a:sysClr val="windowText" lastClr="000000"/>
      </a:dk1>
      <a:lt1>
        <a:sysClr val="window" lastClr="FFFFFF"/>
      </a:lt1>
      <a:dk2>
        <a:srgbClr val="57564A"/>
      </a:dk2>
      <a:lt2>
        <a:srgbClr val="E3E3E2"/>
      </a:lt2>
      <a:accent1>
        <a:srgbClr val="FFFFFF"/>
      </a:accent1>
      <a:accent2>
        <a:srgbClr val="5591BC"/>
      </a:accent2>
      <a:accent3>
        <a:srgbClr val="86BBE6"/>
      </a:accent3>
      <a:accent4>
        <a:srgbClr val="539586"/>
      </a:accent4>
      <a:accent5>
        <a:srgbClr val="7EC5B4"/>
      </a:accent5>
      <a:accent6>
        <a:srgbClr val="FFD454"/>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F8F3-22EE-472E-A534-3AD3F3E1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2698</Words>
  <Characters>14843</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Hiemstra &amp; De Vries</Company>
  <LinksUpToDate>false</LinksUpToDate>
  <CharactersWithSpaces>17506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Slegers</dc:creator>
  <cp:lastModifiedBy>kadee, PJ</cp:lastModifiedBy>
  <cp:revision>3</cp:revision>
  <cp:lastPrinted>2015-10-08T13:05:00Z</cp:lastPrinted>
  <dcterms:created xsi:type="dcterms:W3CDTF">2019-09-23T10:46:00Z</dcterms:created>
  <dcterms:modified xsi:type="dcterms:W3CDTF">2019-09-23T10:47:00Z</dcterms:modified>
</cp:coreProperties>
</file>