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5A31" w14:textId="77777777" w:rsidR="00DA2858" w:rsidRPr="00D50E90" w:rsidRDefault="00DA2858" w:rsidP="00DA2858">
      <w:pPr>
        <w:contextualSpacing/>
        <w:rPr>
          <w:rFonts w:asciiTheme="majorHAnsi" w:hAnsiTheme="majorHAnsi"/>
          <w:sz w:val="20"/>
          <w:szCs w:val="20"/>
        </w:rPr>
      </w:pPr>
      <w:r w:rsidRPr="00D50E90">
        <w:rPr>
          <w:rFonts w:asciiTheme="majorHAnsi" w:hAnsiTheme="majorHAnsi"/>
          <w:sz w:val="20"/>
          <w:szCs w:val="20"/>
        </w:rPr>
        <w:t>Aan de colleges van burgemeester en wethouders</w:t>
      </w:r>
    </w:p>
    <w:p w14:paraId="795CECC7" w14:textId="77777777" w:rsidR="00DA2858" w:rsidRPr="00D50E90" w:rsidRDefault="0066313F" w:rsidP="00DA2858">
      <w:pPr>
        <w:contextualSpacing/>
        <w:rPr>
          <w:rFonts w:asciiTheme="majorHAnsi" w:hAnsiTheme="majorHAnsi"/>
          <w:sz w:val="20"/>
          <w:szCs w:val="20"/>
        </w:rPr>
      </w:pPr>
      <w:r>
        <w:rPr>
          <w:rFonts w:asciiTheme="majorHAnsi" w:hAnsiTheme="majorHAnsi"/>
          <w:sz w:val="20"/>
          <w:szCs w:val="20"/>
        </w:rPr>
        <w:t xml:space="preserve">van de 10 </w:t>
      </w:r>
      <w:r w:rsidR="00DA2858" w:rsidRPr="00D50E90">
        <w:rPr>
          <w:rFonts w:asciiTheme="majorHAnsi" w:hAnsiTheme="majorHAnsi"/>
          <w:sz w:val="20"/>
          <w:szCs w:val="20"/>
        </w:rPr>
        <w:t>gemeenten in Zuid-Holland Zuid</w:t>
      </w:r>
    </w:p>
    <w:p w14:paraId="7CF48C8B" w14:textId="77777777" w:rsidR="00DA2858" w:rsidRPr="00D50E90" w:rsidRDefault="00DA2858" w:rsidP="00DA2858">
      <w:pPr>
        <w:ind w:left="-284" w:firstLine="284"/>
        <w:contextualSpacing/>
        <w:rPr>
          <w:rFonts w:asciiTheme="majorHAnsi" w:hAnsiTheme="majorHAnsi"/>
          <w:sz w:val="20"/>
          <w:szCs w:val="20"/>
        </w:rPr>
      </w:pPr>
    </w:p>
    <w:p w14:paraId="4CC0B33F" w14:textId="77777777" w:rsidR="00DA2858" w:rsidRDefault="00DA2858" w:rsidP="00814825">
      <w:pPr>
        <w:contextualSpacing/>
        <w:rPr>
          <w:rFonts w:asciiTheme="majorHAnsi" w:hAnsiTheme="majorHAnsi"/>
          <w:sz w:val="20"/>
          <w:szCs w:val="20"/>
        </w:rPr>
      </w:pPr>
    </w:p>
    <w:p w14:paraId="17A95061" w14:textId="77777777" w:rsidR="00814825" w:rsidRDefault="00814825" w:rsidP="00814825">
      <w:pPr>
        <w:contextualSpacing/>
        <w:rPr>
          <w:rFonts w:asciiTheme="majorHAnsi" w:hAnsiTheme="majorHAnsi"/>
          <w:sz w:val="20"/>
          <w:szCs w:val="20"/>
        </w:rPr>
      </w:pPr>
    </w:p>
    <w:p w14:paraId="557D6092" w14:textId="77777777" w:rsidR="00814825" w:rsidRPr="00D50E90" w:rsidRDefault="00814825" w:rsidP="00814825">
      <w:pPr>
        <w:contextualSpacing/>
        <w:rPr>
          <w:rFonts w:asciiTheme="majorHAnsi" w:hAnsiTheme="majorHAnsi"/>
          <w:sz w:val="20"/>
          <w:szCs w:val="20"/>
        </w:rPr>
      </w:pPr>
    </w:p>
    <w:p w14:paraId="45EE97E2" w14:textId="72CDFAA5" w:rsidR="00DA2858" w:rsidRPr="00D50E90" w:rsidRDefault="004C07AE" w:rsidP="00DA2858">
      <w:pPr>
        <w:ind w:left="-284" w:firstLine="284"/>
        <w:contextualSpacing/>
        <w:rPr>
          <w:rFonts w:asciiTheme="majorHAnsi" w:hAnsiTheme="majorHAnsi"/>
          <w:sz w:val="20"/>
          <w:szCs w:val="20"/>
        </w:rPr>
      </w:pPr>
      <w:r>
        <w:rPr>
          <w:rFonts w:asciiTheme="majorHAnsi" w:hAnsiTheme="majorHAnsi"/>
          <w:sz w:val="20"/>
          <w:szCs w:val="20"/>
        </w:rPr>
        <w:t xml:space="preserve">Dordrecht, </w:t>
      </w:r>
      <w:r w:rsidR="00DD034B">
        <w:rPr>
          <w:rFonts w:asciiTheme="majorHAnsi" w:hAnsiTheme="majorHAnsi"/>
          <w:sz w:val="20"/>
          <w:szCs w:val="20"/>
        </w:rPr>
        <w:t>2</w:t>
      </w:r>
      <w:r w:rsidR="005B5A58">
        <w:rPr>
          <w:rFonts w:asciiTheme="majorHAnsi" w:hAnsiTheme="majorHAnsi"/>
          <w:sz w:val="20"/>
          <w:szCs w:val="20"/>
        </w:rPr>
        <w:t>3</w:t>
      </w:r>
      <w:r w:rsidR="00DD034B">
        <w:rPr>
          <w:rFonts w:asciiTheme="majorHAnsi" w:hAnsiTheme="majorHAnsi"/>
          <w:sz w:val="20"/>
          <w:szCs w:val="20"/>
        </w:rPr>
        <w:t xml:space="preserve"> september</w:t>
      </w:r>
      <w:r w:rsidR="0066313F">
        <w:rPr>
          <w:rFonts w:asciiTheme="majorHAnsi" w:hAnsiTheme="majorHAnsi"/>
          <w:sz w:val="20"/>
          <w:szCs w:val="20"/>
        </w:rPr>
        <w:t xml:space="preserve"> 2019</w:t>
      </w:r>
    </w:p>
    <w:p w14:paraId="6D458095" w14:textId="77777777" w:rsidR="00DA2858" w:rsidRPr="00D50E90" w:rsidRDefault="00DA2858" w:rsidP="00DA2858">
      <w:pPr>
        <w:ind w:left="-284" w:firstLine="284"/>
        <w:contextualSpacing/>
        <w:rPr>
          <w:rFonts w:asciiTheme="majorHAnsi" w:hAnsiTheme="majorHAnsi"/>
          <w:sz w:val="20"/>
          <w:szCs w:val="20"/>
        </w:rPr>
      </w:pPr>
    </w:p>
    <w:p w14:paraId="1E62B8E9" w14:textId="77777777" w:rsidR="00DA2858" w:rsidRDefault="00DA2858" w:rsidP="00814825">
      <w:pPr>
        <w:contextualSpacing/>
        <w:rPr>
          <w:rFonts w:asciiTheme="majorHAnsi" w:hAnsiTheme="majorHAnsi"/>
          <w:sz w:val="20"/>
          <w:szCs w:val="20"/>
        </w:rPr>
      </w:pPr>
    </w:p>
    <w:p w14:paraId="4C5C81F5" w14:textId="77777777" w:rsidR="00814825" w:rsidRDefault="00814825" w:rsidP="00814825">
      <w:pPr>
        <w:contextualSpacing/>
        <w:rPr>
          <w:rFonts w:asciiTheme="majorHAnsi" w:hAnsiTheme="majorHAnsi"/>
          <w:sz w:val="20"/>
          <w:szCs w:val="20"/>
        </w:rPr>
      </w:pPr>
    </w:p>
    <w:p w14:paraId="13F28081" w14:textId="77777777" w:rsidR="00814825" w:rsidRPr="00D50E90" w:rsidRDefault="00814825" w:rsidP="00814825">
      <w:pPr>
        <w:contextualSpacing/>
        <w:rPr>
          <w:rFonts w:asciiTheme="majorHAnsi" w:hAnsiTheme="majorHAnsi"/>
          <w:sz w:val="20"/>
          <w:szCs w:val="20"/>
        </w:rPr>
      </w:pPr>
    </w:p>
    <w:p w14:paraId="593888F0" w14:textId="77777777" w:rsidR="00DA2858" w:rsidRPr="00D50E90" w:rsidRDefault="00491289" w:rsidP="00DA2858">
      <w:pPr>
        <w:ind w:left="-284" w:firstLine="284"/>
        <w:contextualSpacing/>
        <w:rPr>
          <w:rFonts w:asciiTheme="majorHAnsi" w:hAnsiTheme="majorHAnsi"/>
          <w:sz w:val="20"/>
          <w:szCs w:val="20"/>
        </w:rPr>
      </w:pPr>
      <w:r>
        <w:rPr>
          <w:rFonts w:asciiTheme="majorHAnsi" w:hAnsiTheme="majorHAnsi"/>
          <w:sz w:val="20"/>
          <w:szCs w:val="20"/>
        </w:rPr>
        <w:t>INFORMATIEBRIEF</w:t>
      </w:r>
    </w:p>
    <w:p w14:paraId="68EA423E" w14:textId="77777777" w:rsidR="00DA2858" w:rsidRDefault="00DA2858" w:rsidP="00DA2858">
      <w:pPr>
        <w:ind w:left="-284" w:firstLine="284"/>
        <w:contextualSpacing/>
        <w:rPr>
          <w:rFonts w:asciiTheme="majorHAnsi" w:hAnsiTheme="majorHAnsi"/>
          <w:sz w:val="20"/>
          <w:szCs w:val="20"/>
        </w:rPr>
      </w:pPr>
    </w:p>
    <w:p w14:paraId="7DFC234E" w14:textId="77777777" w:rsidR="00814825" w:rsidRDefault="00814825" w:rsidP="00DA2858">
      <w:pPr>
        <w:ind w:left="-284" w:firstLine="284"/>
        <w:contextualSpacing/>
        <w:rPr>
          <w:rFonts w:asciiTheme="majorHAnsi" w:hAnsiTheme="majorHAnsi"/>
          <w:sz w:val="20"/>
          <w:szCs w:val="20"/>
        </w:rPr>
      </w:pPr>
    </w:p>
    <w:p w14:paraId="4CE35EEC" w14:textId="77777777" w:rsidR="00814825" w:rsidRDefault="00814825" w:rsidP="00DA2858">
      <w:pPr>
        <w:ind w:left="-284" w:firstLine="284"/>
        <w:contextualSpacing/>
        <w:rPr>
          <w:rFonts w:asciiTheme="majorHAnsi" w:hAnsiTheme="majorHAnsi"/>
          <w:sz w:val="20"/>
          <w:szCs w:val="20"/>
        </w:rPr>
      </w:pPr>
    </w:p>
    <w:p w14:paraId="49BD59AD" w14:textId="77777777" w:rsidR="00AE156D" w:rsidRDefault="00AE156D" w:rsidP="00DA2858">
      <w:pPr>
        <w:ind w:left="-284" w:firstLine="284"/>
        <w:contextualSpacing/>
        <w:rPr>
          <w:rFonts w:asciiTheme="majorHAnsi" w:hAnsiTheme="majorHAnsi"/>
          <w:sz w:val="20"/>
          <w:szCs w:val="20"/>
        </w:rPr>
      </w:pPr>
    </w:p>
    <w:p w14:paraId="002628CE" w14:textId="77777777" w:rsidR="00814825" w:rsidRPr="00D50E90" w:rsidRDefault="00814825" w:rsidP="00DA2858">
      <w:pPr>
        <w:ind w:left="-284" w:firstLine="284"/>
        <w:contextualSpacing/>
        <w:rPr>
          <w:rFonts w:asciiTheme="majorHAnsi" w:hAnsiTheme="majorHAnsi"/>
          <w:sz w:val="20"/>
          <w:szCs w:val="20"/>
        </w:rPr>
      </w:pPr>
    </w:p>
    <w:p w14:paraId="52F809FA" w14:textId="77777777" w:rsidR="00DA2858" w:rsidRPr="00D50E90" w:rsidRDefault="00DA2858" w:rsidP="00DA2858">
      <w:pPr>
        <w:ind w:left="709" w:hanging="709"/>
        <w:contextualSpacing/>
        <w:rPr>
          <w:rFonts w:asciiTheme="majorHAnsi" w:hAnsiTheme="majorHAnsi"/>
          <w:sz w:val="20"/>
          <w:szCs w:val="20"/>
        </w:rPr>
      </w:pPr>
      <w:r w:rsidRPr="00D50E90">
        <w:rPr>
          <w:rFonts w:asciiTheme="majorHAnsi" w:hAnsiTheme="majorHAnsi"/>
          <w:sz w:val="20"/>
          <w:szCs w:val="20"/>
          <w:u w:val="single"/>
        </w:rPr>
        <w:t>Betreft</w:t>
      </w:r>
      <w:r w:rsidR="009D7884">
        <w:rPr>
          <w:rFonts w:asciiTheme="majorHAnsi" w:hAnsiTheme="majorHAnsi"/>
          <w:sz w:val="20"/>
          <w:szCs w:val="20"/>
        </w:rPr>
        <w:t xml:space="preserve">: </w:t>
      </w:r>
      <w:r w:rsidR="004C07AE">
        <w:rPr>
          <w:rFonts w:asciiTheme="majorHAnsi" w:hAnsiTheme="majorHAnsi"/>
          <w:sz w:val="20"/>
          <w:szCs w:val="20"/>
        </w:rPr>
        <w:t xml:space="preserve">Besluitvorming </w:t>
      </w:r>
      <w:r w:rsidR="00DD034B">
        <w:rPr>
          <w:rFonts w:asciiTheme="majorHAnsi" w:hAnsiTheme="majorHAnsi"/>
          <w:sz w:val="20"/>
          <w:szCs w:val="20"/>
        </w:rPr>
        <w:t>begroting 2019, begroting 2020 en traject financiële solidariteit.</w:t>
      </w:r>
    </w:p>
    <w:p w14:paraId="10A39CEF" w14:textId="77777777" w:rsidR="00DA2858" w:rsidRDefault="00DA2858" w:rsidP="00DA2858">
      <w:pPr>
        <w:tabs>
          <w:tab w:val="left" w:pos="1770"/>
        </w:tabs>
        <w:contextualSpacing/>
        <w:rPr>
          <w:rFonts w:asciiTheme="majorHAnsi" w:hAnsiTheme="majorHAnsi"/>
          <w:sz w:val="20"/>
          <w:szCs w:val="20"/>
        </w:rPr>
      </w:pPr>
    </w:p>
    <w:p w14:paraId="6FC827E8" w14:textId="77777777" w:rsidR="00814825" w:rsidRDefault="00814825" w:rsidP="00DA2858">
      <w:pPr>
        <w:tabs>
          <w:tab w:val="left" w:pos="1770"/>
        </w:tabs>
        <w:contextualSpacing/>
        <w:rPr>
          <w:rFonts w:asciiTheme="majorHAnsi" w:hAnsiTheme="majorHAnsi"/>
          <w:sz w:val="20"/>
          <w:szCs w:val="20"/>
        </w:rPr>
      </w:pPr>
    </w:p>
    <w:p w14:paraId="6CAFDA20" w14:textId="77777777" w:rsidR="00814825" w:rsidRDefault="00814825" w:rsidP="00DA2858">
      <w:pPr>
        <w:tabs>
          <w:tab w:val="left" w:pos="1770"/>
        </w:tabs>
        <w:contextualSpacing/>
        <w:rPr>
          <w:rFonts w:asciiTheme="majorHAnsi" w:hAnsiTheme="majorHAnsi"/>
          <w:sz w:val="20"/>
          <w:szCs w:val="20"/>
        </w:rPr>
      </w:pPr>
    </w:p>
    <w:p w14:paraId="314FFEBA" w14:textId="77777777" w:rsidR="0004499B" w:rsidRDefault="0004499B" w:rsidP="00DA2858">
      <w:pPr>
        <w:tabs>
          <w:tab w:val="left" w:pos="1770"/>
        </w:tabs>
        <w:contextualSpacing/>
        <w:rPr>
          <w:rFonts w:asciiTheme="majorHAnsi" w:hAnsiTheme="majorHAnsi"/>
          <w:sz w:val="20"/>
          <w:szCs w:val="20"/>
        </w:rPr>
      </w:pPr>
    </w:p>
    <w:p w14:paraId="64EBFE35" w14:textId="77777777" w:rsidR="00AE156D" w:rsidRPr="00D50E90" w:rsidRDefault="00AE156D" w:rsidP="00DA2858">
      <w:pPr>
        <w:tabs>
          <w:tab w:val="left" w:pos="1770"/>
        </w:tabs>
        <w:contextualSpacing/>
        <w:rPr>
          <w:rFonts w:asciiTheme="majorHAnsi" w:hAnsiTheme="majorHAnsi"/>
          <w:sz w:val="20"/>
          <w:szCs w:val="20"/>
        </w:rPr>
      </w:pPr>
    </w:p>
    <w:p w14:paraId="4C8432E3" w14:textId="77777777" w:rsidR="00DA2858" w:rsidRPr="00D50E90" w:rsidRDefault="00DA2858" w:rsidP="00DA2858">
      <w:pPr>
        <w:tabs>
          <w:tab w:val="left" w:pos="1770"/>
        </w:tabs>
        <w:contextualSpacing/>
        <w:rPr>
          <w:rFonts w:asciiTheme="majorHAnsi" w:hAnsiTheme="majorHAnsi"/>
          <w:sz w:val="20"/>
          <w:szCs w:val="20"/>
        </w:rPr>
      </w:pPr>
    </w:p>
    <w:p w14:paraId="06A0FD12" w14:textId="77777777" w:rsidR="00DA2858" w:rsidRDefault="00DA2858" w:rsidP="00DA2858">
      <w:pPr>
        <w:tabs>
          <w:tab w:val="left" w:pos="1770"/>
        </w:tabs>
        <w:contextualSpacing/>
        <w:rPr>
          <w:rFonts w:asciiTheme="majorHAnsi" w:hAnsiTheme="majorHAnsi"/>
          <w:sz w:val="20"/>
          <w:szCs w:val="20"/>
        </w:rPr>
      </w:pPr>
      <w:r w:rsidRPr="00D50E90">
        <w:rPr>
          <w:rFonts w:asciiTheme="majorHAnsi" w:hAnsiTheme="majorHAnsi"/>
          <w:sz w:val="20"/>
          <w:szCs w:val="20"/>
        </w:rPr>
        <w:t>Geachte leden van het college,</w:t>
      </w:r>
    </w:p>
    <w:p w14:paraId="69193D68" w14:textId="77777777" w:rsidR="00814825" w:rsidRPr="00D50E90" w:rsidRDefault="00814825" w:rsidP="00DA2858">
      <w:pPr>
        <w:tabs>
          <w:tab w:val="left" w:pos="1770"/>
        </w:tabs>
        <w:contextualSpacing/>
        <w:rPr>
          <w:rFonts w:asciiTheme="majorHAnsi" w:hAnsiTheme="majorHAnsi"/>
          <w:sz w:val="20"/>
          <w:szCs w:val="20"/>
        </w:rPr>
      </w:pPr>
    </w:p>
    <w:p w14:paraId="08559C85" w14:textId="77777777" w:rsidR="00DA2858" w:rsidRDefault="00DA2858" w:rsidP="00DA2858">
      <w:pPr>
        <w:tabs>
          <w:tab w:val="left" w:pos="1770"/>
        </w:tabs>
        <w:contextualSpacing/>
        <w:rPr>
          <w:rFonts w:asciiTheme="majorHAnsi" w:hAnsiTheme="majorHAnsi"/>
          <w:sz w:val="20"/>
          <w:szCs w:val="20"/>
        </w:rPr>
      </w:pPr>
    </w:p>
    <w:p w14:paraId="576256B5" w14:textId="77777777" w:rsidR="00DD034B" w:rsidRDefault="004C07AE" w:rsidP="000451D7">
      <w:pPr>
        <w:pStyle w:val="Default"/>
        <w:rPr>
          <w:rFonts w:asciiTheme="majorHAnsi" w:hAnsiTheme="majorHAnsi"/>
          <w:sz w:val="20"/>
          <w:szCs w:val="20"/>
        </w:rPr>
      </w:pPr>
      <w:r>
        <w:rPr>
          <w:rFonts w:asciiTheme="majorHAnsi" w:hAnsiTheme="majorHAnsi"/>
          <w:sz w:val="20"/>
          <w:szCs w:val="20"/>
        </w:rPr>
        <w:t>Op 4 juli 2019</w:t>
      </w:r>
      <w:r w:rsidR="009D7884" w:rsidRPr="000451D7">
        <w:rPr>
          <w:rFonts w:asciiTheme="majorHAnsi" w:hAnsiTheme="majorHAnsi"/>
          <w:sz w:val="20"/>
          <w:szCs w:val="20"/>
        </w:rPr>
        <w:t xml:space="preserve"> </w:t>
      </w:r>
      <w:r w:rsidR="00DD034B">
        <w:rPr>
          <w:rFonts w:asciiTheme="majorHAnsi" w:hAnsiTheme="majorHAnsi"/>
          <w:sz w:val="20"/>
          <w:szCs w:val="20"/>
        </w:rPr>
        <w:t xml:space="preserve">schreef </w:t>
      </w:r>
      <w:r w:rsidR="009D7884" w:rsidRPr="000451D7">
        <w:rPr>
          <w:rFonts w:asciiTheme="majorHAnsi" w:hAnsiTheme="majorHAnsi"/>
          <w:sz w:val="20"/>
          <w:szCs w:val="20"/>
        </w:rPr>
        <w:t xml:space="preserve">het Algemeen Bestuur van de Dienst Gezondheid &amp; Jeugd </w:t>
      </w:r>
      <w:r w:rsidR="006E74EF" w:rsidRPr="000451D7">
        <w:rPr>
          <w:rFonts w:asciiTheme="majorHAnsi" w:hAnsiTheme="majorHAnsi"/>
          <w:sz w:val="20"/>
          <w:szCs w:val="20"/>
        </w:rPr>
        <w:t xml:space="preserve">(hierna aangeduid als Algemeen Bestuur) </w:t>
      </w:r>
      <w:r w:rsidR="00DD034B">
        <w:rPr>
          <w:rFonts w:asciiTheme="majorHAnsi" w:hAnsiTheme="majorHAnsi"/>
          <w:sz w:val="20"/>
          <w:szCs w:val="20"/>
        </w:rPr>
        <w:t>u als volgt:</w:t>
      </w:r>
    </w:p>
    <w:p w14:paraId="72A54706" w14:textId="77777777" w:rsidR="00C83B7F" w:rsidRDefault="00DD034B" w:rsidP="004E4E8B">
      <w:pPr>
        <w:pStyle w:val="Default"/>
        <w:rPr>
          <w:rFonts w:asciiTheme="majorHAnsi" w:hAnsiTheme="majorHAnsi"/>
          <w:sz w:val="20"/>
          <w:szCs w:val="20"/>
        </w:rPr>
      </w:pPr>
      <w:r>
        <w:rPr>
          <w:rFonts w:asciiTheme="majorHAnsi" w:hAnsiTheme="majorHAnsi"/>
          <w:sz w:val="20"/>
          <w:szCs w:val="20"/>
        </w:rPr>
        <w:t xml:space="preserve">"……Het Algemeen Bestuur heeft </w:t>
      </w:r>
      <w:r w:rsidR="004C07AE">
        <w:rPr>
          <w:rFonts w:asciiTheme="majorHAnsi" w:hAnsiTheme="majorHAnsi"/>
          <w:sz w:val="20"/>
          <w:szCs w:val="20"/>
        </w:rPr>
        <w:t xml:space="preserve">de situatie rondom de jeugdhulp besproken en aan de hand van een reeks van voorstellen en adviezen een aantal </w:t>
      </w:r>
      <w:r w:rsidR="001A7873">
        <w:rPr>
          <w:rFonts w:asciiTheme="majorHAnsi" w:hAnsiTheme="majorHAnsi"/>
          <w:sz w:val="20"/>
          <w:szCs w:val="20"/>
        </w:rPr>
        <w:t xml:space="preserve">(richtinggevende) </w:t>
      </w:r>
      <w:r w:rsidR="004C07AE">
        <w:rPr>
          <w:rFonts w:asciiTheme="majorHAnsi" w:hAnsiTheme="majorHAnsi"/>
          <w:sz w:val="20"/>
          <w:szCs w:val="20"/>
        </w:rPr>
        <w:t xml:space="preserve">besluiten genomen. De zogenaamde omdenknotitie is </w:t>
      </w:r>
      <w:r w:rsidR="00E7464B">
        <w:rPr>
          <w:rFonts w:asciiTheme="majorHAnsi" w:hAnsiTheme="majorHAnsi"/>
          <w:sz w:val="20"/>
          <w:szCs w:val="20"/>
        </w:rPr>
        <w:t xml:space="preserve">richtinggevend </w:t>
      </w:r>
      <w:r w:rsidR="004C07AE">
        <w:rPr>
          <w:rFonts w:asciiTheme="majorHAnsi" w:hAnsiTheme="majorHAnsi"/>
          <w:sz w:val="20"/>
          <w:szCs w:val="20"/>
        </w:rPr>
        <w:t xml:space="preserve">vastgesteld evenals een aantal aanscherpingen van de kaders zowel op inhoudelijk als financieel gebied. </w:t>
      </w:r>
      <w:r w:rsidR="009D7884" w:rsidRPr="000451D7">
        <w:rPr>
          <w:rFonts w:asciiTheme="majorHAnsi" w:hAnsiTheme="majorHAnsi"/>
          <w:sz w:val="20"/>
          <w:szCs w:val="20"/>
        </w:rPr>
        <w:t>In deze</w:t>
      </w:r>
      <w:r w:rsidR="00763FF5">
        <w:rPr>
          <w:rFonts w:asciiTheme="majorHAnsi" w:hAnsiTheme="majorHAnsi"/>
          <w:sz w:val="20"/>
          <w:szCs w:val="20"/>
        </w:rPr>
        <w:t xml:space="preserve"> brief informeren wij u over deze</w:t>
      </w:r>
      <w:r w:rsidR="009D7884" w:rsidRPr="000451D7">
        <w:rPr>
          <w:rFonts w:asciiTheme="majorHAnsi" w:hAnsiTheme="majorHAnsi"/>
          <w:sz w:val="20"/>
          <w:szCs w:val="20"/>
        </w:rPr>
        <w:t xml:space="preserve"> beslui</w:t>
      </w:r>
      <w:r w:rsidR="0066313F" w:rsidRPr="000451D7">
        <w:rPr>
          <w:rFonts w:asciiTheme="majorHAnsi" w:hAnsiTheme="majorHAnsi"/>
          <w:sz w:val="20"/>
          <w:szCs w:val="20"/>
        </w:rPr>
        <w:t>t</w:t>
      </w:r>
      <w:r w:rsidR="00763FF5">
        <w:rPr>
          <w:rFonts w:asciiTheme="majorHAnsi" w:hAnsiTheme="majorHAnsi"/>
          <w:sz w:val="20"/>
          <w:szCs w:val="20"/>
        </w:rPr>
        <w:t>en</w:t>
      </w:r>
      <w:r w:rsidR="0066313F" w:rsidRPr="000451D7">
        <w:rPr>
          <w:rFonts w:asciiTheme="majorHAnsi" w:hAnsiTheme="majorHAnsi"/>
          <w:sz w:val="20"/>
          <w:szCs w:val="20"/>
        </w:rPr>
        <w:t xml:space="preserve"> </w:t>
      </w:r>
      <w:r w:rsidR="00763FF5">
        <w:rPr>
          <w:rFonts w:asciiTheme="majorHAnsi" w:hAnsiTheme="majorHAnsi"/>
          <w:sz w:val="20"/>
          <w:szCs w:val="20"/>
        </w:rPr>
        <w:t xml:space="preserve">en </w:t>
      </w:r>
      <w:r w:rsidR="004C07AE">
        <w:rPr>
          <w:rFonts w:asciiTheme="majorHAnsi" w:hAnsiTheme="majorHAnsi"/>
          <w:sz w:val="20"/>
          <w:szCs w:val="20"/>
        </w:rPr>
        <w:t xml:space="preserve">zenden wij u de betreffende stukken </w:t>
      </w:r>
      <w:r w:rsidR="00693A39" w:rsidRPr="000451D7">
        <w:rPr>
          <w:rFonts w:asciiTheme="majorHAnsi" w:hAnsiTheme="majorHAnsi"/>
          <w:sz w:val="20"/>
          <w:szCs w:val="20"/>
        </w:rPr>
        <w:t>toe.</w:t>
      </w:r>
      <w:r w:rsidR="004E4E8B">
        <w:rPr>
          <w:rFonts w:asciiTheme="majorHAnsi" w:hAnsiTheme="majorHAnsi"/>
          <w:sz w:val="20"/>
          <w:szCs w:val="20"/>
        </w:rPr>
        <w:t xml:space="preserve"> </w:t>
      </w:r>
      <w:r w:rsidR="00DC1268">
        <w:rPr>
          <w:rFonts w:asciiTheme="majorHAnsi" w:hAnsiTheme="majorHAnsi"/>
          <w:sz w:val="20"/>
          <w:szCs w:val="20"/>
        </w:rPr>
        <w:t xml:space="preserve">De kern van </w:t>
      </w:r>
      <w:r w:rsidR="00C83B7F">
        <w:rPr>
          <w:rFonts w:asciiTheme="majorHAnsi" w:hAnsiTheme="majorHAnsi"/>
          <w:sz w:val="20"/>
          <w:szCs w:val="20"/>
        </w:rPr>
        <w:t>de besluiten</w:t>
      </w:r>
      <w:r w:rsidR="00DC1268">
        <w:rPr>
          <w:rFonts w:asciiTheme="majorHAnsi" w:hAnsiTheme="majorHAnsi"/>
          <w:sz w:val="20"/>
          <w:szCs w:val="20"/>
        </w:rPr>
        <w:t xml:space="preserve"> is dat het Algemeen Bestuur vindt dat de problemen nu dienen te worden aangepakt </w:t>
      </w:r>
      <w:r w:rsidR="001A7873">
        <w:rPr>
          <w:rFonts w:asciiTheme="majorHAnsi" w:hAnsiTheme="majorHAnsi"/>
          <w:sz w:val="20"/>
          <w:szCs w:val="20"/>
        </w:rPr>
        <w:t xml:space="preserve">en de maatregelen alvast </w:t>
      </w:r>
      <w:r w:rsidR="00C83B7F">
        <w:rPr>
          <w:rFonts w:asciiTheme="majorHAnsi" w:hAnsiTheme="majorHAnsi"/>
          <w:sz w:val="20"/>
          <w:szCs w:val="20"/>
        </w:rPr>
        <w:t xml:space="preserve">dienen te worden </w:t>
      </w:r>
      <w:r w:rsidR="001A7873">
        <w:rPr>
          <w:rFonts w:asciiTheme="majorHAnsi" w:hAnsiTheme="majorHAnsi"/>
          <w:sz w:val="20"/>
          <w:szCs w:val="20"/>
        </w:rPr>
        <w:t>in</w:t>
      </w:r>
      <w:r w:rsidR="00C83B7F">
        <w:rPr>
          <w:rFonts w:asciiTheme="majorHAnsi" w:hAnsiTheme="majorHAnsi"/>
          <w:sz w:val="20"/>
          <w:szCs w:val="20"/>
        </w:rPr>
        <w:t>gezet</w:t>
      </w:r>
      <w:r w:rsidR="001A7873">
        <w:rPr>
          <w:rFonts w:asciiTheme="majorHAnsi" w:hAnsiTheme="majorHAnsi"/>
          <w:sz w:val="20"/>
          <w:szCs w:val="20"/>
        </w:rPr>
        <w:t xml:space="preserve">, </w:t>
      </w:r>
      <w:r w:rsidR="00DC1268">
        <w:rPr>
          <w:rFonts w:asciiTheme="majorHAnsi" w:hAnsiTheme="majorHAnsi"/>
          <w:sz w:val="20"/>
          <w:szCs w:val="20"/>
        </w:rPr>
        <w:t xml:space="preserve">ondanks dat niet alle maatregelen al definitief zijn ingevuld en uitgewerkt. We kunnen het ons niet </w:t>
      </w:r>
      <w:r w:rsidR="00DC1268" w:rsidRPr="00E7464B">
        <w:rPr>
          <w:rFonts w:asciiTheme="majorHAnsi" w:hAnsiTheme="majorHAnsi"/>
          <w:sz w:val="20"/>
          <w:szCs w:val="20"/>
        </w:rPr>
        <w:t>permitteren langer te wachten.</w:t>
      </w:r>
      <w:r w:rsidR="00E7464B" w:rsidRPr="00E7464B">
        <w:rPr>
          <w:rFonts w:asciiTheme="majorHAnsi" w:hAnsiTheme="majorHAnsi"/>
          <w:sz w:val="20"/>
          <w:szCs w:val="20"/>
        </w:rPr>
        <w:t xml:space="preserve"> </w:t>
      </w:r>
    </w:p>
    <w:p w14:paraId="49A2B940" w14:textId="77777777" w:rsidR="00DC1268" w:rsidRDefault="00F475FE" w:rsidP="00DA2858">
      <w:pPr>
        <w:tabs>
          <w:tab w:val="left" w:pos="1770"/>
        </w:tabs>
        <w:contextualSpacing/>
        <w:rPr>
          <w:rFonts w:asciiTheme="majorHAnsi" w:eastAsia="Times New Roman" w:hAnsiTheme="majorHAnsi"/>
          <w:sz w:val="20"/>
          <w:szCs w:val="20"/>
        </w:rPr>
      </w:pPr>
      <w:r w:rsidRPr="009D321C">
        <w:rPr>
          <w:rFonts w:asciiTheme="majorHAnsi" w:eastAsia="Times New Roman" w:hAnsiTheme="majorHAnsi"/>
          <w:sz w:val="20"/>
          <w:szCs w:val="20"/>
        </w:rPr>
        <w:t>Op dit moment informeren wij u over dit genomen besluit. Verder in dit proces wordt u uiteraard gevraagd om op verschillende punten een zienswijze in te dienen en besluiten te nemen. Daarnaast gaat een belangrijk deel van deze besluitvorming over lokale regie, sturing en zeggenschap</w:t>
      </w:r>
      <w:r w:rsidR="004E4E8B">
        <w:rPr>
          <w:rFonts w:asciiTheme="majorHAnsi" w:eastAsia="Times New Roman" w:hAnsiTheme="majorHAnsi"/>
          <w:sz w:val="20"/>
          <w:szCs w:val="20"/>
        </w:rPr>
        <w:t>……….." (einde citaat)</w:t>
      </w:r>
    </w:p>
    <w:p w14:paraId="02A9A0B3" w14:textId="77777777" w:rsidR="009D321C" w:rsidRDefault="009D321C" w:rsidP="00DA2858">
      <w:pPr>
        <w:tabs>
          <w:tab w:val="left" w:pos="1770"/>
        </w:tabs>
        <w:contextualSpacing/>
        <w:rPr>
          <w:rFonts w:asciiTheme="majorHAnsi" w:hAnsiTheme="majorHAnsi"/>
          <w:sz w:val="20"/>
          <w:szCs w:val="20"/>
        </w:rPr>
      </w:pPr>
    </w:p>
    <w:p w14:paraId="40869B57" w14:textId="77777777" w:rsidR="004E4E8B" w:rsidRDefault="004E4E8B" w:rsidP="00DA2858">
      <w:pPr>
        <w:tabs>
          <w:tab w:val="left" w:pos="1770"/>
        </w:tabs>
        <w:contextualSpacing/>
        <w:rPr>
          <w:rFonts w:asciiTheme="majorHAnsi" w:hAnsiTheme="majorHAnsi"/>
          <w:sz w:val="20"/>
          <w:szCs w:val="20"/>
        </w:rPr>
      </w:pPr>
      <w:r>
        <w:rPr>
          <w:rFonts w:asciiTheme="majorHAnsi" w:hAnsiTheme="majorHAnsi"/>
          <w:sz w:val="20"/>
          <w:szCs w:val="20"/>
        </w:rPr>
        <w:t xml:space="preserve">In een extra ingelaste vergadering van het Algemeen Bestuur, d.d. 12-09-2019, zijn in het vervolg op de vergadering van 4 juli 2019 de volgende besluiten genomen. </w:t>
      </w:r>
    </w:p>
    <w:p w14:paraId="070227D0" w14:textId="77777777" w:rsidR="0004499B" w:rsidRDefault="0004499B" w:rsidP="00DA2858">
      <w:pPr>
        <w:tabs>
          <w:tab w:val="left" w:pos="1770"/>
        </w:tabs>
        <w:contextualSpacing/>
        <w:rPr>
          <w:rFonts w:asciiTheme="majorHAnsi" w:hAnsiTheme="majorHAnsi"/>
          <w:sz w:val="20"/>
          <w:szCs w:val="20"/>
        </w:rPr>
      </w:pPr>
    </w:p>
    <w:p w14:paraId="273BEBC3" w14:textId="77777777" w:rsidR="0027021C" w:rsidRPr="009D321C" w:rsidRDefault="0027021C" w:rsidP="00DA2858">
      <w:pPr>
        <w:tabs>
          <w:tab w:val="left" w:pos="1770"/>
        </w:tabs>
        <w:contextualSpacing/>
        <w:rPr>
          <w:rFonts w:asciiTheme="majorHAnsi" w:hAnsiTheme="majorHAnsi"/>
          <w:sz w:val="20"/>
          <w:szCs w:val="20"/>
        </w:rPr>
      </w:pPr>
    </w:p>
    <w:p w14:paraId="78BDFA73" w14:textId="77777777" w:rsidR="00A00B4A" w:rsidRDefault="004E4E8B" w:rsidP="00DA2858">
      <w:pPr>
        <w:tabs>
          <w:tab w:val="left" w:pos="1770"/>
        </w:tabs>
        <w:contextualSpacing/>
        <w:rPr>
          <w:rFonts w:asciiTheme="majorHAnsi" w:hAnsiTheme="majorHAnsi"/>
          <w:b/>
          <w:sz w:val="20"/>
          <w:szCs w:val="20"/>
        </w:rPr>
      </w:pPr>
      <w:r>
        <w:rPr>
          <w:rFonts w:asciiTheme="majorHAnsi" w:hAnsiTheme="majorHAnsi"/>
          <w:b/>
          <w:sz w:val="20"/>
          <w:szCs w:val="20"/>
        </w:rPr>
        <w:t>De besluiten, d.d. 12-09-2019.</w:t>
      </w:r>
    </w:p>
    <w:p w14:paraId="2B3E0E35" w14:textId="77777777" w:rsidR="004E4E8B" w:rsidRDefault="004E4E8B" w:rsidP="00DA2858">
      <w:pPr>
        <w:tabs>
          <w:tab w:val="left" w:pos="1770"/>
        </w:tabs>
        <w:contextualSpacing/>
        <w:rPr>
          <w:rFonts w:asciiTheme="majorHAnsi" w:hAnsiTheme="majorHAnsi"/>
          <w:b/>
          <w:sz w:val="20"/>
          <w:szCs w:val="20"/>
        </w:rPr>
      </w:pPr>
    </w:p>
    <w:p w14:paraId="06B3C79F" w14:textId="77777777" w:rsidR="004E4E8B" w:rsidRPr="004E4E8B" w:rsidRDefault="004E4E8B" w:rsidP="00D21D48">
      <w:pPr>
        <w:pStyle w:val="Lijstalinea"/>
        <w:numPr>
          <w:ilvl w:val="0"/>
          <w:numId w:val="18"/>
        </w:numPr>
        <w:ind w:left="360"/>
        <w:rPr>
          <w:rFonts w:asciiTheme="majorHAnsi" w:hAnsiTheme="majorHAnsi"/>
          <w:sz w:val="20"/>
          <w:szCs w:val="20"/>
          <w:lang w:val="nl-NL"/>
        </w:rPr>
      </w:pPr>
      <w:r w:rsidRPr="004E4E8B">
        <w:rPr>
          <w:rFonts w:asciiTheme="majorHAnsi" w:hAnsiTheme="majorHAnsi"/>
          <w:sz w:val="20"/>
          <w:szCs w:val="20"/>
          <w:lang w:val="nl-NL"/>
        </w:rPr>
        <w:t>De 1e Bestuursrapportage (Burap) 2019 van de Serviceorganisatie Jeugd vast te stellen;</w:t>
      </w:r>
    </w:p>
    <w:p w14:paraId="39FDD35D" w14:textId="77777777" w:rsidR="004E4E8B" w:rsidRPr="004E4E8B" w:rsidRDefault="004E4E8B" w:rsidP="00286D46">
      <w:pPr>
        <w:numPr>
          <w:ilvl w:val="0"/>
          <w:numId w:val="18"/>
        </w:numPr>
        <w:ind w:left="360"/>
        <w:rPr>
          <w:rFonts w:asciiTheme="majorHAnsi" w:hAnsiTheme="majorHAnsi"/>
          <w:sz w:val="20"/>
          <w:szCs w:val="20"/>
        </w:rPr>
      </w:pPr>
      <w:r w:rsidRPr="004E4E8B">
        <w:rPr>
          <w:rFonts w:asciiTheme="majorHAnsi" w:hAnsiTheme="majorHAnsi"/>
          <w:sz w:val="20"/>
          <w:szCs w:val="20"/>
        </w:rPr>
        <w:t>De voorgenomen begrotingswijziging 2019 vast te stellen en deze voor zienswijze voor te leggen aan de deelnemende gemeenteraden, met het verzoek om vóór 18 november 2019 de zienswijze kenbaar te maken aan het dagelijks bestuur;</w:t>
      </w:r>
    </w:p>
    <w:p w14:paraId="59A25DE4" w14:textId="77777777" w:rsidR="004E4E8B" w:rsidRPr="004E4E8B" w:rsidRDefault="004E4E8B" w:rsidP="004E4E8B">
      <w:pPr>
        <w:numPr>
          <w:ilvl w:val="0"/>
          <w:numId w:val="18"/>
        </w:numPr>
        <w:ind w:left="360"/>
        <w:rPr>
          <w:rFonts w:asciiTheme="majorHAnsi" w:hAnsiTheme="majorHAnsi"/>
          <w:sz w:val="20"/>
          <w:szCs w:val="20"/>
        </w:rPr>
      </w:pPr>
      <w:r w:rsidRPr="004E4E8B">
        <w:rPr>
          <w:rFonts w:asciiTheme="majorHAnsi" w:hAnsiTheme="majorHAnsi"/>
          <w:sz w:val="20"/>
          <w:szCs w:val="20"/>
        </w:rPr>
        <w:t xml:space="preserve">De Serviceorganisatie Jeugd toe te staan om extra uitgaven te doen voor lopende en nieuwe toekenningen van jeugdhulp; </w:t>
      </w:r>
    </w:p>
    <w:p w14:paraId="44F8DC21" w14:textId="77777777" w:rsidR="004E4E8B" w:rsidRPr="004E4E8B" w:rsidRDefault="004E4E8B" w:rsidP="004E4E8B">
      <w:pPr>
        <w:pStyle w:val="Lijstalinea"/>
        <w:numPr>
          <w:ilvl w:val="0"/>
          <w:numId w:val="18"/>
        </w:numPr>
        <w:ind w:left="360"/>
        <w:rPr>
          <w:rFonts w:asciiTheme="majorHAnsi" w:hAnsiTheme="majorHAnsi"/>
          <w:sz w:val="20"/>
          <w:szCs w:val="20"/>
          <w:lang w:val="nl-NL"/>
        </w:rPr>
      </w:pPr>
      <w:r w:rsidRPr="004E4E8B">
        <w:rPr>
          <w:rFonts w:asciiTheme="majorHAnsi" w:hAnsiTheme="majorHAnsi"/>
          <w:sz w:val="20"/>
          <w:szCs w:val="20"/>
          <w:lang w:val="nl-NL"/>
        </w:rPr>
        <w:t>Kennis te nemen van de Meerjarenbegroting 2020-2023 voor de Serviceorganisatie;</w:t>
      </w:r>
    </w:p>
    <w:p w14:paraId="1A21B1D6" w14:textId="77777777" w:rsidR="004E4E8B" w:rsidRPr="004E4E8B" w:rsidRDefault="004E4E8B" w:rsidP="004E4E8B">
      <w:pPr>
        <w:pStyle w:val="Lijstalinea"/>
        <w:rPr>
          <w:rFonts w:asciiTheme="majorHAnsi" w:hAnsiTheme="majorHAnsi"/>
          <w:sz w:val="20"/>
          <w:szCs w:val="20"/>
          <w:lang w:val="nl-NL"/>
        </w:rPr>
      </w:pPr>
    </w:p>
    <w:p w14:paraId="19B01C09" w14:textId="77777777" w:rsidR="004E4E8B" w:rsidRPr="004E4E8B" w:rsidRDefault="004E4E8B" w:rsidP="00616BAE">
      <w:pPr>
        <w:pStyle w:val="Lijstalinea"/>
        <w:numPr>
          <w:ilvl w:val="0"/>
          <w:numId w:val="18"/>
        </w:numPr>
        <w:ind w:left="360"/>
        <w:rPr>
          <w:rFonts w:asciiTheme="majorHAnsi" w:hAnsiTheme="majorHAnsi"/>
          <w:sz w:val="20"/>
          <w:szCs w:val="20"/>
          <w:lang w:val="nl-NL"/>
        </w:rPr>
      </w:pPr>
      <w:r w:rsidRPr="004E4E8B">
        <w:rPr>
          <w:rFonts w:asciiTheme="majorHAnsi" w:hAnsiTheme="majorHAnsi"/>
          <w:sz w:val="20"/>
          <w:szCs w:val="20"/>
          <w:lang w:val="nl-NL"/>
        </w:rPr>
        <w:lastRenderedPageBreak/>
        <w:t xml:space="preserve">De voorgenomen begrotingswijziging voor 2020 vast te stellen en deze voor zienswijze voor te leggen aan de deelnemende gemeenteraden, met het verzoek om vóór 18 november 2019 de zienswijze kenbaar te maken aan het dagelijks bestuur; </w:t>
      </w:r>
    </w:p>
    <w:p w14:paraId="14304F14" w14:textId="77777777" w:rsidR="004E4E8B" w:rsidRPr="004E4E8B" w:rsidRDefault="004E4E8B" w:rsidP="004E4E8B">
      <w:pPr>
        <w:pStyle w:val="Lijstalinea"/>
        <w:numPr>
          <w:ilvl w:val="0"/>
          <w:numId w:val="18"/>
        </w:numPr>
        <w:ind w:left="360"/>
        <w:rPr>
          <w:rFonts w:asciiTheme="majorHAnsi" w:hAnsiTheme="majorHAnsi"/>
          <w:sz w:val="20"/>
          <w:szCs w:val="20"/>
          <w:lang w:val="nl-NL"/>
        </w:rPr>
      </w:pPr>
      <w:r w:rsidRPr="004E4E8B">
        <w:rPr>
          <w:rFonts w:asciiTheme="majorHAnsi" w:hAnsiTheme="majorHAnsi"/>
          <w:sz w:val="20"/>
          <w:szCs w:val="20"/>
          <w:lang w:val="nl-NL"/>
        </w:rPr>
        <w:t>De gehele set van maatregelen als onderdeel van de Meerjarenbegroting 2020-2023 op te nemen in een taakstelling, een en ander zoals geformuleerd in de 'Omdenknotitie' en het 'Plan van aanpak' en besloten in het algemeen bestuur van 4 juli 2019. Waaraan toegevoegd dient te worden dat 2 eerder genoemde maatregelen tot expliciet besluit worden gemaakt, te weten:</w:t>
      </w:r>
    </w:p>
    <w:p w14:paraId="1C566286" w14:textId="77777777" w:rsidR="004E4E8B" w:rsidRPr="004E4E8B" w:rsidRDefault="004E4E8B" w:rsidP="004E4E8B">
      <w:pPr>
        <w:pStyle w:val="Lijstalinea"/>
        <w:numPr>
          <w:ilvl w:val="1"/>
          <w:numId w:val="18"/>
        </w:numPr>
        <w:ind w:left="1080"/>
        <w:rPr>
          <w:rFonts w:asciiTheme="majorHAnsi" w:hAnsiTheme="majorHAnsi"/>
          <w:sz w:val="20"/>
          <w:szCs w:val="20"/>
          <w:lang w:val="nl-NL"/>
        </w:rPr>
      </w:pPr>
      <w:r w:rsidRPr="004E4E8B">
        <w:rPr>
          <w:rFonts w:asciiTheme="majorHAnsi" w:hAnsiTheme="majorHAnsi"/>
          <w:sz w:val="20"/>
          <w:szCs w:val="20"/>
          <w:lang w:val="nl-NL"/>
        </w:rPr>
        <w:t>Het instellen van budgetmaxima jeugdhulp per gemeente.</w:t>
      </w:r>
    </w:p>
    <w:p w14:paraId="390E6142" w14:textId="77777777" w:rsidR="004E4E8B" w:rsidRPr="004E4E8B" w:rsidRDefault="004E4E8B" w:rsidP="004E4E8B">
      <w:pPr>
        <w:pStyle w:val="Lijstalinea"/>
        <w:numPr>
          <w:ilvl w:val="1"/>
          <w:numId w:val="18"/>
        </w:numPr>
        <w:ind w:left="1080"/>
        <w:rPr>
          <w:rFonts w:asciiTheme="majorHAnsi" w:hAnsiTheme="majorHAnsi"/>
          <w:sz w:val="20"/>
          <w:szCs w:val="20"/>
          <w:lang w:val="nl-NL"/>
        </w:rPr>
      </w:pPr>
      <w:r w:rsidRPr="004E4E8B">
        <w:rPr>
          <w:rFonts w:asciiTheme="majorHAnsi" w:hAnsiTheme="majorHAnsi"/>
          <w:sz w:val="20"/>
          <w:szCs w:val="20"/>
          <w:lang w:val="nl-NL"/>
        </w:rPr>
        <w:t>Het creëren van budgetbewustzijn en daarna budgetverantwoordelijkheid in relatie tot het punt 6a te brengen.</w:t>
      </w:r>
    </w:p>
    <w:p w14:paraId="77B5EBC0" w14:textId="63159163" w:rsidR="004E4E8B" w:rsidRPr="004E4E8B" w:rsidRDefault="004E4E8B" w:rsidP="00DE6B2B">
      <w:pPr>
        <w:pStyle w:val="Lijstalinea"/>
        <w:numPr>
          <w:ilvl w:val="0"/>
          <w:numId w:val="18"/>
        </w:numPr>
        <w:spacing w:after="160" w:line="259" w:lineRule="auto"/>
        <w:ind w:left="360"/>
        <w:rPr>
          <w:rFonts w:asciiTheme="majorHAnsi" w:hAnsiTheme="majorHAnsi"/>
          <w:sz w:val="20"/>
          <w:szCs w:val="20"/>
          <w:lang w:val="nl-NL"/>
        </w:rPr>
      </w:pPr>
      <w:r w:rsidRPr="004E4E8B">
        <w:rPr>
          <w:rFonts w:asciiTheme="majorHAnsi" w:hAnsiTheme="majorHAnsi"/>
          <w:sz w:val="20"/>
          <w:szCs w:val="20"/>
          <w:lang w:val="nl-NL"/>
        </w:rPr>
        <w:t xml:space="preserve">Gelet op het gestelde onder punt </w:t>
      </w:r>
      <w:r w:rsidR="005B5A58">
        <w:rPr>
          <w:rFonts w:asciiTheme="majorHAnsi" w:hAnsiTheme="majorHAnsi"/>
          <w:sz w:val="20"/>
          <w:szCs w:val="20"/>
          <w:lang w:val="nl-NL"/>
        </w:rPr>
        <w:t>6</w:t>
      </w:r>
      <w:r w:rsidRPr="004E4E8B">
        <w:rPr>
          <w:rFonts w:asciiTheme="majorHAnsi" w:hAnsiTheme="majorHAnsi"/>
          <w:sz w:val="20"/>
          <w:szCs w:val="20"/>
          <w:lang w:val="nl-NL"/>
        </w:rPr>
        <w:t xml:space="preserve"> stelt het algemeen bestuur vast dat het noodzakelijk is</w:t>
      </w:r>
      <w:r w:rsidRPr="004E4E8B">
        <w:rPr>
          <w:rFonts w:asciiTheme="majorHAnsi" w:hAnsiTheme="majorHAnsi"/>
          <w:color w:val="FF0000"/>
          <w:sz w:val="20"/>
          <w:szCs w:val="20"/>
          <w:lang w:val="nl-NL"/>
        </w:rPr>
        <w:t xml:space="preserve"> </w:t>
      </w:r>
      <w:r w:rsidRPr="004E4E8B">
        <w:rPr>
          <w:rFonts w:asciiTheme="majorHAnsi" w:hAnsiTheme="majorHAnsi"/>
          <w:sz w:val="20"/>
          <w:szCs w:val="20"/>
          <w:lang w:val="nl-NL"/>
        </w:rPr>
        <w:t>dat de afzonderlijke raden een besluit genomen hebben over de solidariteit en het model dat eronder ligt voor 31 december 2019, dit op basis van een voorliggend advies door de geïnstalleerde bestuurlijke commissie Solidariteit.</w:t>
      </w:r>
    </w:p>
    <w:p w14:paraId="480950CC" w14:textId="77777777" w:rsidR="004E4E8B" w:rsidRDefault="004E4E8B" w:rsidP="00DA2858">
      <w:pPr>
        <w:tabs>
          <w:tab w:val="left" w:pos="1770"/>
        </w:tabs>
        <w:contextualSpacing/>
        <w:rPr>
          <w:rFonts w:asciiTheme="majorHAnsi" w:hAnsiTheme="majorHAnsi"/>
          <w:b/>
          <w:sz w:val="20"/>
          <w:szCs w:val="20"/>
        </w:rPr>
      </w:pPr>
    </w:p>
    <w:p w14:paraId="40D04C84" w14:textId="77777777" w:rsidR="0027021C" w:rsidRPr="004E4E8B" w:rsidRDefault="0027021C" w:rsidP="00DA2858">
      <w:pPr>
        <w:tabs>
          <w:tab w:val="left" w:pos="1770"/>
        </w:tabs>
        <w:contextualSpacing/>
        <w:rPr>
          <w:rFonts w:asciiTheme="majorHAnsi" w:hAnsiTheme="majorHAnsi"/>
          <w:b/>
          <w:sz w:val="20"/>
          <w:szCs w:val="20"/>
        </w:rPr>
      </w:pPr>
    </w:p>
    <w:p w14:paraId="286D7B0D" w14:textId="5D0D1D54" w:rsidR="004E4E8B" w:rsidRDefault="004E4E8B" w:rsidP="004E4E8B">
      <w:pPr>
        <w:tabs>
          <w:tab w:val="left" w:pos="1770"/>
        </w:tabs>
        <w:rPr>
          <w:rFonts w:asciiTheme="majorHAnsi" w:hAnsiTheme="majorHAnsi"/>
          <w:b/>
          <w:sz w:val="20"/>
          <w:szCs w:val="20"/>
        </w:rPr>
      </w:pPr>
      <w:r w:rsidRPr="00E7464B">
        <w:rPr>
          <w:rFonts w:asciiTheme="majorHAnsi" w:hAnsiTheme="majorHAnsi"/>
          <w:b/>
          <w:sz w:val="20"/>
          <w:szCs w:val="20"/>
        </w:rPr>
        <w:t>Kern van de zaak</w:t>
      </w:r>
      <w:r>
        <w:rPr>
          <w:rFonts w:asciiTheme="majorHAnsi" w:hAnsiTheme="majorHAnsi"/>
          <w:b/>
          <w:sz w:val="20"/>
          <w:szCs w:val="20"/>
        </w:rPr>
        <w:t xml:space="preserve"> </w:t>
      </w:r>
    </w:p>
    <w:p w14:paraId="20C85DDE" w14:textId="77777777" w:rsidR="0027021C" w:rsidRPr="00E7464B" w:rsidRDefault="0027021C" w:rsidP="004E4E8B">
      <w:pPr>
        <w:tabs>
          <w:tab w:val="left" w:pos="1770"/>
        </w:tabs>
        <w:rPr>
          <w:rFonts w:asciiTheme="majorHAnsi" w:hAnsiTheme="majorHAnsi"/>
          <w:b/>
          <w:sz w:val="20"/>
          <w:szCs w:val="20"/>
        </w:rPr>
      </w:pPr>
    </w:p>
    <w:p w14:paraId="0B166C81" w14:textId="77777777" w:rsidR="004E4E8B" w:rsidRDefault="004E4E8B" w:rsidP="004E4E8B">
      <w:pPr>
        <w:tabs>
          <w:tab w:val="left" w:pos="1770"/>
        </w:tabs>
        <w:contextualSpacing/>
        <w:rPr>
          <w:rFonts w:asciiTheme="majorHAnsi" w:hAnsiTheme="majorHAnsi"/>
          <w:sz w:val="20"/>
          <w:szCs w:val="20"/>
        </w:rPr>
      </w:pPr>
      <w:r w:rsidRPr="00E7464B">
        <w:rPr>
          <w:rFonts w:asciiTheme="majorHAnsi" w:hAnsiTheme="majorHAnsi"/>
          <w:sz w:val="20"/>
          <w:szCs w:val="20"/>
        </w:rPr>
        <w:t xml:space="preserve">De totale begrotingen van gemeenten geven een zorgelijk beeld. De kosten van het sociale domein en alle </w:t>
      </w:r>
      <w:r w:rsidRPr="005B5A58">
        <w:rPr>
          <w:rFonts w:asciiTheme="majorHAnsi" w:hAnsiTheme="majorHAnsi"/>
          <w:sz w:val="20"/>
          <w:szCs w:val="20"/>
        </w:rPr>
        <w:t xml:space="preserve">voorspellingen dienaangaande zijn daar voor een </w:t>
      </w:r>
      <w:r w:rsidRPr="00767A14">
        <w:rPr>
          <w:rFonts w:asciiTheme="majorHAnsi" w:hAnsiTheme="majorHAnsi"/>
          <w:sz w:val="20"/>
          <w:szCs w:val="20"/>
        </w:rPr>
        <w:t xml:space="preserve">groot </w:t>
      </w:r>
      <w:r w:rsidRPr="005B5A58">
        <w:rPr>
          <w:rFonts w:asciiTheme="majorHAnsi" w:hAnsiTheme="majorHAnsi"/>
          <w:sz w:val="20"/>
          <w:szCs w:val="20"/>
        </w:rPr>
        <w:t>deel debet aan. De kosten van de jeugdhulp stijgen</w:t>
      </w:r>
      <w:r w:rsidRPr="00E7464B">
        <w:rPr>
          <w:rFonts w:asciiTheme="majorHAnsi" w:hAnsiTheme="majorHAnsi"/>
          <w:sz w:val="20"/>
          <w:szCs w:val="20"/>
        </w:rPr>
        <w:t xml:space="preserve"> daarbij blijkens de 1</w:t>
      </w:r>
      <w:r w:rsidRPr="00E7464B">
        <w:rPr>
          <w:rFonts w:asciiTheme="majorHAnsi" w:hAnsiTheme="majorHAnsi"/>
          <w:sz w:val="20"/>
          <w:szCs w:val="20"/>
          <w:vertAlign w:val="superscript"/>
        </w:rPr>
        <w:t>e</w:t>
      </w:r>
      <w:r w:rsidRPr="00E7464B">
        <w:rPr>
          <w:rFonts w:asciiTheme="majorHAnsi" w:hAnsiTheme="majorHAnsi"/>
          <w:sz w:val="20"/>
          <w:szCs w:val="20"/>
        </w:rPr>
        <w:t xml:space="preserve"> Burap 2019 ook nog verder door, waarmee de overschrijdingen ten opzichte van de begroting stijgen. Dit ondanks het opstellen van een (meer) realistische begroting.</w:t>
      </w:r>
      <w:r w:rsidRPr="00C83B7F">
        <w:rPr>
          <w:rFonts w:asciiTheme="majorHAnsi" w:hAnsiTheme="majorHAnsi"/>
          <w:sz w:val="20"/>
          <w:szCs w:val="20"/>
        </w:rPr>
        <w:t xml:space="preserve"> </w:t>
      </w:r>
      <w:r w:rsidRPr="009D321C">
        <w:rPr>
          <w:rFonts w:asciiTheme="majorHAnsi" w:hAnsiTheme="majorHAnsi"/>
          <w:sz w:val="20"/>
          <w:szCs w:val="20"/>
        </w:rPr>
        <w:t>De 1</w:t>
      </w:r>
      <w:r w:rsidRPr="009D321C">
        <w:rPr>
          <w:rFonts w:asciiTheme="majorHAnsi" w:hAnsiTheme="majorHAnsi"/>
          <w:sz w:val="20"/>
          <w:szCs w:val="20"/>
          <w:vertAlign w:val="superscript"/>
        </w:rPr>
        <w:t>e</w:t>
      </w:r>
      <w:r w:rsidRPr="009D321C">
        <w:rPr>
          <w:rFonts w:asciiTheme="majorHAnsi" w:hAnsiTheme="majorHAnsi"/>
          <w:sz w:val="20"/>
          <w:szCs w:val="20"/>
        </w:rPr>
        <w:t xml:space="preserve"> Burap 2019 geeft aan dat bij ongewijzigd beleid 10,2 miljoen extra middelen nodig zijn.</w:t>
      </w:r>
    </w:p>
    <w:p w14:paraId="764D4EFA" w14:textId="7AE5D9B4" w:rsidR="00F326FD" w:rsidRPr="006D24DD" w:rsidRDefault="00F326FD" w:rsidP="004E4E8B">
      <w:pPr>
        <w:tabs>
          <w:tab w:val="left" w:pos="1770"/>
        </w:tabs>
        <w:contextualSpacing/>
        <w:rPr>
          <w:rFonts w:asciiTheme="majorHAnsi" w:hAnsiTheme="majorHAnsi"/>
          <w:sz w:val="20"/>
          <w:szCs w:val="20"/>
        </w:rPr>
      </w:pPr>
      <w:r>
        <w:rPr>
          <w:rFonts w:asciiTheme="majorHAnsi" w:hAnsiTheme="majorHAnsi"/>
          <w:sz w:val="20"/>
          <w:szCs w:val="20"/>
        </w:rPr>
        <w:t xml:space="preserve">Er is een meerjarige begroting opgesteld </w:t>
      </w:r>
      <w:r w:rsidR="00E2636B">
        <w:rPr>
          <w:rFonts w:asciiTheme="majorHAnsi" w:hAnsiTheme="majorHAnsi"/>
          <w:sz w:val="20"/>
          <w:szCs w:val="20"/>
        </w:rPr>
        <w:t xml:space="preserve">waarin een financiële taakstelling is opgenomen die dient te worden </w:t>
      </w:r>
      <w:r w:rsidR="00E2636B" w:rsidRPr="0062166A">
        <w:rPr>
          <w:rFonts w:asciiTheme="majorHAnsi" w:hAnsiTheme="majorHAnsi"/>
          <w:sz w:val="20"/>
          <w:szCs w:val="20"/>
        </w:rPr>
        <w:t>waargemaakt met de gekozen maatregelen</w:t>
      </w:r>
      <w:r w:rsidR="00E2636B" w:rsidRPr="006D24DD">
        <w:rPr>
          <w:rFonts w:asciiTheme="majorHAnsi" w:hAnsiTheme="majorHAnsi"/>
          <w:sz w:val="20"/>
          <w:szCs w:val="20"/>
        </w:rPr>
        <w:t>. Het vertrouwen in het pakket van maatregelen is groot</w:t>
      </w:r>
      <w:r w:rsidR="00C023BF">
        <w:rPr>
          <w:rFonts w:asciiTheme="majorHAnsi" w:hAnsiTheme="majorHAnsi"/>
          <w:sz w:val="20"/>
          <w:szCs w:val="20"/>
        </w:rPr>
        <w:t>,</w:t>
      </w:r>
      <w:r w:rsidR="00E2636B" w:rsidRPr="006D24DD">
        <w:rPr>
          <w:rFonts w:asciiTheme="majorHAnsi" w:hAnsiTheme="majorHAnsi"/>
          <w:sz w:val="20"/>
          <w:szCs w:val="20"/>
        </w:rPr>
        <w:t xml:space="preserve"> maar</w:t>
      </w:r>
      <w:r w:rsidR="0062166A" w:rsidRPr="006D24DD">
        <w:rPr>
          <w:rFonts w:asciiTheme="majorHAnsi" w:hAnsiTheme="majorHAnsi"/>
          <w:noProof/>
          <w:sz w:val="20"/>
          <w:szCs w:val="20"/>
        </w:rPr>
        <w:t xml:space="preserve"> gezien de ontwikkelingen (stijging vraag) moet er in gezamenlijkheid en in samenhang wel  worden </w:t>
      </w:r>
      <w:r w:rsidR="005B5A58">
        <w:rPr>
          <w:rFonts w:asciiTheme="majorHAnsi" w:hAnsiTheme="majorHAnsi"/>
          <w:noProof/>
          <w:sz w:val="20"/>
          <w:szCs w:val="20"/>
        </w:rPr>
        <w:t>door</w:t>
      </w:r>
      <w:r w:rsidR="0062166A" w:rsidRPr="006D24DD">
        <w:rPr>
          <w:rFonts w:asciiTheme="majorHAnsi" w:hAnsiTheme="majorHAnsi"/>
          <w:noProof/>
          <w:sz w:val="20"/>
          <w:szCs w:val="20"/>
        </w:rPr>
        <w:t>gepakt</w:t>
      </w:r>
      <w:r w:rsidR="005B5A58">
        <w:rPr>
          <w:rFonts w:asciiTheme="majorHAnsi" w:hAnsiTheme="majorHAnsi"/>
          <w:noProof/>
          <w:sz w:val="20"/>
          <w:szCs w:val="20"/>
        </w:rPr>
        <w:t>; Een en ander in de wetenschap dat resultaten hierin moeilijk te voorspellen zijn.</w:t>
      </w:r>
    </w:p>
    <w:p w14:paraId="0EDBBCEB" w14:textId="44F245F2" w:rsidR="004E4E8B" w:rsidRPr="00E7464B" w:rsidRDefault="004E4E8B" w:rsidP="004E4E8B">
      <w:pPr>
        <w:tabs>
          <w:tab w:val="left" w:pos="1770"/>
        </w:tabs>
        <w:rPr>
          <w:rFonts w:asciiTheme="majorHAnsi" w:hAnsiTheme="majorHAnsi"/>
          <w:sz w:val="20"/>
          <w:szCs w:val="20"/>
        </w:rPr>
      </w:pPr>
      <w:r w:rsidRPr="006D24DD">
        <w:rPr>
          <w:rFonts w:asciiTheme="majorHAnsi" w:hAnsiTheme="majorHAnsi"/>
          <w:sz w:val="20"/>
          <w:szCs w:val="20"/>
        </w:rPr>
        <w:t xml:space="preserve">We zien een grote stijging in de vraag naar jeugdhulp. Het evenwicht </w:t>
      </w:r>
      <w:r w:rsidRPr="0062166A">
        <w:rPr>
          <w:rFonts w:asciiTheme="majorHAnsi" w:hAnsiTheme="majorHAnsi"/>
          <w:sz w:val="20"/>
          <w:szCs w:val="20"/>
        </w:rPr>
        <w:t>tussen het inhoudelijke, maar nooit expliciet gemaakte, adagium 'geen kind tussen wal en schip' en 'binnen budget blijven' is met de wijze waarop</w:t>
      </w:r>
      <w:r w:rsidRPr="00E7464B">
        <w:rPr>
          <w:rFonts w:asciiTheme="majorHAnsi" w:hAnsiTheme="majorHAnsi"/>
          <w:sz w:val="20"/>
          <w:szCs w:val="20"/>
        </w:rPr>
        <w:t xml:space="preserve"> de regio het stelsel heeft ingericht </w:t>
      </w:r>
      <w:r w:rsidR="005B5A58">
        <w:rPr>
          <w:rFonts w:asciiTheme="majorHAnsi" w:hAnsiTheme="majorHAnsi"/>
          <w:sz w:val="20"/>
          <w:szCs w:val="20"/>
        </w:rPr>
        <w:t>ook in onze jeugdregio n</w:t>
      </w:r>
      <w:r w:rsidR="005B5A58" w:rsidRPr="00E7464B">
        <w:rPr>
          <w:rFonts w:asciiTheme="majorHAnsi" w:hAnsiTheme="majorHAnsi"/>
          <w:sz w:val="20"/>
          <w:szCs w:val="20"/>
        </w:rPr>
        <w:t xml:space="preserve">iet </w:t>
      </w:r>
      <w:r w:rsidRPr="00E7464B">
        <w:rPr>
          <w:rFonts w:asciiTheme="majorHAnsi" w:hAnsiTheme="majorHAnsi"/>
          <w:sz w:val="20"/>
          <w:szCs w:val="20"/>
        </w:rPr>
        <w:t>h</w:t>
      </w:r>
      <w:r w:rsidR="005B5A58">
        <w:rPr>
          <w:rFonts w:asciiTheme="majorHAnsi" w:hAnsiTheme="majorHAnsi"/>
          <w:sz w:val="20"/>
          <w:szCs w:val="20"/>
        </w:rPr>
        <w:t>oud</w:t>
      </w:r>
      <w:r w:rsidRPr="00E7464B">
        <w:rPr>
          <w:rFonts w:asciiTheme="majorHAnsi" w:hAnsiTheme="majorHAnsi"/>
          <w:sz w:val="20"/>
          <w:szCs w:val="20"/>
        </w:rPr>
        <w:t>baar gebleken.</w:t>
      </w:r>
      <w:r w:rsidR="00F6509C">
        <w:rPr>
          <w:rFonts w:asciiTheme="majorHAnsi" w:hAnsiTheme="majorHAnsi"/>
          <w:sz w:val="20"/>
          <w:szCs w:val="20"/>
        </w:rPr>
        <w:t xml:space="preserve"> Omdat we ook de maatschappelijke tendens zien van een steeds grotere vraag</w:t>
      </w:r>
      <w:r w:rsidRPr="00E7464B">
        <w:rPr>
          <w:rFonts w:asciiTheme="majorHAnsi" w:hAnsiTheme="majorHAnsi"/>
          <w:sz w:val="20"/>
          <w:szCs w:val="20"/>
        </w:rPr>
        <w:t xml:space="preserve"> dienen de oorspronkelijke kaders aangescherpt te worden en moeten we </w:t>
      </w:r>
      <w:r>
        <w:rPr>
          <w:rFonts w:asciiTheme="majorHAnsi" w:hAnsiTheme="majorHAnsi"/>
          <w:sz w:val="20"/>
          <w:szCs w:val="20"/>
        </w:rPr>
        <w:t xml:space="preserve">– ook in het kader van normalisering en de medicalisering - </w:t>
      </w:r>
      <w:r w:rsidRPr="00E7464B">
        <w:rPr>
          <w:rFonts w:asciiTheme="majorHAnsi" w:hAnsiTheme="majorHAnsi"/>
          <w:sz w:val="20"/>
          <w:szCs w:val="20"/>
        </w:rPr>
        <w:t xml:space="preserve">veel scherper met elkaar bepalen hoe we met die grote vraag omgaan. De middelen die we hebben willen we zo effectief en efficiënt mogelijk inzetten zodat ook in de toekomst de allerkwetsbaarsten nog op ons kunnen rekenen. </w:t>
      </w:r>
    </w:p>
    <w:p w14:paraId="1EEB2CA9" w14:textId="77777777" w:rsidR="004E4E8B" w:rsidRPr="00E7464B" w:rsidRDefault="004E4E8B" w:rsidP="004E4E8B">
      <w:pPr>
        <w:tabs>
          <w:tab w:val="left" w:pos="1770"/>
        </w:tabs>
        <w:rPr>
          <w:rFonts w:asciiTheme="majorHAnsi" w:hAnsiTheme="majorHAnsi"/>
          <w:sz w:val="20"/>
          <w:szCs w:val="20"/>
        </w:rPr>
      </w:pPr>
    </w:p>
    <w:p w14:paraId="3F1D0618" w14:textId="77777777" w:rsidR="004E4E8B" w:rsidRPr="00E7464B" w:rsidRDefault="004E4E8B" w:rsidP="004E4E8B">
      <w:pPr>
        <w:tabs>
          <w:tab w:val="left" w:pos="1770"/>
        </w:tabs>
        <w:rPr>
          <w:rFonts w:asciiTheme="majorHAnsi" w:hAnsiTheme="majorHAnsi"/>
          <w:sz w:val="20"/>
          <w:szCs w:val="20"/>
        </w:rPr>
      </w:pPr>
      <w:r w:rsidRPr="00E7464B">
        <w:rPr>
          <w:rFonts w:asciiTheme="majorHAnsi" w:hAnsiTheme="majorHAnsi"/>
          <w:sz w:val="20"/>
          <w:szCs w:val="20"/>
        </w:rPr>
        <w:t>Het Algemeen Bestuur heeft de SOJ de opdracht gegeven een set aan maatregelen voor te stellen waarmee de ambities van de regio op een meer duurzame wijze kunnen worden ingevuld en betaalbaar blijven.</w:t>
      </w:r>
    </w:p>
    <w:p w14:paraId="577F911F" w14:textId="102D5FAA" w:rsidR="004E4E8B" w:rsidRDefault="004E4E8B" w:rsidP="004E4E8B">
      <w:pPr>
        <w:tabs>
          <w:tab w:val="left" w:pos="1770"/>
        </w:tabs>
        <w:rPr>
          <w:rFonts w:asciiTheme="majorHAnsi" w:hAnsiTheme="majorHAnsi"/>
          <w:sz w:val="20"/>
          <w:szCs w:val="20"/>
        </w:rPr>
      </w:pPr>
      <w:r w:rsidRPr="00E7464B">
        <w:rPr>
          <w:rFonts w:asciiTheme="majorHAnsi" w:hAnsiTheme="majorHAnsi"/>
          <w:sz w:val="20"/>
          <w:szCs w:val="20"/>
        </w:rPr>
        <w:t>De set aan maatregelen</w:t>
      </w:r>
      <w:r w:rsidR="00F6509C">
        <w:rPr>
          <w:rFonts w:asciiTheme="majorHAnsi" w:hAnsiTheme="majorHAnsi"/>
          <w:sz w:val="20"/>
          <w:szCs w:val="20"/>
        </w:rPr>
        <w:t xml:space="preserve"> die nu is vastgesteld</w:t>
      </w:r>
      <w:r w:rsidRPr="00E7464B">
        <w:rPr>
          <w:rFonts w:asciiTheme="majorHAnsi" w:hAnsiTheme="majorHAnsi"/>
          <w:sz w:val="20"/>
          <w:szCs w:val="20"/>
        </w:rPr>
        <w:t>, is zeer verschillend van aard en intensiteit, ook in de mate van concreetheid en kent meerdere lagen en meerdere tijdspaden. Visieverschillen en een verschillend vertrekpunt tussen de 10 gemeenten</w:t>
      </w:r>
      <w:r w:rsidR="00F6509C">
        <w:rPr>
          <w:rFonts w:asciiTheme="majorHAnsi" w:hAnsiTheme="majorHAnsi"/>
          <w:sz w:val="20"/>
          <w:szCs w:val="20"/>
        </w:rPr>
        <w:t>, die ook zeer verschillend zijn,</w:t>
      </w:r>
      <w:r w:rsidRPr="00E7464B">
        <w:rPr>
          <w:rFonts w:asciiTheme="majorHAnsi" w:hAnsiTheme="majorHAnsi"/>
          <w:sz w:val="20"/>
          <w:szCs w:val="20"/>
        </w:rPr>
        <w:t xml:space="preserve"> zijn zeer wel denkbaar</w:t>
      </w:r>
      <w:r w:rsidR="00C023BF">
        <w:rPr>
          <w:rFonts w:asciiTheme="majorHAnsi" w:hAnsiTheme="majorHAnsi"/>
          <w:sz w:val="20"/>
          <w:szCs w:val="20"/>
        </w:rPr>
        <w:t>. Daarbij weten we</w:t>
      </w:r>
      <w:r w:rsidR="0027021C">
        <w:rPr>
          <w:rFonts w:asciiTheme="majorHAnsi" w:hAnsiTheme="majorHAnsi"/>
          <w:sz w:val="20"/>
          <w:szCs w:val="20"/>
        </w:rPr>
        <w:t xml:space="preserve"> </w:t>
      </w:r>
      <w:r w:rsidRPr="00E7464B">
        <w:rPr>
          <w:rFonts w:asciiTheme="majorHAnsi" w:hAnsiTheme="majorHAnsi"/>
          <w:sz w:val="20"/>
          <w:szCs w:val="20"/>
        </w:rPr>
        <w:t xml:space="preserve">dat er niet 1 oplossing is voor het probleem </w:t>
      </w:r>
      <w:r w:rsidR="00F6509C">
        <w:rPr>
          <w:rFonts w:asciiTheme="majorHAnsi" w:hAnsiTheme="majorHAnsi"/>
          <w:sz w:val="20"/>
          <w:szCs w:val="20"/>
        </w:rPr>
        <w:t xml:space="preserve">en </w:t>
      </w:r>
      <w:r w:rsidR="00C023BF">
        <w:rPr>
          <w:rFonts w:asciiTheme="majorHAnsi" w:hAnsiTheme="majorHAnsi"/>
          <w:sz w:val="20"/>
          <w:szCs w:val="20"/>
        </w:rPr>
        <w:t xml:space="preserve">dat </w:t>
      </w:r>
      <w:r w:rsidR="00F6509C">
        <w:rPr>
          <w:rFonts w:asciiTheme="majorHAnsi" w:hAnsiTheme="majorHAnsi"/>
          <w:sz w:val="20"/>
          <w:szCs w:val="20"/>
        </w:rPr>
        <w:t>de mogelijkheid bestaat dat een maatregel op de ene plek wel en op de andere plek minder</w:t>
      </w:r>
      <w:r w:rsidR="00C023BF">
        <w:rPr>
          <w:rFonts w:asciiTheme="majorHAnsi" w:hAnsiTheme="majorHAnsi"/>
          <w:sz w:val="20"/>
          <w:szCs w:val="20"/>
        </w:rPr>
        <w:t xml:space="preserve"> </w:t>
      </w:r>
      <w:r w:rsidRPr="00E7464B">
        <w:rPr>
          <w:rFonts w:asciiTheme="majorHAnsi" w:hAnsiTheme="majorHAnsi"/>
          <w:sz w:val="20"/>
          <w:szCs w:val="20"/>
        </w:rPr>
        <w:t>effectief zal zijn. Dat geeft onzekerheid bij het nemen van de maatregelen, maar geeft tegelijkertijd de opening om juist binnen de verscheidenheid van de gemeenten meer eigen regie te nemen</w:t>
      </w:r>
      <w:r w:rsidR="00F6509C">
        <w:rPr>
          <w:rFonts w:asciiTheme="majorHAnsi" w:hAnsiTheme="majorHAnsi"/>
          <w:sz w:val="20"/>
          <w:szCs w:val="20"/>
        </w:rPr>
        <w:t xml:space="preserve"> en die verschillen </w:t>
      </w:r>
      <w:r w:rsidR="00CD60B6">
        <w:rPr>
          <w:rFonts w:asciiTheme="majorHAnsi" w:hAnsiTheme="majorHAnsi"/>
          <w:sz w:val="20"/>
          <w:szCs w:val="20"/>
        </w:rPr>
        <w:t xml:space="preserve">in onze regio om te zetten in een </w:t>
      </w:r>
      <w:r w:rsidR="00437397">
        <w:rPr>
          <w:rFonts w:asciiTheme="majorHAnsi" w:hAnsiTheme="majorHAnsi"/>
          <w:sz w:val="20"/>
          <w:szCs w:val="20"/>
        </w:rPr>
        <w:t xml:space="preserve">gezamenlijke </w:t>
      </w:r>
      <w:r w:rsidR="00CD60B6">
        <w:rPr>
          <w:rFonts w:asciiTheme="majorHAnsi" w:hAnsiTheme="majorHAnsi"/>
          <w:sz w:val="20"/>
          <w:szCs w:val="20"/>
        </w:rPr>
        <w:t>kracht</w:t>
      </w:r>
      <w:r w:rsidR="0053339E">
        <w:rPr>
          <w:rFonts w:asciiTheme="majorHAnsi" w:hAnsiTheme="majorHAnsi"/>
          <w:sz w:val="20"/>
          <w:szCs w:val="20"/>
        </w:rPr>
        <w:t>.</w:t>
      </w:r>
    </w:p>
    <w:p w14:paraId="53EF3A43" w14:textId="77777777" w:rsidR="0072530D" w:rsidRDefault="0072530D" w:rsidP="004E4E8B">
      <w:pPr>
        <w:tabs>
          <w:tab w:val="left" w:pos="1770"/>
        </w:tabs>
        <w:rPr>
          <w:rFonts w:asciiTheme="majorHAnsi" w:hAnsiTheme="majorHAnsi"/>
          <w:sz w:val="20"/>
          <w:szCs w:val="20"/>
        </w:rPr>
      </w:pPr>
    </w:p>
    <w:p w14:paraId="12143208" w14:textId="77777777" w:rsidR="0027021C" w:rsidRDefault="0027021C" w:rsidP="004E4E8B">
      <w:pPr>
        <w:tabs>
          <w:tab w:val="left" w:pos="1770"/>
        </w:tabs>
        <w:rPr>
          <w:rFonts w:asciiTheme="majorHAnsi" w:hAnsiTheme="majorHAnsi"/>
          <w:sz w:val="20"/>
          <w:szCs w:val="20"/>
        </w:rPr>
      </w:pPr>
    </w:p>
    <w:p w14:paraId="1B9AFAAD" w14:textId="77777777" w:rsidR="0072530D" w:rsidRDefault="0072530D" w:rsidP="004E4E8B">
      <w:pPr>
        <w:tabs>
          <w:tab w:val="left" w:pos="1770"/>
        </w:tabs>
        <w:rPr>
          <w:rFonts w:asciiTheme="majorHAnsi" w:hAnsiTheme="majorHAnsi"/>
          <w:b/>
          <w:sz w:val="20"/>
          <w:szCs w:val="20"/>
        </w:rPr>
      </w:pPr>
      <w:r w:rsidRPr="0053339E">
        <w:rPr>
          <w:rFonts w:asciiTheme="majorHAnsi" w:hAnsiTheme="majorHAnsi"/>
          <w:b/>
          <w:sz w:val="20"/>
          <w:szCs w:val="20"/>
        </w:rPr>
        <w:t xml:space="preserve">Twee </w:t>
      </w:r>
      <w:r w:rsidRPr="0072530D">
        <w:rPr>
          <w:rFonts w:asciiTheme="majorHAnsi" w:hAnsiTheme="majorHAnsi"/>
          <w:b/>
          <w:sz w:val="20"/>
          <w:szCs w:val="20"/>
        </w:rPr>
        <w:t>expliciete</w:t>
      </w:r>
      <w:r w:rsidRPr="0053339E">
        <w:rPr>
          <w:rFonts w:asciiTheme="majorHAnsi" w:hAnsiTheme="majorHAnsi"/>
          <w:b/>
          <w:sz w:val="20"/>
          <w:szCs w:val="20"/>
        </w:rPr>
        <w:t xml:space="preserve"> maatregelen</w:t>
      </w:r>
    </w:p>
    <w:p w14:paraId="41C5D0B6" w14:textId="77777777" w:rsidR="0027021C" w:rsidRPr="0053339E" w:rsidRDefault="0027021C" w:rsidP="004E4E8B">
      <w:pPr>
        <w:tabs>
          <w:tab w:val="left" w:pos="1770"/>
        </w:tabs>
        <w:rPr>
          <w:rFonts w:asciiTheme="majorHAnsi" w:hAnsiTheme="majorHAnsi"/>
          <w:b/>
          <w:sz w:val="20"/>
          <w:szCs w:val="20"/>
        </w:rPr>
      </w:pPr>
    </w:p>
    <w:p w14:paraId="238F8CA0" w14:textId="159DCC34" w:rsidR="0072530D" w:rsidRDefault="0072530D" w:rsidP="004E4E8B">
      <w:pPr>
        <w:tabs>
          <w:tab w:val="left" w:pos="1770"/>
        </w:tabs>
        <w:rPr>
          <w:rFonts w:asciiTheme="majorHAnsi" w:hAnsiTheme="majorHAnsi"/>
          <w:sz w:val="20"/>
          <w:szCs w:val="20"/>
        </w:rPr>
      </w:pPr>
      <w:r>
        <w:rPr>
          <w:rFonts w:asciiTheme="majorHAnsi" w:hAnsiTheme="majorHAnsi"/>
          <w:sz w:val="20"/>
          <w:szCs w:val="20"/>
        </w:rPr>
        <w:t xml:space="preserve">Het AB heeft in </w:t>
      </w:r>
      <w:r w:rsidR="0062166A">
        <w:rPr>
          <w:rFonts w:asciiTheme="majorHAnsi" w:hAnsiTheme="majorHAnsi"/>
          <w:sz w:val="20"/>
          <w:szCs w:val="20"/>
        </w:rPr>
        <w:t>haar</w:t>
      </w:r>
      <w:r>
        <w:rPr>
          <w:rFonts w:asciiTheme="majorHAnsi" w:hAnsiTheme="majorHAnsi"/>
          <w:sz w:val="20"/>
          <w:szCs w:val="20"/>
        </w:rPr>
        <w:t xml:space="preserve"> vergadering tevens besloten om twee maatregelen expliciet te maken in de besluitvorming. Dit zijn het instellen van budgetmaxima per gemeente en he</w:t>
      </w:r>
      <w:r w:rsidRPr="004E4E8B">
        <w:rPr>
          <w:rFonts w:asciiTheme="majorHAnsi" w:hAnsiTheme="majorHAnsi"/>
          <w:sz w:val="20"/>
          <w:szCs w:val="20"/>
        </w:rPr>
        <w:t xml:space="preserve">t creëren van budgetbewustzijn en daarna budgetverantwoordelijkheid in relatie tot het </w:t>
      </w:r>
      <w:r w:rsidR="00C023BF">
        <w:rPr>
          <w:rFonts w:asciiTheme="majorHAnsi" w:hAnsiTheme="majorHAnsi"/>
          <w:sz w:val="20"/>
          <w:szCs w:val="20"/>
        </w:rPr>
        <w:t>besluit</w:t>
      </w:r>
      <w:r w:rsidR="00C023BF" w:rsidRPr="004E4E8B">
        <w:rPr>
          <w:rFonts w:asciiTheme="majorHAnsi" w:hAnsiTheme="majorHAnsi"/>
          <w:sz w:val="20"/>
          <w:szCs w:val="20"/>
        </w:rPr>
        <w:t xml:space="preserve"> </w:t>
      </w:r>
      <w:r w:rsidRPr="004E4E8B">
        <w:rPr>
          <w:rFonts w:asciiTheme="majorHAnsi" w:hAnsiTheme="majorHAnsi"/>
          <w:sz w:val="20"/>
          <w:szCs w:val="20"/>
        </w:rPr>
        <w:t>6a te brengen</w:t>
      </w:r>
      <w:r>
        <w:rPr>
          <w:rFonts w:asciiTheme="majorHAnsi" w:hAnsiTheme="majorHAnsi"/>
          <w:sz w:val="20"/>
          <w:szCs w:val="20"/>
        </w:rPr>
        <w:t xml:space="preserve">. Dit betekent dat de 'Nee-tenzij-regeling' zoals die bestond wordt afgeschaft en budgetoverschrijdingen onder eigen regie van de lokale gemeentes komen. Daar hoort bij dat medewerkers in de toegang zich bewust zijn van kosten en budgetten en </w:t>
      </w:r>
      <w:r>
        <w:rPr>
          <w:rFonts w:asciiTheme="majorHAnsi" w:hAnsiTheme="majorHAnsi"/>
          <w:sz w:val="20"/>
          <w:szCs w:val="20"/>
        </w:rPr>
        <w:lastRenderedPageBreak/>
        <w:t>kunnen staan voor de keuzes die zij daarin maken. Deze maatregel is ook gelieerd aan de sturing op de medisch verwijzers en de slag die we willen maken naar normalisatie en de</w:t>
      </w:r>
      <w:r w:rsidR="00D26913">
        <w:rPr>
          <w:rFonts w:asciiTheme="majorHAnsi" w:hAnsiTheme="majorHAnsi"/>
          <w:sz w:val="20"/>
          <w:szCs w:val="20"/>
        </w:rPr>
        <w:t>-</w:t>
      </w:r>
      <w:r>
        <w:rPr>
          <w:rFonts w:asciiTheme="majorHAnsi" w:hAnsiTheme="majorHAnsi"/>
          <w:sz w:val="20"/>
          <w:szCs w:val="20"/>
        </w:rPr>
        <w:t>medicalisatie.</w:t>
      </w:r>
    </w:p>
    <w:p w14:paraId="55129E6E" w14:textId="77777777" w:rsidR="00624FE7" w:rsidRDefault="00624FE7" w:rsidP="004E4E8B">
      <w:pPr>
        <w:tabs>
          <w:tab w:val="left" w:pos="1770"/>
        </w:tabs>
        <w:rPr>
          <w:rFonts w:asciiTheme="majorHAnsi" w:hAnsiTheme="majorHAnsi"/>
          <w:sz w:val="20"/>
          <w:szCs w:val="20"/>
        </w:rPr>
      </w:pPr>
    </w:p>
    <w:p w14:paraId="016032D4" w14:textId="77777777" w:rsidR="0053339E" w:rsidRDefault="0053339E" w:rsidP="004E4E8B">
      <w:pPr>
        <w:tabs>
          <w:tab w:val="left" w:pos="1770"/>
        </w:tabs>
        <w:rPr>
          <w:rFonts w:asciiTheme="majorHAnsi" w:hAnsiTheme="majorHAnsi"/>
          <w:sz w:val="20"/>
          <w:szCs w:val="20"/>
        </w:rPr>
      </w:pPr>
    </w:p>
    <w:p w14:paraId="4654C6AA" w14:textId="77777777" w:rsidR="0072530D" w:rsidRDefault="0072530D" w:rsidP="004E4E8B">
      <w:pPr>
        <w:tabs>
          <w:tab w:val="left" w:pos="1770"/>
        </w:tabs>
        <w:rPr>
          <w:rFonts w:asciiTheme="majorHAnsi" w:hAnsiTheme="majorHAnsi"/>
          <w:b/>
          <w:sz w:val="20"/>
          <w:szCs w:val="20"/>
        </w:rPr>
      </w:pPr>
      <w:r w:rsidRPr="0053339E">
        <w:rPr>
          <w:rFonts w:asciiTheme="majorHAnsi" w:hAnsiTheme="majorHAnsi"/>
          <w:b/>
          <w:sz w:val="20"/>
          <w:szCs w:val="20"/>
        </w:rPr>
        <w:t>Solidarite</w:t>
      </w:r>
      <w:r>
        <w:rPr>
          <w:rFonts w:asciiTheme="majorHAnsi" w:hAnsiTheme="majorHAnsi"/>
          <w:b/>
          <w:sz w:val="20"/>
          <w:szCs w:val="20"/>
        </w:rPr>
        <w:t>i</w:t>
      </w:r>
      <w:r w:rsidRPr="0053339E">
        <w:rPr>
          <w:rFonts w:asciiTheme="majorHAnsi" w:hAnsiTheme="majorHAnsi"/>
          <w:b/>
          <w:sz w:val="20"/>
          <w:szCs w:val="20"/>
        </w:rPr>
        <w:t>tsdiscussie</w:t>
      </w:r>
    </w:p>
    <w:p w14:paraId="5CE49F65" w14:textId="77777777" w:rsidR="0027021C" w:rsidRPr="0053339E" w:rsidRDefault="0027021C" w:rsidP="004E4E8B">
      <w:pPr>
        <w:tabs>
          <w:tab w:val="left" w:pos="1770"/>
        </w:tabs>
        <w:rPr>
          <w:rFonts w:asciiTheme="majorHAnsi" w:hAnsiTheme="majorHAnsi"/>
          <w:b/>
          <w:sz w:val="20"/>
          <w:szCs w:val="20"/>
        </w:rPr>
      </w:pPr>
    </w:p>
    <w:p w14:paraId="7E303F6C" w14:textId="6D1D9278" w:rsidR="00577076" w:rsidRPr="0027021C" w:rsidRDefault="00577076" w:rsidP="00577076">
      <w:pPr>
        <w:rPr>
          <w:rFonts w:asciiTheme="majorHAnsi" w:hAnsiTheme="majorHAnsi"/>
          <w:iCs/>
          <w:sz w:val="20"/>
          <w:szCs w:val="20"/>
          <w:lang w:eastAsia="en-US"/>
        </w:rPr>
      </w:pPr>
      <w:r w:rsidRPr="0027021C">
        <w:rPr>
          <w:rFonts w:asciiTheme="majorHAnsi" w:hAnsiTheme="majorHAnsi"/>
          <w:iCs/>
          <w:sz w:val="20"/>
          <w:szCs w:val="20"/>
        </w:rPr>
        <w:t xml:space="preserve">In de vergadering van het Algemeen bestuur op 12 september is besloten om voor 1 januari 2020 duidelijkheid te hebben over de wijze waarop de gemeenten vanaf 2020 solidair met elkaar zijn. Tijdige besluitvorming hierover is door bestuurders ook als voorwaarde gesteld om over te kunnen gaan tot het instellen van budgetmaxima voor jeugdhulp per gemeente. In dit kader is een werkgroep geformeerd die in opdracht van een bestuurlijke commissie dit proces uitwerkt. </w:t>
      </w:r>
    </w:p>
    <w:p w14:paraId="7AD73E4C" w14:textId="37BBBC9A" w:rsidR="00577076" w:rsidRPr="0027021C" w:rsidRDefault="00437397" w:rsidP="00577076">
      <w:pPr>
        <w:rPr>
          <w:rFonts w:asciiTheme="majorHAnsi" w:hAnsiTheme="majorHAnsi"/>
          <w:iCs/>
          <w:sz w:val="20"/>
          <w:szCs w:val="20"/>
        </w:rPr>
      </w:pPr>
      <w:r w:rsidRPr="0027021C">
        <w:rPr>
          <w:rFonts w:asciiTheme="majorHAnsi" w:hAnsiTheme="majorHAnsi"/>
          <w:sz w:val="20"/>
          <w:szCs w:val="20"/>
        </w:rPr>
        <w:t>Naarmate gemeenten meer lokale regie nemen en meer lokaal sturen komen er meer vragen over de houdbaarheid van de (vrijwel) volledige financiële solidariteit. In veel van de onderwerpen en thema's die worden uitgewerkt komen elementen van solidariteit terug, voorbeelden daarvan zijn de beweging die wordt ingezet bij een aantal gemeenten om bepaalde producten als algemene voorziening in te zetten en de financiële regie die gemeenten lokaal krijgen door deze besluitvorming.</w:t>
      </w:r>
      <w:r w:rsidR="0027021C" w:rsidRPr="0027021C">
        <w:rPr>
          <w:rFonts w:asciiTheme="majorHAnsi" w:hAnsiTheme="majorHAnsi"/>
          <w:sz w:val="20"/>
          <w:szCs w:val="20"/>
        </w:rPr>
        <w:t xml:space="preserve"> </w:t>
      </w:r>
      <w:r w:rsidR="00577076" w:rsidRPr="0027021C">
        <w:rPr>
          <w:rFonts w:asciiTheme="majorHAnsi" w:hAnsiTheme="majorHAnsi"/>
          <w:iCs/>
          <w:sz w:val="20"/>
          <w:szCs w:val="20"/>
        </w:rPr>
        <w:t xml:space="preserve">Zoals u weet beginnen we niet vanaf nul. Na de evaluatie door bureau Significant in 2017 is aan het begin van dit jaar een rapportage opgeleverd door Hiemstra en de Vries, met daarin een beschrijving van de bevindingen uit gesprekken met bestuurders, ambtenaren en andere stakeholders. Uitkomst is dat er niet langer draagvlak is voor continuering van de huidige afspraken en juist wel voor een </w:t>
      </w:r>
      <w:r w:rsidRPr="0027021C">
        <w:rPr>
          <w:rFonts w:asciiTheme="majorHAnsi" w:hAnsiTheme="majorHAnsi"/>
          <w:iCs/>
          <w:sz w:val="20"/>
          <w:szCs w:val="20"/>
        </w:rPr>
        <w:t>aansch</w:t>
      </w:r>
      <w:r w:rsidR="00577076" w:rsidRPr="0027021C">
        <w:rPr>
          <w:rFonts w:asciiTheme="majorHAnsi" w:hAnsiTheme="majorHAnsi"/>
          <w:iCs/>
          <w:sz w:val="20"/>
          <w:szCs w:val="20"/>
        </w:rPr>
        <w:t>er</w:t>
      </w:r>
      <w:r w:rsidRPr="0027021C">
        <w:rPr>
          <w:rFonts w:asciiTheme="majorHAnsi" w:hAnsiTheme="majorHAnsi"/>
          <w:iCs/>
          <w:sz w:val="20"/>
          <w:szCs w:val="20"/>
        </w:rPr>
        <w:t>p</w:t>
      </w:r>
      <w:r w:rsidR="00577076" w:rsidRPr="0027021C">
        <w:rPr>
          <w:rFonts w:asciiTheme="majorHAnsi" w:hAnsiTheme="majorHAnsi"/>
          <w:iCs/>
          <w:sz w:val="20"/>
          <w:szCs w:val="20"/>
        </w:rPr>
        <w:t>ing van de mate van solidariteit. Belangrijke vragen die beantwoord moeten worden zijn onder meer: 'waarop willen we wel/niet solidair blijven en waarom' en 'wat zijn de gevolgen van aanpassing in de afspraken'.</w:t>
      </w:r>
    </w:p>
    <w:p w14:paraId="2E7DDC8D" w14:textId="77777777" w:rsidR="00577076" w:rsidRPr="0027021C" w:rsidRDefault="00577076" w:rsidP="00577076">
      <w:pPr>
        <w:rPr>
          <w:rFonts w:asciiTheme="majorHAnsi" w:hAnsiTheme="majorHAnsi"/>
          <w:sz w:val="20"/>
          <w:szCs w:val="20"/>
        </w:rPr>
      </w:pPr>
    </w:p>
    <w:p w14:paraId="2D82D947" w14:textId="77777777" w:rsidR="00577076" w:rsidRPr="0027021C" w:rsidRDefault="00577076" w:rsidP="00577076">
      <w:pPr>
        <w:rPr>
          <w:rFonts w:asciiTheme="majorHAnsi" w:hAnsiTheme="majorHAnsi"/>
          <w:iCs/>
          <w:sz w:val="20"/>
          <w:szCs w:val="20"/>
        </w:rPr>
      </w:pPr>
      <w:r w:rsidRPr="0027021C">
        <w:rPr>
          <w:rFonts w:asciiTheme="majorHAnsi" w:hAnsiTheme="majorHAnsi"/>
          <w:iCs/>
          <w:sz w:val="20"/>
          <w:szCs w:val="20"/>
        </w:rPr>
        <w:t xml:space="preserve">Het AB zal in oktober bepalen welke vragen aan de gemeenteraden worden voorgelegd en welke informatie daarbij aangeleverd zal worden. U ontvangt vervolgens informatie op basis waarvan u in uw lokale raad het goede gesprek kunt voeren en tot besluitvorming over kunt gaan. Uiteraard is het aan u om daarbij relevante stakeholders te betrekken. </w:t>
      </w:r>
      <w:r w:rsidRPr="0027021C">
        <w:rPr>
          <w:rFonts w:asciiTheme="majorHAnsi" w:hAnsiTheme="majorHAnsi"/>
          <w:b/>
          <w:bCs/>
          <w:iCs/>
          <w:sz w:val="20"/>
          <w:szCs w:val="20"/>
        </w:rPr>
        <w:t>Het AB doet hierbij de oproep om in overleg met uw griffie in november tijd in uw agenda ter reserveren voor dit gesprek.</w:t>
      </w:r>
      <w:r w:rsidRPr="0027021C">
        <w:rPr>
          <w:rFonts w:asciiTheme="majorHAnsi" w:hAnsiTheme="majorHAnsi"/>
          <w:iCs/>
          <w:sz w:val="20"/>
          <w:szCs w:val="20"/>
        </w:rPr>
        <w:t xml:space="preserve"> </w:t>
      </w:r>
    </w:p>
    <w:p w14:paraId="1914FF0D" w14:textId="77777777" w:rsidR="00577076" w:rsidRDefault="00577076" w:rsidP="004E4E8B">
      <w:pPr>
        <w:tabs>
          <w:tab w:val="left" w:pos="1770"/>
        </w:tabs>
        <w:rPr>
          <w:rFonts w:asciiTheme="majorHAnsi" w:hAnsiTheme="majorHAnsi"/>
          <w:sz w:val="20"/>
          <w:szCs w:val="20"/>
        </w:rPr>
      </w:pPr>
    </w:p>
    <w:p w14:paraId="2BD01AB9" w14:textId="77777777" w:rsidR="0027021C" w:rsidRDefault="0027021C" w:rsidP="004E4E8B">
      <w:pPr>
        <w:tabs>
          <w:tab w:val="left" w:pos="1770"/>
        </w:tabs>
        <w:rPr>
          <w:rFonts w:asciiTheme="majorHAnsi" w:hAnsiTheme="majorHAnsi"/>
          <w:sz w:val="20"/>
          <w:szCs w:val="20"/>
        </w:rPr>
      </w:pPr>
    </w:p>
    <w:p w14:paraId="7C4B1890" w14:textId="77777777" w:rsidR="0072530D" w:rsidRDefault="0072530D" w:rsidP="004E4E8B">
      <w:pPr>
        <w:tabs>
          <w:tab w:val="left" w:pos="1770"/>
        </w:tabs>
        <w:rPr>
          <w:rFonts w:asciiTheme="majorHAnsi" w:hAnsiTheme="majorHAnsi"/>
          <w:b/>
          <w:sz w:val="20"/>
          <w:szCs w:val="20"/>
        </w:rPr>
      </w:pPr>
      <w:r w:rsidRPr="0053339E">
        <w:rPr>
          <w:rFonts w:asciiTheme="majorHAnsi" w:hAnsiTheme="majorHAnsi"/>
          <w:b/>
          <w:sz w:val="20"/>
          <w:szCs w:val="20"/>
        </w:rPr>
        <w:t>Zienswijzen</w:t>
      </w:r>
    </w:p>
    <w:p w14:paraId="49C3D842" w14:textId="77777777" w:rsidR="0027021C" w:rsidRPr="0053339E" w:rsidRDefault="0027021C" w:rsidP="004E4E8B">
      <w:pPr>
        <w:tabs>
          <w:tab w:val="left" w:pos="1770"/>
        </w:tabs>
        <w:rPr>
          <w:rFonts w:asciiTheme="majorHAnsi" w:hAnsiTheme="majorHAnsi"/>
          <w:b/>
          <w:sz w:val="20"/>
          <w:szCs w:val="20"/>
        </w:rPr>
      </w:pPr>
    </w:p>
    <w:p w14:paraId="67FA4339" w14:textId="1051A4B7" w:rsidR="00D319D4" w:rsidRDefault="000A6F6D" w:rsidP="000A6F6D">
      <w:pPr>
        <w:rPr>
          <w:rFonts w:asciiTheme="majorHAnsi" w:hAnsiTheme="majorHAnsi"/>
          <w:sz w:val="20"/>
          <w:szCs w:val="20"/>
        </w:rPr>
      </w:pPr>
      <w:r w:rsidRPr="000A6F6D">
        <w:rPr>
          <w:rFonts w:asciiTheme="majorHAnsi" w:hAnsiTheme="majorHAnsi"/>
          <w:sz w:val="20"/>
          <w:szCs w:val="20"/>
        </w:rPr>
        <w:t>Voor nu vragen wij u een zienswijze over de begrotingswijzigingen behorende bij de Burap 2019 en de begroting 2020</w:t>
      </w:r>
      <w:r>
        <w:rPr>
          <w:rFonts w:asciiTheme="majorHAnsi" w:hAnsiTheme="majorHAnsi"/>
          <w:sz w:val="20"/>
          <w:szCs w:val="20"/>
        </w:rPr>
        <w:t xml:space="preserve">. </w:t>
      </w:r>
      <w:r w:rsidR="00D319D4">
        <w:rPr>
          <w:rFonts w:asciiTheme="majorHAnsi" w:hAnsiTheme="majorHAnsi"/>
          <w:sz w:val="20"/>
          <w:szCs w:val="20"/>
        </w:rPr>
        <w:t xml:space="preserve">Deze </w:t>
      </w:r>
      <w:r w:rsidR="004E1B59">
        <w:rPr>
          <w:rFonts w:asciiTheme="majorHAnsi" w:hAnsiTheme="majorHAnsi"/>
          <w:sz w:val="20"/>
          <w:szCs w:val="20"/>
        </w:rPr>
        <w:t>financiële</w:t>
      </w:r>
      <w:r w:rsidR="00D319D4">
        <w:rPr>
          <w:rFonts w:asciiTheme="majorHAnsi" w:hAnsiTheme="majorHAnsi"/>
          <w:sz w:val="20"/>
          <w:szCs w:val="20"/>
        </w:rPr>
        <w:t xml:space="preserve"> besluiten horen onlosmakelijk bij de inhoudelijke voorstellen, zoals die in het Algemeen Bestuur van 4 juli 2019 richtinggevend zijn genomen en staan geformuleerd in de Omdenknotitie en het bijbehorende plan van aanpak. De kern van deze besluiten laat zich vatten in een aanscherping van de reeds gegeven kaders waarin we explicieter terug naar de bedoeling van de Wet op de jeugdhulp willen gaan en de begrippen normaliseren en de-medicaliseren verder invullen.</w:t>
      </w:r>
    </w:p>
    <w:p w14:paraId="06F1C5BD" w14:textId="337FD225" w:rsidR="000A6F6D" w:rsidRDefault="00D319D4" w:rsidP="000A6F6D">
      <w:pPr>
        <w:rPr>
          <w:rFonts w:asciiTheme="majorHAnsi" w:hAnsiTheme="majorHAnsi"/>
          <w:sz w:val="20"/>
          <w:szCs w:val="20"/>
        </w:rPr>
      </w:pPr>
      <w:r>
        <w:rPr>
          <w:rFonts w:asciiTheme="majorHAnsi" w:hAnsiTheme="majorHAnsi"/>
          <w:sz w:val="20"/>
          <w:szCs w:val="20"/>
        </w:rPr>
        <w:t xml:space="preserve">Deze </w:t>
      </w:r>
      <w:r w:rsidR="000A6F6D">
        <w:rPr>
          <w:rFonts w:asciiTheme="majorHAnsi" w:hAnsiTheme="majorHAnsi"/>
          <w:sz w:val="20"/>
          <w:szCs w:val="20"/>
        </w:rPr>
        <w:t xml:space="preserve">maatregelen worden momenteel uitgewerkt in goede samenwerking tussen de 3 niveaus binnen onze regio, te weten de lokale gemeenten, de stichting Jeugdteams ZHZ en de Service Organisatie Jeugd ZHZ. </w:t>
      </w:r>
      <w:r w:rsidR="00CD60B6">
        <w:rPr>
          <w:rFonts w:asciiTheme="majorHAnsi" w:hAnsiTheme="majorHAnsi"/>
          <w:sz w:val="20"/>
          <w:szCs w:val="20"/>
        </w:rPr>
        <w:t xml:space="preserve">Er zal </w:t>
      </w:r>
      <w:r w:rsidR="00437397">
        <w:rPr>
          <w:rFonts w:asciiTheme="majorHAnsi" w:hAnsiTheme="majorHAnsi"/>
          <w:sz w:val="20"/>
          <w:szCs w:val="20"/>
        </w:rPr>
        <w:t xml:space="preserve">de komende periode </w:t>
      </w:r>
      <w:r w:rsidR="00CD60B6">
        <w:rPr>
          <w:rFonts w:asciiTheme="majorHAnsi" w:hAnsiTheme="majorHAnsi"/>
          <w:sz w:val="20"/>
          <w:szCs w:val="20"/>
        </w:rPr>
        <w:t xml:space="preserve">op een aantal punten nog nadere besluitvorming van u worden gevraagd. </w:t>
      </w:r>
      <w:r w:rsidR="000A6F6D">
        <w:rPr>
          <w:rFonts w:asciiTheme="majorHAnsi" w:hAnsiTheme="majorHAnsi"/>
          <w:sz w:val="20"/>
          <w:szCs w:val="20"/>
        </w:rPr>
        <w:t>De besluitvorming die hieruit voortkomt zal in een later stadium aan u worden voorgelegd bij bijvoorbeeld de wijziging van de verordening, het moment waarop de raden expliciet besluiten moeten nemen.</w:t>
      </w:r>
    </w:p>
    <w:p w14:paraId="2288F3BE" w14:textId="77777777" w:rsidR="0027021C" w:rsidRDefault="0027021C" w:rsidP="000A6F6D">
      <w:pPr>
        <w:rPr>
          <w:rFonts w:asciiTheme="majorHAnsi" w:hAnsiTheme="majorHAnsi"/>
          <w:sz w:val="20"/>
          <w:szCs w:val="20"/>
        </w:rPr>
      </w:pPr>
    </w:p>
    <w:p w14:paraId="699DFF6D" w14:textId="77777777" w:rsidR="0027021C" w:rsidRDefault="0027021C" w:rsidP="000A6F6D">
      <w:pPr>
        <w:rPr>
          <w:rFonts w:asciiTheme="majorHAnsi" w:hAnsiTheme="majorHAnsi"/>
          <w:sz w:val="20"/>
          <w:szCs w:val="20"/>
        </w:rPr>
      </w:pPr>
    </w:p>
    <w:p w14:paraId="7FF36AEC" w14:textId="77777777" w:rsidR="0072530D" w:rsidRDefault="0072530D" w:rsidP="000A6F6D">
      <w:pPr>
        <w:rPr>
          <w:rFonts w:asciiTheme="majorHAnsi" w:hAnsiTheme="majorHAnsi"/>
          <w:b/>
          <w:sz w:val="20"/>
          <w:szCs w:val="20"/>
        </w:rPr>
      </w:pPr>
      <w:r w:rsidRPr="0053339E">
        <w:rPr>
          <w:rFonts w:asciiTheme="majorHAnsi" w:hAnsiTheme="majorHAnsi"/>
          <w:b/>
          <w:sz w:val="20"/>
          <w:szCs w:val="20"/>
        </w:rPr>
        <w:t>Provincie</w:t>
      </w:r>
    </w:p>
    <w:p w14:paraId="794C2B66" w14:textId="77777777" w:rsidR="0027021C" w:rsidRPr="0053339E" w:rsidRDefault="0027021C" w:rsidP="000A6F6D">
      <w:pPr>
        <w:rPr>
          <w:rFonts w:asciiTheme="majorHAnsi" w:hAnsiTheme="majorHAnsi"/>
          <w:b/>
          <w:sz w:val="20"/>
          <w:szCs w:val="20"/>
        </w:rPr>
      </w:pPr>
    </w:p>
    <w:p w14:paraId="3859E0E9" w14:textId="236A1A06" w:rsidR="000A6F6D" w:rsidRPr="000A6F6D" w:rsidRDefault="004E1B59" w:rsidP="000A6F6D">
      <w:pPr>
        <w:rPr>
          <w:rFonts w:asciiTheme="majorHAnsi" w:hAnsiTheme="majorHAnsi"/>
          <w:sz w:val="20"/>
          <w:szCs w:val="20"/>
        </w:rPr>
      </w:pPr>
      <w:r>
        <w:rPr>
          <w:rFonts w:asciiTheme="majorHAnsi" w:hAnsiTheme="majorHAnsi"/>
          <w:sz w:val="20"/>
          <w:szCs w:val="20"/>
        </w:rPr>
        <w:t>De focus die in de gevraagde zienswijzen nu op de financiële situatie ligt wordt mede ingevuld door de opstelling van de Provincie Zuid-Holland</w:t>
      </w:r>
      <w:r w:rsidR="004025E5">
        <w:rPr>
          <w:rFonts w:asciiTheme="majorHAnsi" w:hAnsiTheme="majorHAnsi"/>
          <w:sz w:val="20"/>
          <w:szCs w:val="20"/>
        </w:rPr>
        <w:t>,</w:t>
      </w:r>
      <w:r>
        <w:rPr>
          <w:rFonts w:asciiTheme="majorHAnsi" w:hAnsiTheme="majorHAnsi"/>
          <w:sz w:val="20"/>
          <w:szCs w:val="20"/>
        </w:rPr>
        <w:t xml:space="preserve"> die streng zal toetsen of de financiële consequenties van de rapportages en de maatregelen worden opgenomen in de primaire begroting 2020</w:t>
      </w:r>
      <w:r w:rsidR="004025E5">
        <w:rPr>
          <w:rFonts w:asciiTheme="majorHAnsi" w:hAnsiTheme="majorHAnsi"/>
          <w:sz w:val="20"/>
          <w:szCs w:val="20"/>
        </w:rPr>
        <w:t>,</w:t>
      </w:r>
      <w:r>
        <w:rPr>
          <w:rFonts w:asciiTheme="majorHAnsi" w:hAnsiTheme="majorHAnsi"/>
          <w:sz w:val="20"/>
          <w:szCs w:val="20"/>
        </w:rPr>
        <w:t xml:space="preserve"> waarmede een structureel en reëel evenwicht ontstaat in de begroting 2020</w:t>
      </w:r>
      <w:r w:rsidR="00F326FD">
        <w:rPr>
          <w:rFonts w:asciiTheme="majorHAnsi" w:hAnsiTheme="majorHAnsi"/>
          <w:sz w:val="20"/>
          <w:szCs w:val="20"/>
        </w:rPr>
        <w:t xml:space="preserve">. De onderbouwing van de maatregelen moet hard zijn en op programmaniveau zijn ingevuld. </w:t>
      </w:r>
      <w:r w:rsidR="0072530D">
        <w:rPr>
          <w:rFonts w:asciiTheme="majorHAnsi" w:hAnsiTheme="majorHAnsi"/>
          <w:sz w:val="20"/>
          <w:szCs w:val="20"/>
        </w:rPr>
        <w:t>Als dat door de Provincie onvoldoende kan worden vastgesteld</w:t>
      </w:r>
      <w:r w:rsidR="00F326FD">
        <w:rPr>
          <w:rFonts w:asciiTheme="majorHAnsi" w:hAnsiTheme="majorHAnsi"/>
          <w:sz w:val="20"/>
          <w:szCs w:val="20"/>
        </w:rPr>
        <w:t xml:space="preserve"> dan zal de Provincie de Gemeenschappelijke Regeling onder verscherpt toezicht stellen en de begroting corrigeren waardoor de lasten hoger worden. Dit zou ook kunnen leiden tot een correctie van</w:t>
      </w:r>
      <w:r w:rsidR="0072530D">
        <w:rPr>
          <w:rFonts w:asciiTheme="majorHAnsi" w:hAnsiTheme="majorHAnsi"/>
          <w:sz w:val="20"/>
          <w:szCs w:val="20"/>
        </w:rPr>
        <w:t xml:space="preserve"> begroting van</w:t>
      </w:r>
      <w:r w:rsidR="00F326FD">
        <w:rPr>
          <w:rFonts w:asciiTheme="majorHAnsi" w:hAnsiTheme="majorHAnsi"/>
          <w:sz w:val="20"/>
          <w:szCs w:val="20"/>
        </w:rPr>
        <w:t xml:space="preserve"> de </w:t>
      </w:r>
      <w:r w:rsidR="0072530D">
        <w:rPr>
          <w:rFonts w:asciiTheme="majorHAnsi" w:hAnsiTheme="majorHAnsi"/>
          <w:sz w:val="20"/>
          <w:szCs w:val="20"/>
        </w:rPr>
        <w:t>eigenaren</w:t>
      </w:r>
      <w:r w:rsidR="00F326FD">
        <w:rPr>
          <w:rFonts w:asciiTheme="majorHAnsi" w:hAnsiTheme="majorHAnsi"/>
          <w:sz w:val="20"/>
          <w:szCs w:val="20"/>
        </w:rPr>
        <w:t>.</w:t>
      </w:r>
      <w:r w:rsidR="0072530D">
        <w:rPr>
          <w:rFonts w:asciiTheme="majorHAnsi" w:hAnsiTheme="majorHAnsi"/>
          <w:sz w:val="20"/>
          <w:szCs w:val="20"/>
        </w:rPr>
        <w:t xml:space="preserve"> </w:t>
      </w:r>
      <w:r w:rsidR="0072530D">
        <w:rPr>
          <w:rFonts w:asciiTheme="majorHAnsi" w:hAnsiTheme="majorHAnsi"/>
          <w:sz w:val="20"/>
          <w:szCs w:val="20"/>
        </w:rPr>
        <w:lastRenderedPageBreak/>
        <w:t>Het risico bestaat dan dat lokale gemeenten de taakstelling niet mogen opnemen in hun begroting. Met deze besluiten verwachten wij te kunnen voldoen aan de eisen van de Provincie.</w:t>
      </w:r>
    </w:p>
    <w:p w14:paraId="6B162A2D" w14:textId="77777777" w:rsidR="000A6F6D" w:rsidRDefault="000A6F6D" w:rsidP="004E4E8B">
      <w:pPr>
        <w:tabs>
          <w:tab w:val="left" w:pos="1770"/>
        </w:tabs>
        <w:rPr>
          <w:rFonts w:asciiTheme="majorHAnsi" w:hAnsiTheme="majorHAnsi"/>
          <w:sz w:val="20"/>
          <w:szCs w:val="20"/>
        </w:rPr>
      </w:pPr>
    </w:p>
    <w:p w14:paraId="7A29D692" w14:textId="77777777" w:rsidR="0027021C" w:rsidRDefault="0027021C" w:rsidP="004E4E8B">
      <w:pPr>
        <w:tabs>
          <w:tab w:val="left" w:pos="1770"/>
        </w:tabs>
        <w:rPr>
          <w:rFonts w:asciiTheme="majorHAnsi" w:hAnsiTheme="majorHAnsi"/>
          <w:sz w:val="20"/>
          <w:szCs w:val="20"/>
        </w:rPr>
      </w:pPr>
    </w:p>
    <w:p w14:paraId="32199C3F" w14:textId="77777777" w:rsidR="0027021C" w:rsidRDefault="0027021C" w:rsidP="004E4E8B">
      <w:pPr>
        <w:tabs>
          <w:tab w:val="left" w:pos="1770"/>
        </w:tabs>
        <w:rPr>
          <w:rFonts w:asciiTheme="majorHAnsi" w:hAnsiTheme="majorHAnsi"/>
          <w:sz w:val="20"/>
          <w:szCs w:val="20"/>
        </w:rPr>
      </w:pPr>
    </w:p>
    <w:p w14:paraId="24922E13" w14:textId="77777777" w:rsidR="00E7464B" w:rsidRDefault="00E7464B" w:rsidP="00E7464B">
      <w:pPr>
        <w:tabs>
          <w:tab w:val="left" w:pos="1770"/>
        </w:tabs>
        <w:rPr>
          <w:rFonts w:asciiTheme="majorHAnsi" w:hAnsiTheme="majorHAnsi"/>
          <w:b/>
          <w:sz w:val="20"/>
          <w:szCs w:val="20"/>
        </w:rPr>
      </w:pPr>
      <w:r w:rsidRPr="009D321C">
        <w:rPr>
          <w:rFonts w:asciiTheme="majorHAnsi" w:hAnsiTheme="majorHAnsi"/>
          <w:b/>
          <w:sz w:val="20"/>
          <w:szCs w:val="20"/>
        </w:rPr>
        <w:t>Argumenten</w:t>
      </w:r>
    </w:p>
    <w:p w14:paraId="1B8BE472" w14:textId="77777777" w:rsidR="0027021C" w:rsidRPr="009D321C" w:rsidRDefault="0027021C" w:rsidP="00E7464B">
      <w:pPr>
        <w:tabs>
          <w:tab w:val="left" w:pos="1770"/>
        </w:tabs>
        <w:rPr>
          <w:rFonts w:asciiTheme="majorHAnsi" w:hAnsiTheme="majorHAnsi"/>
          <w:b/>
          <w:sz w:val="20"/>
          <w:szCs w:val="20"/>
        </w:rPr>
      </w:pPr>
    </w:p>
    <w:p w14:paraId="16FE612D" w14:textId="74F2B71A" w:rsidR="00E2636B" w:rsidRDefault="00C9235D" w:rsidP="00E7464B">
      <w:pPr>
        <w:rPr>
          <w:rFonts w:asciiTheme="majorHAnsi" w:hAnsiTheme="majorHAnsi"/>
          <w:sz w:val="20"/>
          <w:szCs w:val="20"/>
        </w:rPr>
      </w:pPr>
      <w:r>
        <w:rPr>
          <w:rFonts w:asciiTheme="majorHAnsi" w:hAnsiTheme="majorHAnsi"/>
          <w:sz w:val="20"/>
          <w:szCs w:val="20"/>
        </w:rPr>
        <w:t>De financiële druk in het gehele sociale domein doet zich</w:t>
      </w:r>
      <w:r w:rsidR="003D42EB">
        <w:rPr>
          <w:rFonts w:asciiTheme="majorHAnsi" w:hAnsiTheme="majorHAnsi"/>
          <w:sz w:val="20"/>
          <w:szCs w:val="20"/>
        </w:rPr>
        <w:t xml:space="preserve"> </w:t>
      </w:r>
      <w:r w:rsidR="00866057">
        <w:rPr>
          <w:rFonts w:asciiTheme="majorHAnsi" w:hAnsiTheme="majorHAnsi"/>
          <w:sz w:val="20"/>
          <w:szCs w:val="20"/>
        </w:rPr>
        <w:t>v</w:t>
      </w:r>
      <w:r>
        <w:rPr>
          <w:rFonts w:asciiTheme="majorHAnsi" w:hAnsiTheme="majorHAnsi"/>
          <w:sz w:val="20"/>
          <w:szCs w:val="20"/>
        </w:rPr>
        <w:t xml:space="preserve">oelen met </w:t>
      </w:r>
      <w:r w:rsidR="00866057">
        <w:rPr>
          <w:rFonts w:asciiTheme="majorHAnsi" w:hAnsiTheme="majorHAnsi"/>
          <w:sz w:val="20"/>
          <w:szCs w:val="20"/>
        </w:rPr>
        <w:t xml:space="preserve">de toegenomen vraag in </w:t>
      </w:r>
      <w:r>
        <w:rPr>
          <w:rFonts w:asciiTheme="majorHAnsi" w:hAnsiTheme="majorHAnsi"/>
          <w:sz w:val="20"/>
          <w:szCs w:val="20"/>
        </w:rPr>
        <w:t>het jeugddomein als belangrijke veroorzaker van de tekorten. Deze trend zien we in het hele land en in een gemitigeerd beeld in onze regio.</w:t>
      </w:r>
    </w:p>
    <w:p w14:paraId="37E2BFC2" w14:textId="77777777" w:rsidR="00C9235D" w:rsidRDefault="00C9235D" w:rsidP="00E7464B">
      <w:pPr>
        <w:rPr>
          <w:rFonts w:asciiTheme="majorHAnsi" w:hAnsiTheme="majorHAnsi"/>
          <w:sz w:val="20"/>
          <w:szCs w:val="20"/>
        </w:rPr>
      </w:pPr>
      <w:r>
        <w:rPr>
          <w:rFonts w:asciiTheme="majorHAnsi" w:hAnsiTheme="majorHAnsi"/>
          <w:sz w:val="20"/>
          <w:szCs w:val="20"/>
        </w:rPr>
        <w:t>Het landelijk onderzoek naar de stijging van de aantallen en de kosten in de jeugdhulp heeft uitgewezen dat er niet een eenduidige oorzaak is aan te wijzen en dat er evenmin een eenduidige oplossing bestaat.</w:t>
      </w:r>
    </w:p>
    <w:p w14:paraId="10E3491A" w14:textId="46EBA30A" w:rsidR="00C9235D" w:rsidRDefault="00C9235D" w:rsidP="00E7464B">
      <w:pPr>
        <w:rPr>
          <w:rFonts w:asciiTheme="majorHAnsi" w:hAnsiTheme="majorHAnsi"/>
          <w:sz w:val="20"/>
          <w:szCs w:val="20"/>
        </w:rPr>
      </w:pPr>
      <w:r>
        <w:rPr>
          <w:rFonts w:asciiTheme="majorHAnsi" w:hAnsiTheme="majorHAnsi"/>
          <w:sz w:val="20"/>
          <w:szCs w:val="20"/>
        </w:rPr>
        <w:t>Dat maakt het lastig en leidt ook meteen af van een verklaring dat de decentralisatie jeugdhulp gepaard is gegaan met een enorme bezuiniging</w:t>
      </w:r>
      <w:r w:rsidR="0024288B">
        <w:rPr>
          <w:rFonts w:asciiTheme="majorHAnsi" w:hAnsiTheme="majorHAnsi"/>
          <w:sz w:val="20"/>
          <w:szCs w:val="20"/>
        </w:rPr>
        <w:t>. Goede resultaten die weldegelijk ook in onze regio zijn behaald, namelijk dat er meer kinderen zijn geholpen tegen lagere kosten, vallen niet meer op tegen de oplopende tekorten en de enorm gestegen vraag naar hulp. We spreken dan ook meer van een samenlevingsprobleem dan van een minder functionerend element in het gehele model. De Minister heeft met het verstrekken van extra</w:t>
      </w:r>
      <w:r w:rsidR="004025E5">
        <w:rPr>
          <w:rFonts w:asciiTheme="majorHAnsi" w:hAnsiTheme="majorHAnsi"/>
          <w:sz w:val="20"/>
          <w:szCs w:val="20"/>
        </w:rPr>
        <w:t>,</w:t>
      </w:r>
      <w:r w:rsidR="0024288B">
        <w:rPr>
          <w:rFonts w:asciiTheme="majorHAnsi" w:hAnsiTheme="majorHAnsi"/>
          <w:sz w:val="20"/>
          <w:szCs w:val="20"/>
        </w:rPr>
        <w:t xml:space="preserve"> maar incidentele</w:t>
      </w:r>
      <w:r w:rsidR="004025E5">
        <w:rPr>
          <w:rFonts w:asciiTheme="majorHAnsi" w:hAnsiTheme="majorHAnsi"/>
          <w:sz w:val="20"/>
          <w:szCs w:val="20"/>
        </w:rPr>
        <w:t>,</w:t>
      </w:r>
      <w:r w:rsidR="0024288B">
        <w:rPr>
          <w:rFonts w:asciiTheme="majorHAnsi" w:hAnsiTheme="majorHAnsi"/>
          <w:sz w:val="20"/>
          <w:szCs w:val="20"/>
        </w:rPr>
        <w:t xml:space="preserve"> middelen voor drie jaren</w:t>
      </w:r>
      <w:r w:rsidR="00866057">
        <w:rPr>
          <w:rFonts w:asciiTheme="majorHAnsi" w:hAnsiTheme="majorHAnsi"/>
          <w:sz w:val="20"/>
          <w:szCs w:val="20"/>
        </w:rPr>
        <w:t xml:space="preserve"> een beetje</w:t>
      </w:r>
      <w:r w:rsidR="0024288B">
        <w:rPr>
          <w:rFonts w:asciiTheme="majorHAnsi" w:hAnsiTheme="majorHAnsi"/>
          <w:sz w:val="20"/>
          <w:szCs w:val="20"/>
        </w:rPr>
        <w:t xml:space="preserve"> toegegeven aan de druk die ook vanuit onze regio is opgevoerd. Die druk blijven we opvoeren en we zijn dan ook benieuwd naar de precieze toewijzing van extra middelen die momenteel in de kabinetsplannen voor jeugdhulp staan. Maar </w:t>
      </w:r>
      <w:r w:rsidR="00866057">
        <w:rPr>
          <w:rFonts w:asciiTheme="majorHAnsi" w:hAnsiTheme="majorHAnsi"/>
          <w:sz w:val="20"/>
          <w:szCs w:val="20"/>
        </w:rPr>
        <w:t>juist omdat we te maken hebben met een maatschappelijk probleem</w:t>
      </w:r>
      <w:r w:rsidR="004025E5">
        <w:rPr>
          <w:rFonts w:asciiTheme="majorHAnsi" w:hAnsiTheme="majorHAnsi"/>
          <w:sz w:val="20"/>
          <w:szCs w:val="20"/>
        </w:rPr>
        <w:t>,</w:t>
      </w:r>
      <w:r w:rsidR="00866057">
        <w:rPr>
          <w:rFonts w:asciiTheme="majorHAnsi" w:hAnsiTheme="majorHAnsi"/>
          <w:sz w:val="20"/>
          <w:szCs w:val="20"/>
        </w:rPr>
        <w:t xml:space="preserve"> neemt dit alles </w:t>
      </w:r>
      <w:r w:rsidR="0024288B">
        <w:rPr>
          <w:rFonts w:asciiTheme="majorHAnsi" w:hAnsiTheme="majorHAnsi"/>
          <w:sz w:val="20"/>
          <w:szCs w:val="20"/>
        </w:rPr>
        <w:t xml:space="preserve">niet weg </w:t>
      </w:r>
      <w:r w:rsidR="0053339E">
        <w:rPr>
          <w:rFonts w:asciiTheme="majorHAnsi" w:hAnsiTheme="majorHAnsi"/>
          <w:sz w:val="20"/>
          <w:szCs w:val="20"/>
        </w:rPr>
        <w:t>dat</w:t>
      </w:r>
      <w:r w:rsidR="0024288B">
        <w:rPr>
          <w:rFonts w:asciiTheme="majorHAnsi" w:hAnsiTheme="majorHAnsi"/>
          <w:sz w:val="20"/>
          <w:szCs w:val="20"/>
        </w:rPr>
        <w:t xml:space="preserve"> we </w:t>
      </w:r>
      <w:r w:rsidR="00866057">
        <w:rPr>
          <w:rFonts w:asciiTheme="majorHAnsi" w:hAnsiTheme="majorHAnsi"/>
          <w:sz w:val="20"/>
          <w:szCs w:val="20"/>
        </w:rPr>
        <w:t xml:space="preserve">hoe dan ook </w:t>
      </w:r>
      <w:r w:rsidR="0024288B">
        <w:rPr>
          <w:rFonts w:asciiTheme="majorHAnsi" w:hAnsiTheme="majorHAnsi"/>
          <w:sz w:val="20"/>
          <w:szCs w:val="20"/>
        </w:rPr>
        <w:t>de inhoudelijke beweging die is ingezet in onze plannen zullen doorzetten</w:t>
      </w:r>
    </w:p>
    <w:p w14:paraId="7A7812D4" w14:textId="77777777" w:rsidR="00E2636B" w:rsidRDefault="00E2636B" w:rsidP="00E7464B">
      <w:pPr>
        <w:rPr>
          <w:rFonts w:asciiTheme="majorHAnsi" w:hAnsiTheme="majorHAnsi"/>
          <w:sz w:val="20"/>
          <w:szCs w:val="20"/>
        </w:rPr>
      </w:pPr>
    </w:p>
    <w:p w14:paraId="6D5CD8BA" w14:textId="77777777" w:rsidR="0027021C" w:rsidRDefault="0027021C" w:rsidP="00E7464B">
      <w:pPr>
        <w:rPr>
          <w:rFonts w:asciiTheme="majorHAnsi" w:hAnsiTheme="majorHAnsi"/>
          <w:sz w:val="20"/>
          <w:szCs w:val="20"/>
        </w:rPr>
      </w:pPr>
    </w:p>
    <w:p w14:paraId="6B774B8B" w14:textId="1BA1C624" w:rsidR="00C22892" w:rsidRDefault="0027021C" w:rsidP="00C22892">
      <w:pPr>
        <w:rPr>
          <w:rFonts w:asciiTheme="majorHAnsi" w:hAnsiTheme="majorHAnsi"/>
          <w:b/>
          <w:sz w:val="20"/>
          <w:szCs w:val="20"/>
        </w:rPr>
      </w:pPr>
      <w:r>
        <w:rPr>
          <w:rFonts w:asciiTheme="majorHAnsi" w:hAnsiTheme="majorHAnsi"/>
          <w:b/>
          <w:sz w:val="20"/>
          <w:szCs w:val="20"/>
        </w:rPr>
        <w:t>Proces</w:t>
      </w:r>
    </w:p>
    <w:p w14:paraId="60C7AECC" w14:textId="77777777" w:rsidR="0027021C" w:rsidRPr="00C22892" w:rsidRDefault="0027021C" w:rsidP="00C22892">
      <w:pPr>
        <w:rPr>
          <w:rFonts w:asciiTheme="majorHAnsi" w:hAnsiTheme="majorHAnsi"/>
          <w:b/>
          <w:sz w:val="20"/>
          <w:szCs w:val="20"/>
        </w:rPr>
      </w:pPr>
    </w:p>
    <w:p w14:paraId="5A9A0F80" w14:textId="77777777" w:rsidR="00C22892" w:rsidRDefault="0024288B" w:rsidP="00C22892">
      <w:pPr>
        <w:rPr>
          <w:rFonts w:asciiTheme="majorHAnsi" w:hAnsiTheme="majorHAnsi"/>
          <w:sz w:val="20"/>
          <w:szCs w:val="20"/>
        </w:rPr>
      </w:pPr>
      <w:r>
        <w:rPr>
          <w:rFonts w:asciiTheme="majorHAnsi" w:hAnsiTheme="majorHAnsi"/>
          <w:sz w:val="20"/>
          <w:szCs w:val="20"/>
        </w:rPr>
        <w:t xml:space="preserve">Alle plannen die worden uitgewerkt worden opgenomen in een programma. Dit programma wordt regionaal aangestuurd door een aanjaagteam met een brede bezetting vanuit de eigenaren, de gemeenten. </w:t>
      </w:r>
    </w:p>
    <w:p w14:paraId="63519304" w14:textId="77777777" w:rsidR="00C22892" w:rsidRDefault="00C22892" w:rsidP="00C22892">
      <w:pPr>
        <w:rPr>
          <w:rFonts w:asciiTheme="majorHAnsi" w:hAnsiTheme="majorHAnsi"/>
          <w:sz w:val="20"/>
          <w:szCs w:val="20"/>
        </w:rPr>
      </w:pPr>
      <w:r>
        <w:rPr>
          <w:rFonts w:asciiTheme="majorHAnsi" w:hAnsiTheme="majorHAnsi"/>
          <w:sz w:val="20"/>
          <w:szCs w:val="20"/>
        </w:rPr>
        <w:t>Het aanjaagteam bestaat uit:</w:t>
      </w:r>
    </w:p>
    <w:p w14:paraId="4B81E169" w14:textId="77777777" w:rsidR="00C22892" w:rsidRDefault="00C22892" w:rsidP="00C22892">
      <w:pPr>
        <w:rPr>
          <w:rFonts w:asciiTheme="majorHAnsi" w:hAnsiTheme="majorHAnsi"/>
          <w:sz w:val="20"/>
          <w:szCs w:val="20"/>
        </w:rPr>
      </w:pPr>
      <w:r>
        <w:rPr>
          <w:rFonts w:asciiTheme="majorHAnsi" w:hAnsiTheme="majorHAnsi"/>
          <w:sz w:val="20"/>
          <w:szCs w:val="20"/>
        </w:rPr>
        <w:t>Dorien Zandvliet, portefeuillehouder Jeugd ZHZ en wethouder Alblasserdam.</w:t>
      </w:r>
    </w:p>
    <w:p w14:paraId="50B154A2" w14:textId="77777777" w:rsidR="00C22892" w:rsidRDefault="00C22892" w:rsidP="00C22892">
      <w:pPr>
        <w:rPr>
          <w:rFonts w:asciiTheme="majorHAnsi" w:hAnsiTheme="majorHAnsi"/>
          <w:sz w:val="20"/>
          <w:szCs w:val="20"/>
        </w:rPr>
      </w:pPr>
      <w:r>
        <w:rPr>
          <w:rFonts w:asciiTheme="majorHAnsi" w:hAnsiTheme="majorHAnsi"/>
          <w:sz w:val="20"/>
          <w:szCs w:val="20"/>
        </w:rPr>
        <w:t>Piet Vat, wethouder Financiën Sliedrecht.</w:t>
      </w:r>
    </w:p>
    <w:p w14:paraId="3E089C60" w14:textId="77777777" w:rsidR="00C22892" w:rsidRDefault="00C22892" w:rsidP="00C22892">
      <w:pPr>
        <w:rPr>
          <w:rFonts w:asciiTheme="majorHAnsi" w:hAnsiTheme="majorHAnsi"/>
          <w:sz w:val="20"/>
          <w:szCs w:val="20"/>
        </w:rPr>
      </w:pPr>
      <w:r>
        <w:rPr>
          <w:rFonts w:asciiTheme="majorHAnsi" w:hAnsiTheme="majorHAnsi"/>
          <w:sz w:val="20"/>
          <w:szCs w:val="20"/>
        </w:rPr>
        <w:t>1 nog nader te benoemen wethouder jeugd.</w:t>
      </w:r>
    </w:p>
    <w:p w14:paraId="6B63DA53" w14:textId="77777777" w:rsidR="00C22892" w:rsidRDefault="00C22892" w:rsidP="00C22892">
      <w:pPr>
        <w:rPr>
          <w:rFonts w:asciiTheme="majorHAnsi" w:hAnsiTheme="majorHAnsi"/>
          <w:sz w:val="20"/>
          <w:szCs w:val="20"/>
        </w:rPr>
      </w:pPr>
      <w:r>
        <w:rPr>
          <w:rFonts w:asciiTheme="majorHAnsi" w:hAnsiTheme="majorHAnsi"/>
          <w:sz w:val="20"/>
          <w:szCs w:val="20"/>
        </w:rPr>
        <w:t>Stefan Oosterhof, strategisch adviseur jeugd, Gemeente Dordrecht namens de ambtenaren jeugd.</w:t>
      </w:r>
    </w:p>
    <w:p w14:paraId="70BB9EFB" w14:textId="77777777" w:rsidR="00C22892" w:rsidRDefault="00C22892" w:rsidP="00C22892">
      <w:pPr>
        <w:rPr>
          <w:rFonts w:asciiTheme="majorHAnsi" w:hAnsiTheme="majorHAnsi"/>
          <w:sz w:val="20"/>
          <w:szCs w:val="20"/>
        </w:rPr>
      </w:pPr>
      <w:r>
        <w:rPr>
          <w:rFonts w:asciiTheme="majorHAnsi" w:hAnsiTheme="majorHAnsi"/>
          <w:sz w:val="20"/>
          <w:szCs w:val="20"/>
        </w:rPr>
        <w:t>Femmy Jonker, gemeentesecretaris Molenlanden.</w:t>
      </w:r>
    </w:p>
    <w:p w14:paraId="68CEF4B3" w14:textId="77777777" w:rsidR="00C22892" w:rsidRDefault="00C22892" w:rsidP="00C22892">
      <w:pPr>
        <w:rPr>
          <w:rFonts w:asciiTheme="majorHAnsi" w:hAnsiTheme="majorHAnsi"/>
          <w:sz w:val="20"/>
          <w:szCs w:val="20"/>
        </w:rPr>
      </w:pPr>
      <w:r>
        <w:rPr>
          <w:rFonts w:asciiTheme="majorHAnsi" w:hAnsiTheme="majorHAnsi"/>
          <w:sz w:val="20"/>
          <w:szCs w:val="20"/>
        </w:rPr>
        <w:t>1 nog te benoemen controller uit 1 van de 10 gemeenten.</w:t>
      </w:r>
    </w:p>
    <w:p w14:paraId="668E580F" w14:textId="77777777" w:rsidR="00C22892" w:rsidRDefault="00C22892" w:rsidP="00C22892">
      <w:pPr>
        <w:rPr>
          <w:rFonts w:asciiTheme="majorHAnsi" w:hAnsiTheme="majorHAnsi"/>
          <w:sz w:val="20"/>
          <w:szCs w:val="20"/>
        </w:rPr>
      </w:pPr>
      <w:r>
        <w:rPr>
          <w:rFonts w:asciiTheme="majorHAnsi" w:hAnsiTheme="majorHAnsi"/>
          <w:sz w:val="20"/>
          <w:szCs w:val="20"/>
        </w:rPr>
        <w:t>An Theunissen, bestuurder stichting Jeugdteams ZHZ.</w:t>
      </w:r>
    </w:p>
    <w:p w14:paraId="7DD519E7" w14:textId="77777777" w:rsidR="00C22892" w:rsidRDefault="00C22892" w:rsidP="00C22892">
      <w:pPr>
        <w:rPr>
          <w:rFonts w:asciiTheme="majorHAnsi" w:hAnsiTheme="majorHAnsi"/>
          <w:sz w:val="20"/>
          <w:szCs w:val="20"/>
        </w:rPr>
      </w:pPr>
      <w:r>
        <w:rPr>
          <w:rFonts w:asciiTheme="majorHAnsi" w:hAnsiTheme="majorHAnsi"/>
          <w:sz w:val="20"/>
          <w:szCs w:val="20"/>
        </w:rPr>
        <w:t>Peter Kadee, directeur Service Organisatie Jeugd ZHZ.</w:t>
      </w:r>
    </w:p>
    <w:p w14:paraId="734FA6AE" w14:textId="77777777" w:rsidR="00C22892" w:rsidRDefault="00C22892" w:rsidP="00C22892">
      <w:pPr>
        <w:rPr>
          <w:rFonts w:asciiTheme="majorHAnsi" w:hAnsiTheme="majorHAnsi"/>
          <w:sz w:val="20"/>
          <w:szCs w:val="20"/>
        </w:rPr>
      </w:pPr>
    </w:p>
    <w:p w14:paraId="51BA537A" w14:textId="02494449" w:rsidR="00C22892" w:rsidRDefault="00C22892" w:rsidP="00C22892">
      <w:pPr>
        <w:rPr>
          <w:rFonts w:asciiTheme="majorHAnsi" w:hAnsiTheme="majorHAnsi"/>
          <w:sz w:val="20"/>
          <w:szCs w:val="20"/>
        </w:rPr>
      </w:pPr>
      <w:r>
        <w:rPr>
          <w:rFonts w:asciiTheme="majorHAnsi" w:hAnsiTheme="majorHAnsi"/>
          <w:sz w:val="20"/>
          <w:szCs w:val="20"/>
        </w:rPr>
        <w:t>Het algemeen Bestuur heeft nadrukkelijk gevraagd het aanjaagteam te ondersteunen met een onafhankelijke persoon die noch van de regio is, noch van de stichting Jeugdteams noch van de gemeenten. Deze persoon is gevonden in de heer Marcel Benard. In het aanjaagteam worden alle acties en plannen opgevolgd en met elkaar gedeeld</w:t>
      </w:r>
      <w:r w:rsidR="004025E5">
        <w:rPr>
          <w:rFonts w:asciiTheme="majorHAnsi" w:hAnsiTheme="majorHAnsi"/>
          <w:sz w:val="20"/>
          <w:szCs w:val="20"/>
        </w:rPr>
        <w:t>,</w:t>
      </w:r>
      <w:r>
        <w:rPr>
          <w:rFonts w:asciiTheme="majorHAnsi" w:hAnsiTheme="majorHAnsi"/>
          <w:sz w:val="20"/>
          <w:szCs w:val="20"/>
        </w:rPr>
        <w:t xml:space="preserve"> zodat het leren van elkaars vorderingen mogelijk wordt</w:t>
      </w:r>
      <w:r w:rsidR="00866057">
        <w:rPr>
          <w:rFonts w:asciiTheme="majorHAnsi" w:hAnsiTheme="majorHAnsi"/>
          <w:sz w:val="20"/>
          <w:szCs w:val="20"/>
        </w:rPr>
        <w:t xml:space="preserve"> en partijen waar nodig ondersteund kunnen worden</w:t>
      </w:r>
      <w:r>
        <w:rPr>
          <w:rFonts w:asciiTheme="majorHAnsi" w:hAnsiTheme="majorHAnsi"/>
          <w:sz w:val="20"/>
          <w:szCs w:val="20"/>
        </w:rPr>
        <w:t xml:space="preserve"> en de voortgang gemonitord.</w:t>
      </w:r>
    </w:p>
    <w:p w14:paraId="7421494E" w14:textId="77777777" w:rsidR="00C22892" w:rsidRPr="00C22892" w:rsidRDefault="00C22892" w:rsidP="00C22892">
      <w:pPr>
        <w:rPr>
          <w:color w:val="FF0000"/>
        </w:rPr>
      </w:pPr>
      <w:r>
        <w:rPr>
          <w:rFonts w:asciiTheme="majorHAnsi" w:hAnsiTheme="majorHAnsi"/>
          <w:sz w:val="20"/>
          <w:szCs w:val="20"/>
        </w:rPr>
        <w:t>De plannen die worden uitgewerkt hebben een belangrijke lokale component. Dit vraagt dus lokale aandacht en gesprekken waaruit wellicht lokale besluitvorming resulteert.</w:t>
      </w:r>
    </w:p>
    <w:tbl>
      <w:tblPr>
        <w:tblW w:w="8929" w:type="dxa"/>
        <w:tblCellMar>
          <w:left w:w="70" w:type="dxa"/>
          <w:right w:w="70" w:type="dxa"/>
        </w:tblCellMar>
        <w:tblLook w:val="04A0" w:firstRow="1" w:lastRow="0" w:firstColumn="1" w:lastColumn="0" w:noHBand="0" w:noVBand="1"/>
      </w:tblPr>
      <w:tblGrid>
        <w:gridCol w:w="8769"/>
        <w:gridCol w:w="160"/>
      </w:tblGrid>
      <w:tr w:rsidR="00E7464B" w:rsidRPr="00E7464B" w14:paraId="32FAFD8F" w14:textId="77777777" w:rsidTr="005B546B">
        <w:trPr>
          <w:trHeight w:val="300"/>
        </w:trPr>
        <w:tc>
          <w:tcPr>
            <w:tcW w:w="8769" w:type="dxa"/>
            <w:tcBorders>
              <w:top w:val="nil"/>
              <w:left w:val="nil"/>
              <w:bottom w:val="nil"/>
              <w:right w:val="nil"/>
            </w:tcBorders>
            <w:shd w:val="clear" w:color="auto" w:fill="auto"/>
            <w:noWrap/>
            <w:vAlign w:val="bottom"/>
          </w:tcPr>
          <w:p w14:paraId="1DF35980" w14:textId="77777777" w:rsidR="00E7464B" w:rsidRDefault="00E7464B" w:rsidP="005B546B">
            <w:pPr>
              <w:pStyle w:val="a"/>
              <w:rPr>
                <w:rFonts w:asciiTheme="majorHAnsi" w:hAnsiTheme="majorHAnsi"/>
                <w:b/>
                <w:noProof/>
                <w:sz w:val="20"/>
                <w:szCs w:val="20"/>
                <w:lang w:eastAsia="nl-NL"/>
              </w:rPr>
            </w:pPr>
          </w:p>
          <w:p w14:paraId="72D236E8" w14:textId="77777777" w:rsidR="0027021C" w:rsidRPr="0027021C" w:rsidRDefault="0027021C" w:rsidP="0027021C">
            <w:pPr>
              <w:pStyle w:val="Geenafstand"/>
              <w:rPr>
                <w:lang w:eastAsia="nl-NL"/>
              </w:rPr>
            </w:pPr>
          </w:p>
        </w:tc>
        <w:tc>
          <w:tcPr>
            <w:tcW w:w="160" w:type="dxa"/>
            <w:tcBorders>
              <w:top w:val="nil"/>
              <w:left w:val="nil"/>
              <w:bottom w:val="nil"/>
              <w:right w:val="nil"/>
            </w:tcBorders>
            <w:shd w:val="clear" w:color="auto" w:fill="auto"/>
            <w:noWrap/>
            <w:vAlign w:val="bottom"/>
          </w:tcPr>
          <w:p w14:paraId="059151C7" w14:textId="77777777" w:rsidR="00E7464B" w:rsidRPr="00E7464B" w:rsidRDefault="00E7464B" w:rsidP="005B546B">
            <w:pPr>
              <w:rPr>
                <w:rFonts w:asciiTheme="majorHAnsi" w:hAnsiTheme="majorHAnsi"/>
                <w:b/>
                <w:color w:val="000000"/>
                <w:sz w:val="20"/>
                <w:szCs w:val="20"/>
              </w:rPr>
            </w:pPr>
          </w:p>
        </w:tc>
      </w:tr>
    </w:tbl>
    <w:p w14:paraId="1209FEA6" w14:textId="77777777" w:rsidR="00E7464B" w:rsidRDefault="00E7464B" w:rsidP="00E7464B">
      <w:pPr>
        <w:tabs>
          <w:tab w:val="left" w:pos="1770"/>
        </w:tabs>
        <w:rPr>
          <w:rFonts w:asciiTheme="majorHAnsi" w:hAnsiTheme="majorHAnsi"/>
          <w:b/>
          <w:sz w:val="20"/>
          <w:szCs w:val="20"/>
        </w:rPr>
      </w:pPr>
      <w:r w:rsidRPr="009D321C">
        <w:rPr>
          <w:rFonts w:asciiTheme="majorHAnsi" w:hAnsiTheme="majorHAnsi"/>
          <w:b/>
          <w:sz w:val="20"/>
          <w:szCs w:val="20"/>
        </w:rPr>
        <w:t>Kanttekeningen en risico’s</w:t>
      </w:r>
    </w:p>
    <w:p w14:paraId="6789A997" w14:textId="77777777" w:rsidR="0027021C" w:rsidRPr="009D321C" w:rsidRDefault="0027021C" w:rsidP="00E7464B">
      <w:pPr>
        <w:tabs>
          <w:tab w:val="left" w:pos="1770"/>
        </w:tabs>
        <w:rPr>
          <w:rFonts w:asciiTheme="majorHAnsi" w:hAnsiTheme="majorHAnsi"/>
          <w:b/>
          <w:sz w:val="20"/>
          <w:szCs w:val="20"/>
        </w:rPr>
      </w:pPr>
    </w:p>
    <w:p w14:paraId="247AE9AB" w14:textId="77777777" w:rsidR="00E7464B" w:rsidRPr="009D321C" w:rsidRDefault="00BF7314" w:rsidP="00E7464B">
      <w:pPr>
        <w:pStyle w:val="Lijstalinea"/>
        <w:shd w:val="clear" w:color="auto" w:fill="FFFFFF"/>
        <w:ind w:left="0" w:firstLine="3"/>
        <w:rPr>
          <w:rFonts w:asciiTheme="majorHAnsi" w:eastAsia="Times New Roman" w:hAnsiTheme="majorHAnsi" w:cs="Calibri"/>
          <w:sz w:val="20"/>
          <w:szCs w:val="20"/>
          <w:lang w:val="nl-NL"/>
        </w:rPr>
      </w:pPr>
      <w:r w:rsidRPr="009D321C">
        <w:rPr>
          <w:rFonts w:asciiTheme="majorHAnsi" w:eastAsia="Times New Roman" w:hAnsiTheme="majorHAnsi" w:cs="Calibri"/>
          <w:sz w:val="20"/>
          <w:szCs w:val="20"/>
          <w:lang w:val="nl-NL"/>
        </w:rPr>
        <w:t>Alleen als we gezamenlijk en in samenhang de maatregelen oppakken zullen we effect hebben.</w:t>
      </w:r>
    </w:p>
    <w:p w14:paraId="1A6303EA" w14:textId="77777777" w:rsidR="00E7464B" w:rsidRPr="009D321C" w:rsidRDefault="00E7464B" w:rsidP="00E7464B">
      <w:pPr>
        <w:pStyle w:val="Lijstalinea"/>
        <w:shd w:val="clear" w:color="auto" w:fill="FFFFFF"/>
        <w:ind w:left="0" w:firstLine="3"/>
        <w:rPr>
          <w:rFonts w:asciiTheme="majorHAnsi" w:eastAsia="Times New Roman" w:hAnsiTheme="majorHAnsi" w:cs="Calibri"/>
          <w:sz w:val="20"/>
          <w:szCs w:val="20"/>
          <w:lang w:val="nl-NL"/>
        </w:rPr>
      </w:pPr>
      <w:r w:rsidRPr="009D321C">
        <w:rPr>
          <w:rFonts w:asciiTheme="majorHAnsi" w:eastAsia="Times New Roman" w:hAnsiTheme="majorHAnsi" w:cs="Calibri"/>
          <w:sz w:val="20"/>
          <w:szCs w:val="20"/>
          <w:lang w:val="nl-NL"/>
        </w:rPr>
        <w:t>Het feit dat gemeenten de processen anders kunnen invullen kan gevolgen hebben voor de samenwerking en de financiële solidariteit.</w:t>
      </w:r>
    </w:p>
    <w:p w14:paraId="6399E3B9" w14:textId="77777777" w:rsidR="00E7464B" w:rsidRPr="009D321C" w:rsidRDefault="00E7464B" w:rsidP="00E7464B">
      <w:pPr>
        <w:pStyle w:val="Lijstalinea"/>
        <w:shd w:val="clear" w:color="auto" w:fill="FFFFFF"/>
        <w:ind w:left="0" w:firstLine="3"/>
        <w:rPr>
          <w:rFonts w:asciiTheme="majorHAnsi" w:eastAsia="Times New Roman" w:hAnsiTheme="majorHAnsi" w:cs="Calibri"/>
          <w:sz w:val="20"/>
          <w:szCs w:val="20"/>
          <w:lang w:val="nl-NL"/>
        </w:rPr>
      </w:pPr>
      <w:r w:rsidRPr="009D321C">
        <w:rPr>
          <w:rFonts w:asciiTheme="majorHAnsi" w:eastAsia="Times New Roman" w:hAnsiTheme="majorHAnsi" w:cs="Calibri"/>
          <w:sz w:val="20"/>
          <w:szCs w:val="20"/>
          <w:lang w:val="nl-NL"/>
        </w:rPr>
        <w:t xml:space="preserve">Ingrepen en nieuwe maatregelen vanuit de landelijke overheid kunnen effect hebben op het plan en de uitvoering ervan. </w:t>
      </w:r>
    </w:p>
    <w:p w14:paraId="21C2277F" w14:textId="77777777" w:rsidR="00E7464B" w:rsidRDefault="00E7464B" w:rsidP="00E7464B">
      <w:pPr>
        <w:tabs>
          <w:tab w:val="left" w:pos="1770"/>
        </w:tabs>
        <w:rPr>
          <w:rFonts w:ascii="Verdana" w:hAnsi="Verdana"/>
          <w:sz w:val="20"/>
          <w:szCs w:val="20"/>
        </w:rPr>
      </w:pPr>
    </w:p>
    <w:p w14:paraId="1BBD35C8" w14:textId="77777777" w:rsidR="0027021C" w:rsidRDefault="0027021C" w:rsidP="00E7464B">
      <w:pPr>
        <w:tabs>
          <w:tab w:val="left" w:pos="2460"/>
        </w:tabs>
        <w:contextualSpacing/>
        <w:rPr>
          <w:rFonts w:asciiTheme="majorHAnsi" w:hAnsiTheme="majorHAnsi"/>
          <w:sz w:val="20"/>
          <w:szCs w:val="20"/>
        </w:rPr>
      </w:pPr>
    </w:p>
    <w:p w14:paraId="7EDBED85" w14:textId="77777777" w:rsidR="00E7464B" w:rsidRDefault="00E7464B" w:rsidP="00E7464B">
      <w:pPr>
        <w:tabs>
          <w:tab w:val="left" w:pos="2460"/>
        </w:tabs>
        <w:contextualSpacing/>
        <w:rPr>
          <w:rFonts w:asciiTheme="majorHAnsi" w:hAnsiTheme="majorHAnsi"/>
          <w:sz w:val="20"/>
          <w:szCs w:val="20"/>
        </w:rPr>
      </w:pPr>
      <w:r w:rsidRPr="00693A39">
        <w:rPr>
          <w:rFonts w:asciiTheme="majorHAnsi" w:hAnsiTheme="majorHAnsi"/>
          <w:sz w:val="20"/>
          <w:szCs w:val="20"/>
        </w:rPr>
        <w:t xml:space="preserve">Wij verzoeken u deze brief ter informatie aan te bieden aan uw gemeenteraad. </w:t>
      </w:r>
    </w:p>
    <w:p w14:paraId="44C4E890" w14:textId="77777777" w:rsidR="0027021C" w:rsidRDefault="0027021C" w:rsidP="00E7464B">
      <w:pPr>
        <w:tabs>
          <w:tab w:val="left" w:pos="2460"/>
        </w:tabs>
        <w:contextualSpacing/>
        <w:rPr>
          <w:rFonts w:asciiTheme="majorHAnsi" w:hAnsiTheme="majorHAnsi"/>
          <w:sz w:val="20"/>
          <w:szCs w:val="20"/>
        </w:rPr>
      </w:pPr>
    </w:p>
    <w:p w14:paraId="5633F682" w14:textId="77777777" w:rsidR="00E7464B" w:rsidRDefault="00E7464B" w:rsidP="00E7464B">
      <w:pPr>
        <w:tabs>
          <w:tab w:val="left" w:pos="2460"/>
        </w:tabs>
        <w:contextualSpacing/>
        <w:rPr>
          <w:rFonts w:asciiTheme="majorHAnsi" w:hAnsiTheme="majorHAnsi"/>
          <w:sz w:val="20"/>
          <w:szCs w:val="20"/>
        </w:rPr>
      </w:pPr>
      <w:r w:rsidRPr="00693A39">
        <w:rPr>
          <w:rFonts w:asciiTheme="majorHAnsi" w:hAnsiTheme="majorHAnsi"/>
          <w:sz w:val="20"/>
          <w:szCs w:val="20"/>
        </w:rPr>
        <w:t xml:space="preserve">De </w:t>
      </w:r>
      <w:r w:rsidR="009F2647">
        <w:rPr>
          <w:rFonts w:asciiTheme="majorHAnsi" w:hAnsiTheme="majorHAnsi"/>
          <w:sz w:val="20"/>
          <w:szCs w:val="20"/>
        </w:rPr>
        <w:t xml:space="preserve">bijgevoegde </w:t>
      </w:r>
      <w:r w:rsidR="0004499B">
        <w:rPr>
          <w:rFonts w:asciiTheme="majorHAnsi" w:hAnsiTheme="majorHAnsi"/>
          <w:sz w:val="20"/>
          <w:szCs w:val="20"/>
        </w:rPr>
        <w:t>stukken</w:t>
      </w:r>
      <w:r w:rsidRPr="00693A39">
        <w:rPr>
          <w:rFonts w:asciiTheme="majorHAnsi" w:hAnsiTheme="majorHAnsi"/>
          <w:sz w:val="20"/>
          <w:szCs w:val="20"/>
        </w:rPr>
        <w:t xml:space="preserve"> kunnen </w:t>
      </w:r>
      <w:r>
        <w:rPr>
          <w:rFonts w:asciiTheme="majorHAnsi" w:hAnsiTheme="majorHAnsi"/>
          <w:sz w:val="20"/>
          <w:szCs w:val="20"/>
        </w:rPr>
        <w:t>met</w:t>
      </w:r>
      <w:r w:rsidRPr="00693A39">
        <w:rPr>
          <w:rFonts w:asciiTheme="majorHAnsi" w:hAnsiTheme="majorHAnsi"/>
          <w:sz w:val="20"/>
          <w:szCs w:val="20"/>
        </w:rPr>
        <w:t xml:space="preserve"> de lokale raden besproken worden</w:t>
      </w:r>
      <w:r>
        <w:rPr>
          <w:rFonts w:asciiTheme="majorHAnsi" w:hAnsiTheme="majorHAnsi"/>
          <w:sz w:val="20"/>
          <w:szCs w:val="20"/>
        </w:rPr>
        <w:t xml:space="preserve">. </w:t>
      </w:r>
    </w:p>
    <w:p w14:paraId="2284C859" w14:textId="77777777" w:rsidR="00E7464B" w:rsidRDefault="00E7464B" w:rsidP="00E7464B">
      <w:pPr>
        <w:tabs>
          <w:tab w:val="left" w:pos="1770"/>
        </w:tabs>
        <w:contextualSpacing/>
        <w:rPr>
          <w:rFonts w:asciiTheme="majorHAnsi" w:hAnsiTheme="majorHAnsi"/>
          <w:sz w:val="20"/>
          <w:szCs w:val="20"/>
        </w:rPr>
      </w:pPr>
    </w:p>
    <w:p w14:paraId="511AAAE9" w14:textId="77777777" w:rsidR="0027021C" w:rsidRPr="00D50E90" w:rsidRDefault="0027021C" w:rsidP="00E7464B">
      <w:pPr>
        <w:tabs>
          <w:tab w:val="left" w:pos="1770"/>
        </w:tabs>
        <w:contextualSpacing/>
        <w:rPr>
          <w:rFonts w:asciiTheme="majorHAnsi" w:hAnsiTheme="majorHAnsi"/>
          <w:sz w:val="20"/>
          <w:szCs w:val="20"/>
        </w:rPr>
      </w:pPr>
    </w:p>
    <w:p w14:paraId="5B06C01E" w14:textId="77777777" w:rsidR="00E7464B" w:rsidRDefault="001A7873" w:rsidP="00E7464B">
      <w:pPr>
        <w:tabs>
          <w:tab w:val="left" w:pos="1770"/>
        </w:tabs>
        <w:contextualSpacing/>
        <w:rPr>
          <w:rFonts w:asciiTheme="majorHAnsi" w:hAnsiTheme="majorHAnsi"/>
          <w:sz w:val="20"/>
          <w:szCs w:val="20"/>
        </w:rPr>
      </w:pPr>
      <w:r>
        <w:rPr>
          <w:rFonts w:asciiTheme="majorHAnsi" w:hAnsiTheme="majorHAnsi"/>
          <w:sz w:val="20"/>
          <w:szCs w:val="20"/>
        </w:rPr>
        <w:t>Namens het A</w:t>
      </w:r>
      <w:r w:rsidR="00E7464B">
        <w:rPr>
          <w:rFonts w:asciiTheme="majorHAnsi" w:hAnsiTheme="majorHAnsi"/>
          <w:sz w:val="20"/>
          <w:szCs w:val="20"/>
        </w:rPr>
        <w:t xml:space="preserve">lgemeen </w:t>
      </w:r>
      <w:r>
        <w:rPr>
          <w:rFonts w:asciiTheme="majorHAnsi" w:hAnsiTheme="majorHAnsi"/>
          <w:sz w:val="20"/>
          <w:szCs w:val="20"/>
        </w:rPr>
        <w:t>B</w:t>
      </w:r>
      <w:r w:rsidR="00E7464B">
        <w:rPr>
          <w:rFonts w:asciiTheme="majorHAnsi" w:hAnsiTheme="majorHAnsi"/>
          <w:sz w:val="20"/>
          <w:szCs w:val="20"/>
        </w:rPr>
        <w:t>estuur van de Dienst Gezondheid &amp; Jeugd,</w:t>
      </w:r>
    </w:p>
    <w:p w14:paraId="071B9B3E" w14:textId="77777777" w:rsidR="0027021C" w:rsidRDefault="0027021C" w:rsidP="00E7464B">
      <w:pPr>
        <w:tabs>
          <w:tab w:val="left" w:pos="1770"/>
        </w:tabs>
        <w:contextualSpacing/>
        <w:rPr>
          <w:rFonts w:asciiTheme="majorHAnsi" w:hAnsiTheme="majorHAnsi"/>
          <w:sz w:val="20"/>
          <w:szCs w:val="20"/>
        </w:rPr>
      </w:pPr>
    </w:p>
    <w:p w14:paraId="491F50E5" w14:textId="77777777" w:rsidR="0027021C" w:rsidRDefault="0027021C" w:rsidP="00E7464B">
      <w:pPr>
        <w:tabs>
          <w:tab w:val="left" w:pos="1770"/>
        </w:tabs>
        <w:contextualSpacing/>
        <w:rPr>
          <w:rFonts w:asciiTheme="majorHAnsi" w:hAnsiTheme="majorHAnsi"/>
          <w:sz w:val="20"/>
          <w:szCs w:val="20"/>
        </w:rPr>
      </w:pPr>
    </w:p>
    <w:p w14:paraId="516F43F2" w14:textId="34A82B0A" w:rsidR="0027021C" w:rsidRDefault="00D26913" w:rsidP="00E7464B">
      <w:pPr>
        <w:tabs>
          <w:tab w:val="left" w:pos="1770"/>
        </w:tabs>
        <w:contextualSpacing/>
        <w:rPr>
          <w:rFonts w:asciiTheme="majorHAnsi" w:hAnsiTheme="majorHAnsi"/>
          <w:sz w:val="20"/>
          <w:szCs w:val="20"/>
        </w:rPr>
      </w:pPr>
      <w:r>
        <w:rPr>
          <w:noProof/>
          <w:lang w:eastAsia="nl-NL"/>
        </w:rPr>
        <w:drawing>
          <wp:inline distT="0" distB="0" distL="0" distR="0" wp14:anchorId="3287E751" wp14:editId="22C1E040">
            <wp:extent cx="3971925" cy="19145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914525"/>
                    </a:xfrm>
                    <a:prstGeom prst="rect">
                      <a:avLst/>
                    </a:prstGeom>
                    <a:noFill/>
                    <a:ln>
                      <a:noFill/>
                    </a:ln>
                  </pic:spPr>
                </pic:pic>
              </a:graphicData>
            </a:graphic>
          </wp:inline>
        </w:drawing>
      </w:r>
    </w:p>
    <w:p w14:paraId="348E8430" w14:textId="77777777" w:rsidR="0027021C" w:rsidRDefault="0027021C" w:rsidP="00E7464B">
      <w:pPr>
        <w:tabs>
          <w:tab w:val="left" w:pos="1770"/>
        </w:tabs>
        <w:contextualSpacing/>
        <w:rPr>
          <w:rFonts w:asciiTheme="majorHAnsi" w:hAnsiTheme="majorHAnsi"/>
          <w:sz w:val="20"/>
          <w:szCs w:val="20"/>
        </w:rPr>
      </w:pPr>
    </w:p>
    <w:p w14:paraId="5A720725" w14:textId="77777777" w:rsidR="0027021C" w:rsidRDefault="0027021C" w:rsidP="00E7464B">
      <w:pPr>
        <w:tabs>
          <w:tab w:val="left" w:pos="1770"/>
        </w:tabs>
        <w:contextualSpacing/>
        <w:rPr>
          <w:rFonts w:asciiTheme="majorHAnsi" w:hAnsiTheme="majorHAnsi"/>
          <w:sz w:val="20"/>
          <w:szCs w:val="20"/>
        </w:rPr>
      </w:pPr>
    </w:p>
    <w:p w14:paraId="6388EAE2" w14:textId="77777777" w:rsidR="0027021C" w:rsidRDefault="0027021C" w:rsidP="00E7464B">
      <w:pPr>
        <w:tabs>
          <w:tab w:val="left" w:pos="1770"/>
        </w:tabs>
        <w:contextualSpacing/>
        <w:rPr>
          <w:rFonts w:asciiTheme="majorHAnsi" w:hAnsiTheme="majorHAnsi"/>
          <w:sz w:val="20"/>
          <w:szCs w:val="20"/>
        </w:rPr>
      </w:pPr>
    </w:p>
    <w:p w14:paraId="71189DB3" w14:textId="63A3DFAA" w:rsidR="00E7464B" w:rsidRPr="009D321C" w:rsidRDefault="0027021C" w:rsidP="00E7464B">
      <w:pPr>
        <w:tabs>
          <w:tab w:val="left" w:pos="1770"/>
        </w:tabs>
        <w:contextualSpacing/>
        <w:rPr>
          <w:rFonts w:asciiTheme="majorHAnsi" w:hAnsiTheme="majorHAnsi"/>
          <w:sz w:val="20"/>
          <w:szCs w:val="20"/>
        </w:rPr>
      </w:pPr>
      <w:r>
        <w:rPr>
          <w:rFonts w:asciiTheme="majorHAnsi" w:hAnsiTheme="majorHAnsi"/>
          <w:sz w:val="20"/>
          <w:szCs w:val="20"/>
        </w:rPr>
        <w:t>D</w:t>
      </w:r>
      <w:r w:rsidR="00E7464B" w:rsidRPr="009D321C">
        <w:rPr>
          <w:rFonts w:asciiTheme="majorHAnsi" w:hAnsiTheme="majorHAnsi"/>
          <w:sz w:val="20"/>
          <w:szCs w:val="20"/>
        </w:rPr>
        <w:t>orien Zandvliet,</w:t>
      </w:r>
    </w:p>
    <w:p w14:paraId="5866DDA7" w14:textId="77777777" w:rsidR="00E7464B" w:rsidRPr="009D321C" w:rsidRDefault="00E7464B" w:rsidP="00E7464B">
      <w:pPr>
        <w:tabs>
          <w:tab w:val="left" w:pos="1770"/>
        </w:tabs>
        <w:contextualSpacing/>
        <w:rPr>
          <w:rFonts w:asciiTheme="majorHAnsi" w:hAnsiTheme="majorHAnsi"/>
          <w:sz w:val="20"/>
          <w:szCs w:val="20"/>
        </w:rPr>
      </w:pPr>
      <w:r w:rsidRPr="009D321C">
        <w:rPr>
          <w:rFonts w:asciiTheme="majorHAnsi" w:hAnsiTheme="majorHAnsi"/>
          <w:sz w:val="20"/>
          <w:szCs w:val="20"/>
        </w:rPr>
        <w:t>Regionaal portefeuillehouder Jeugd</w:t>
      </w:r>
      <w:r w:rsidR="009D321C">
        <w:rPr>
          <w:rFonts w:asciiTheme="majorHAnsi" w:hAnsiTheme="majorHAnsi"/>
          <w:sz w:val="20"/>
          <w:szCs w:val="20"/>
        </w:rPr>
        <w:t>.</w:t>
      </w:r>
    </w:p>
    <w:tbl>
      <w:tblPr>
        <w:tblW w:w="8929" w:type="dxa"/>
        <w:tblCellMar>
          <w:left w:w="70" w:type="dxa"/>
          <w:right w:w="70" w:type="dxa"/>
        </w:tblCellMar>
        <w:tblLook w:val="04A0" w:firstRow="1" w:lastRow="0" w:firstColumn="1" w:lastColumn="0" w:noHBand="0" w:noVBand="1"/>
      </w:tblPr>
      <w:tblGrid>
        <w:gridCol w:w="6068"/>
        <w:gridCol w:w="2861"/>
      </w:tblGrid>
      <w:tr w:rsidR="00E7464B" w:rsidRPr="00000FA9" w14:paraId="50156889" w14:textId="77777777" w:rsidTr="005B546B">
        <w:trPr>
          <w:trHeight w:val="300"/>
        </w:trPr>
        <w:tc>
          <w:tcPr>
            <w:tcW w:w="6068" w:type="dxa"/>
            <w:tcBorders>
              <w:top w:val="nil"/>
              <w:left w:val="nil"/>
              <w:bottom w:val="nil"/>
              <w:right w:val="nil"/>
            </w:tcBorders>
            <w:shd w:val="clear" w:color="auto" w:fill="auto"/>
            <w:noWrap/>
            <w:vAlign w:val="bottom"/>
          </w:tcPr>
          <w:p w14:paraId="7D5232CB" w14:textId="77777777" w:rsidR="00E7464B" w:rsidRPr="00000FA9" w:rsidRDefault="00E7464B" w:rsidP="005B546B">
            <w:pPr>
              <w:rPr>
                <w:b/>
                <w:color w:val="000000"/>
              </w:rPr>
            </w:pPr>
          </w:p>
        </w:tc>
        <w:tc>
          <w:tcPr>
            <w:tcW w:w="2861" w:type="dxa"/>
            <w:tcBorders>
              <w:top w:val="nil"/>
              <w:left w:val="nil"/>
              <w:bottom w:val="nil"/>
              <w:right w:val="nil"/>
            </w:tcBorders>
            <w:shd w:val="clear" w:color="auto" w:fill="auto"/>
            <w:noWrap/>
            <w:vAlign w:val="bottom"/>
          </w:tcPr>
          <w:p w14:paraId="5573A1DC" w14:textId="77777777" w:rsidR="00E7464B" w:rsidRPr="00000FA9" w:rsidRDefault="00E7464B" w:rsidP="005B546B">
            <w:pPr>
              <w:rPr>
                <w:b/>
                <w:color w:val="000000"/>
              </w:rPr>
            </w:pPr>
          </w:p>
        </w:tc>
      </w:tr>
    </w:tbl>
    <w:p w14:paraId="60583406" w14:textId="77777777" w:rsidR="00814825" w:rsidRDefault="00814825" w:rsidP="002F1258">
      <w:pPr>
        <w:tabs>
          <w:tab w:val="left" w:pos="1770"/>
        </w:tabs>
        <w:contextualSpacing/>
        <w:rPr>
          <w:rFonts w:asciiTheme="majorHAnsi" w:hAnsiTheme="majorHAnsi"/>
          <w:sz w:val="20"/>
          <w:szCs w:val="20"/>
        </w:rPr>
      </w:pPr>
    </w:p>
    <w:p w14:paraId="32D0A55E" w14:textId="77777777" w:rsidR="00814825" w:rsidRDefault="00814825" w:rsidP="002F1258">
      <w:pPr>
        <w:tabs>
          <w:tab w:val="left" w:pos="1770"/>
        </w:tabs>
        <w:contextualSpacing/>
        <w:rPr>
          <w:rFonts w:asciiTheme="majorHAnsi" w:hAnsiTheme="majorHAnsi"/>
          <w:sz w:val="20"/>
          <w:szCs w:val="20"/>
        </w:rPr>
      </w:pPr>
    </w:p>
    <w:p w14:paraId="0964E32A" w14:textId="77777777" w:rsidR="00814825" w:rsidRDefault="00814825" w:rsidP="002F1258">
      <w:pPr>
        <w:tabs>
          <w:tab w:val="left" w:pos="1770"/>
        </w:tabs>
        <w:contextualSpacing/>
        <w:rPr>
          <w:rFonts w:asciiTheme="majorHAnsi" w:hAnsiTheme="majorHAnsi"/>
          <w:sz w:val="20"/>
          <w:szCs w:val="20"/>
        </w:rPr>
      </w:pPr>
    </w:p>
    <w:p w14:paraId="7E6B77D4" w14:textId="77777777" w:rsidR="00814825" w:rsidRDefault="00814825" w:rsidP="002F1258">
      <w:pPr>
        <w:tabs>
          <w:tab w:val="left" w:pos="1770"/>
        </w:tabs>
        <w:contextualSpacing/>
        <w:rPr>
          <w:rFonts w:asciiTheme="majorHAnsi" w:hAnsiTheme="majorHAnsi"/>
          <w:sz w:val="20"/>
          <w:szCs w:val="20"/>
        </w:rPr>
      </w:pPr>
    </w:p>
    <w:p w14:paraId="7BE0FB58" w14:textId="77777777" w:rsidR="00814825" w:rsidRDefault="00814825" w:rsidP="002F1258">
      <w:pPr>
        <w:tabs>
          <w:tab w:val="left" w:pos="1770"/>
        </w:tabs>
        <w:contextualSpacing/>
        <w:rPr>
          <w:rFonts w:asciiTheme="majorHAnsi" w:hAnsiTheme="majorHAnsi"/>
          <w:sz w:val="20"/>
          <w:szCs w:val="20"/>
        </w:rPr>
      </w:pPr>
    </w:p>
    <w:p w14:paraId="01175E93" w14:textId="4FCD633C" w:rsidR="0026706B" w:rsidRPr="00D26913" w:rsidRDefault="0026706B" w:rsidP="002F1258">
      <w:pPr>
        <w:tabs>
          <w:tab w:val="left" w:pos="1770"/>
        </w:tabs>
        <w:contextualSpacing/>
        <w:rPr>
          <w:rFonts w:asciiTheme="majorHAnsi" w:hAnsiTheme="majorHAnsi"/>
          <w:sz w:val="18"/>
          <w:szCs w:val="18"/>
        </w:rPr>
      </w:pPr>
      <w:r w:rsidRPr="00D26913">
        <w:rPr>
          <w:rFonts w:asciiTheme="majorHAnsi" w:hAnsiTheme="majorHAnsi"/>
          <w:sz w:val="18"/>
          <w:szCs w:val="18"/>
        </w:rPr>
        <w:t>Bijlagen:</w:t>
      </w:r>
      <w:r w:rsidR="001A7873" w:rsidRPr="00D26913">
        <w:rPr>
          <w:rFonts w:asciiTheme="majorHAnsi" w:hAnsiTheme="majorHAnsi"/>
          <w:sz w:val="18"/>
          <w:szCs w:val="18"/>
        </w:rPr>
        <w:t xml:space="preserve"> </w:t>
      </w:r>
      <w:r w:rsidR="00C22892" w:rsidRPr="00D26913">
        <w:rPr>
          <w:rFonts w:asciiTheme="majorHAnsi" w:hAnsiTheme="majorHAnsi"/>
          <w:sz w:val="18"/>
          <w:szCs w:val="18"/>
        </w:rPr>
        <w:t xml:space="preserve"> </w:t>
      </w:r>
    </w:p>
    <w:p w14:paraId="7893EDC3" w14:textId="732A4F31" w:rsidR="00C22892" w:rsidRPr="00D26913" w:rsidRDefault="00D26913" w:rsidP="005D793D">
      <w:pPr>
        <w:pStyle w:val="Lijstalinea"/>
        <w:numPr>
          <w:ilvl w:val="0"/>
          <w:numId w:val="17"/>
        </w:numPr>
        <w:tabs>
          <w:tab w:val="left" w:pos="1770"/>
        </w:tabs>
        <w:rPr>
          <w:rFonts w:asciiTheme="majorHAnsi" w:hAnsiTheme="majorHAnsi"/>
          <w:sz w:val="18"/>
          <w:szCs w:val="18"/>
          <w:lang w:val="nl-NL"/>
        </w:rPr>
      </w:pPr>
      <w:r w:rsidRPr="00D26913">
        <w:rPr>
          <w:rFonts w:asciiTheme="majorHAnsi" w:hAnsiTheme="majorHAnsi"/>
          <w:sz w:val="18"/>
          <w:szCs w:val="18"/>
          <w:lang w:val="nl-NL"/>
        </w:rPr>
        <w:t xml:space="preserve">Bijlage 1: </w:t>
      </w:r>
      <w:r w:rsidR="004025E5" w:rsidRPr="00D26913">
        <w:rPr>
          <w:rFonts w:asciiTheme="majorHAnsi" w:hAnsiTheme="majorHAnsi"/>
          <w:sz w:val="18"/>
          <w:szCs w:val="18"/>
          <w:lang w:val="nl-NL"/>
        </w:rPr>
        <w:t>Advies</w:t>
      </w:r>
      <w:r>
        <w:rPr>
          <w:rFonts w:asciiTheme="majorHAnsi" w:hAnsiTheme="majorHAnsi"/>
          <w:sz w:val="18"/>
          <w:szCs w:val="18"/>
          <w:lang w:val="nl-NL"/>
        </w:rPr>
        <w:t>nota</w:t>
      </w:r>
      <w:r w:rsidR="004025E5" w:rsidRPr="00D26913">
        <w:rPr>
          <w:rFonts w:asciiTheme="majorHAnsi" w:hAnsiTheme="majorHAnsi"/>
          <w:sz w:val="18"/>
          <w:szCs w:val="18"/>
          <w:lang w:val="nl-NL"/>
        </w:rPr>
        <w:t xml:space="preserve"> </w:t>
      </w:r>
      <w:r>
        <w:rPr>
          <w:rFonts w:asciiTheme="majorHAnsi" w:hAnsiTheme="majorHAnsi"/>
          <w:sz w:val="18"/>
          <w:szCs w:val="18"/>
          <w:lang w:val="nl-NL"/>
        </w:rPr>
        <w:t>1</w:t>
      </w:r>
      <w:r w:rsidRPr="00D26913">
        <w:rPr>
          <w:rFonts w:asciiTheme="majorHAnsi" w:hAnsiTheme="majorHAnsi"/>
          <w:sz w:val="18"/>
          <w:szCs w:val="18"/>
          <w:vertAlign w:val="superscript"/>
          <w:lang w:val="nl-NL"/>
        </w:rPr>
        <w:t>e</w:t>
      </w:r>
      <w:r>
        <w:rPr>
          <w:rFonts w:asciiTheme="majorHAnsi" w:hAnsiTheme="majorHAnsi"/>
          <w:sz w:val="18"/>
          <w:szCs w:val="18"/>
          <w:lang w:val="nl-NL"/>
        </w:rPr>
        <w:t xml:space="preserve"> </w:t>
      </w:r>
      <w:r w:rsidR="004025E5" w:rsidRPr="00D26913">
        <w:rPr>
          <w:rFonts w:asciiTheme="majorHAnsi" w:hAnsiTheme="majorHAnsi"/>
          <w:sz w:val="18"/>
          <w:szCs w:val="18"/>
          <w:lang w:val="nl-NL"/>
        </w:rPr>
        <w:t>Burap</w:t>
      </w:r>
      <w:r>
        <w:rPr>
          <w:rFonts w:asciiTheme="majorHAnsi" w:hAnsiTheme="majorHAnsi"/>
          <w:sz w:val="18"/>
          <w:szCs w:val="18"/>
          <w:lang w:val="nl-NL"/>
        </w:rPr>
        <w:t xml:space="preserve"> 2019 </w:t>
      </w:r>
      <w:r w:rsidR="004025E5" w:rsidRPr="00D26913">
        <w:rPr>
          <w:rFonts w:asciiTheme="majorHAnsi" w:hAnsiTheme="majorHAnsi"/>
          <w:sz w:val="18"/>
          <w:szCs w:val="18"/>
          <w:lang w:val="nl-NL"/>
        </w:rPr>
        <w:t xml:space="preserve"> </w:t>
      </w:r>
    </w:p>
    <w:p w14:paraId="69AC62F7" w14:textId="392D0276" w:rsidR="004025E5" w:rsidRPr="00D26913" w:rsidRDefault="004025E5" w:rsidP="005D793D">
      <w:pPr>
        <w:pStyle w:val="Lijstalinea"/>
        <w:numPr>
          <w:ilvl w:val="0"/>
          <w:numId w:val="17"/>
        </w:numPr>
        <w:tabs>
          <w:tab w:val="left" w:pos="1770"/>
        </w:tabs>
        <w:rPr>
          <w:rFonts w:asciiTheme="majorHAnsi" w:hAnsiTheme="majorHAnsi"/>
          <w:sz w:val="18"/>
          <w:szCs w:val="18"/>
          <w:lang w:val="nl-NL"/>
        </w:rPr>
      </w:pPr>
      <w:r w:rsidRPr="00D26913">
        <w:rPr>
          <w:rFonts w:asciiTheme="majorHAnsi" w:hAnsiTheme="majorHAnsi"/>
          <w:sz w:val="18"/>
          <w:szCs w:val="18"/>
          <w:lang w:val="nl-NL"/>
        </w:rPr>
        <w:t>B</w:t>
      </w:r>
      <w:r w:rsidR="00D26913" w:rsidRPr="00D26913">
        <w:rPr>
          <w:rFonts w:asciiTheme="majorHAnsi" w:hAnsiTheme="majorHAnsi"/>
          <w:sz w:val="18"/>
          <w:szCs w:val="18"/>
          <w:lang w:val="nl-NL"/>
        </w:rPr>
        <w:t>ijlage 2: B</w:t>
      </w:r>
      <w:r w:rsidRPr="00D26913">
        <w:rPr>
          <w:rFonts w:asciiTheme="majorHAnsi" w:hAnsiTheme="majorHAnsi"/>
          <w:sz w:val="18"/>
          <w:szCs w:val="18"/>
          <w:lang w:val="nl-NL"/>
        </w:rPr>
        <w:t>urap</w:t>
      </w:r>
      <w:r w:rsidR="00D26913">
        <w:rPr>
          <w:rFonts w:asciiTheme="majorHAnsi" w:hAnsiTheme="majorHAnsi"/>
          <w:sz w:val="18"/>
          <w:szCs w:val="18"/>
          <w:lang w:val="nl-NL"/>
        </w:rPr>
        <w:t xml:space="preserve"> I 2019 SOJ</w:t>
      </w:r>
      <w:r w:rsidRPr="00D26913">
        <w:rPr>
          <w:rFonts w:asciiTheme="majorHAnsi" w:hAnsiTheme="majorHAnsi"/>
          <w:sz w:val="18"/>
          <w:szCs w:val="18"/>
          <w:lang w:val="nl-NL"/>
        </w:rPr>
        <w:t xml:space="preserve"> </w:t>
      </w:r>
    </w:p>
    <w:p w14:paraId="3FBDB6D2" w14:textId="6252180A" w:rsidR="004025E5" w:rsidRDefault="00D26913" w:rsidP="005D793D">
      <w:pPr>
        <w:pStyle w:val="Lijstalinea"/>
        <w:numPr>
          <w:ilvl w:val="0"/>
          <w:numId w:val="17"/>
        </w:numPr>
        <w:tabs>
          <w:tab w:val="left" w:pos="1770"/>
        </w:tabs>
        <w:rPr>
          <w:rFonts w:asciiTheme="majorHAnsi" w:hAnsiTheme="majorHAnsi"/>
          <w:sz w:val="18"/>
          <w:szCs w:val="18"/>
          <w:lang w:val="nl-NL"/>
        </w:rPr>
      </w:pPr>
      <w:r w:rsidRPr="00D26913">
        <w:rPr>
          <w:rFonts w:asciiTheme="majorHAnsi" w:hAnsiTheme="majorHAnsi"/>
          <w:sz w:val="18"/>
          <w:szCs w:val="18"/>
          <w:lang w:val="nl-NL"/>
        </w:rPr>
        <w:t xml:space="preserve">Bijlage 3: </w:t>
      </w:r>
      <w:r w:rsidR="004025E5" w:rsidRPr="00D26913">
        <w:rPr>
          <w:rFonts w:asciiTheme="majorHAnsi" w:hAnsiTheme="majorHAnsi"/>
          <w:sz w:val="18"/>
          <w:szCs w:val="18"/>
          <w:lang w:val="nl-NL"/>
        </w:rPr>
        <w:t>Advies</w:t>
      </w:r>
      <w:r>
        <w:rPr>
          <w:rFonts w:asciiTheme="majorHAnsi" w:hAnsiTheme="majorHAnsi"/>
          <w:sz w:val="18"/>
          <w:szCs w:val="18"/>
          <w:lang w:val="nl-NL"/>
        </w:rPr>
        <w:t>nota begrotingswijziging meerjarenbegroting/omdenknotitie</w:t>
      </w:r>
      <w:bookmarkStart w:id="0" w:name="_GoBack"/>
      <w:bookmarkEnd w:id="0"/>
    </w:p>
    <w:p w14:paraId="6970567C" w14:textId="293F3D12" w:rsidR="00D26913" w:rsidRPr="00D26913" w:rsidRDefault="00D26913" w:rsidP="005D793D">
      <w:pPr>
        <w:pStyle w:val="Lijstalinea"/>
        <w:numPr>
          <w:ilvl w:val="0"/>
          <w:numId w:val="17"/>
        </w:numPr>
        <w:tabs>
          <w:tab w:val="left" w:pos="1770"/>
        </w:tabs>
        <w:rPr>
          <w:rFonts w:asciiTheme="majorHAnsi" w:hAnsiTheme="majorHAnsi"/>
          <w:sz w:val="18"/>
          <w:szCs w:val="18"/>
          <w:lang w:val="nl-NL"/>
        </w:rPr>
      </w:pPr>
      <w:r>
        <w:rPr>
          <w:rFonts w:asciiTheme="majorHAnsi" w:hAnsiTheme="majorHAnsi"/>
          <w:sz w:val="18"/>
          <w:szCs w:val="18"/>
          <w:lang w:val="nl-NL"/>
        </w:rPr>
        <w:t>Bijlage 4: RaadsInformatiebrief, d.d. 23-09-2019</w:t>
      </w:r>
    </w:p>
    <w:p w14:paraId="31F9542F" w14:textId="77777777" w:rsidR="00693A39" w:rsidRDefault="00693A39" w:rsidP="0004499B">
      <w:pPr>
        <w:pStyle w:val="Lijstalinea"/>
        <w:tabs>
          <w:tab w:val="left" w:pos="1770"/>
        </w:tabs>
        <w:rPr>
          <w:rFonts w:asciiTheme="majorHAnsi" w:hAnsiTheme="majorHAnsi"/>
          <w:sz w:val="18"/>
          <w:szCs w:val="18"/>
          <w:lang w:val="nl-NL"/>
        </w:rPr>
      </w:pPr>
    </w:p>
    <w:p w14:paraId="451F4B8B" w14:textId="77777777" w:rsidR="00F725C5" w:rsidRDefault="00F725C5" w:rsidP="0004499B">
      <w:pPr>
        <w:pStyle w:val="Lijstalinea"/>
        <w:tabs>
          <w:tab w:val="left" w:pos="1770"/>
        </w:tabs>
        <w:rPr>
          <w:rFonts w:asciiTheme="majorHAnsi" w:hAnsiTheme="majorHAnsi"/>
          <w:sz w:val="18"/>
          <w:szCs w:val="18"/>
          <w:lang w:val="nl-NL"/>
        </w:rPr>
      </w:pPr>
    </w:p>
    <w:p w14:paraId="5CA1DD60" w14:textId="77777777" w:rsidR="00F725C5" w:rsidRPr="00246D4F" w:rsidRDefault="00F725C5" w:rsidP="00F725C5">
      <w:pPr>
        <w:spacing w:line="280" w:lineRule="atLeast"/>
        <w:rPr>
          <w:rFonts w:ascii="Verdana" w:hAnsi="Verdana" w:cs="Arial"/>
          <w:b/>
        </w:rPr>
      </w:pPr>
    </w:p>
    <w:p w14:paraId="48B68976" w14:textId="77777777" w:rsidR="00F725C5" w:rsidRPr="00246D4F" w:rsidRDefault="00F725C5" w:rsidP="00F725C5">
      <w:pPr>
        <w:spacing w:line="280" w:lineRule="atLeast"/>
        <w:rPr>
          <w:rFonts w:ascii="Verdana" w:hAnsi="Verdana" w:cs="Arial"/>
          <w:b/>
        </w:rPr>
      </w:pPr>
    </w:p>
    <w:p w14:paraId="1DC448B0" w14:textId="77777777" w:rsidR="00F725C5" w:rsidRPr="00246D4F" w:rsidRDefault="00F725C5" w:rsidP="00F725C5">
      <w:pPr>
        <w:spacing w:line="280" w:lineRule="atLeast"/>
        <w:rPr>
          <w:rFonts w:ascii="Verdana" w:hAnsi="Verdana" w:cs="Arial"/>
          <w:b/>
        </w:rPr>
      </w:pPr>
    </w:p>
    <w:p w14:paraId="0E255318" w14:textId="77777777" w:rsidR="00F725C5" w:rsidRDefault="00F725C5" w:rsidP="00F725C5">
      <w:pPr>
        <w:tabs>
          <w:tab w:val="left" w:pos="1770"/>
        </w:tabs>
        <w:rPr>
          <w:rFonts w:asciiTheme="majorHAnsi" w:hAnsiTheme="majorHAnsi"/>
          <w:sz w:val="36"/>
          <w:szCs w:val="36"/>
        </w:rPr>
      </w:pPr>
    </w:p>
    <w:p w14:paraId="48F17A50" w14:textId="77777777" w:rsidR="00DD034B" w:rsidRPr="00DD034B" w:rsidRDefault="00DD034B" w:rsidP="00DD034B">
      <w:pPr>
        <w:ind w:left="-284" w:firstLine="284"/>
        <w:rPr>
          <w:rFonts w:ascii="Verdana" w:hAnsi="Verdana"/>
          <w:color w:val="00B0F0"/>
          <w:sz w:val="20"/>
          <w:szCs w:val="20"/>
        </w:rPr>
      </w:pPr>
    </w:p>
    <w:p w14:paraId="72EE2A8C" w14:textId="77777777" w:rsidR="00DD034B" w:rsidRPr="00DD034B" w:rsidRDefault="00DD034B" w:rsidP="00DD034B">
      <w:pPr>
        <w:ind w:left="-284" w:firstLine="284"/>
        <w:rPr>
          <w:rFonts w:ascii="Calibri" w:hAnsi="Calibri"/>
          <w:color w:val="00B0F0"/>
          <w:sz w:val="22"/>
          <w:szCs w:val="22"/>
        </w:rPr>
      </w:pPr>
    </w:p>
    <w:p w14:paraId="35E334BF" w14:textId="77777777" w:rsidR="00DD034B" w:rsidRPr="00DD034B" w:rsidRDefault="00DD034B" w:rsidP="00DD034B">
      <w:pPr>
        <w:rPr>
          <w:rFonts w:ascii="Calibri" w:hAnsi="Calibri"/>
          <w:color w:val="00B0F0"/>
          <w:sz w:val="22"/>
          <w:szCs w:val="22"/>
        </w:rPr>
      </w:pPr>
    </w:p>
    <w:p w14:paraId="686B4ED6" w14:textId="77777777" w:rsidR="00DD034B" w:rsidRPr="00DD034B" w:rsidRDefault="00DD034B" w:rsidP="00DD034B">
      <w:pPr>
        <w:tabs>
          <w:tab w:val="left" w:pos="1770"/>
        </w:tabs>
        <w:rPr>
          <w:rFonts w:ascii="Calibri" w:hAnsi="Calibri"/>
          <w:b/>
          <w:color w:val="00B0F0"/>
          <w:sz w:val="22"/>
          <w:szCs w:val="22"/>
        </w:rPr>
      </w:pPr>
    </w:p>
    <w:p w14:paraId="77BC6492" w14:textId="77777777" w:rsidR="00DD034B" w:rsidRPr="00DD034B" w:rsidRDefault="00DD034B" w:rsidP="00DD034B">
      <w:pPr>
        <w:tabs>
          <w:tab w:val="left" w:pos="1770"/>
        </w:tabs>
        <w:rPr>
          <w:rFonts w:ascii="Calibri" w:hAnsi="Calibri"/>
          <w:color w:val="00B0F0"/>
          <w:sz w:val="22"/>
          <w:szCs w:val="22"/>
        </w:rPr>
      </w:pPr>
    </w:p>
    <w:p w14:paraId="116B2669" w14:textId="77777777" w:rsidR="00F725C5" w:rsidRPr="00F725C5" w:rsidRDefault="00F725C5" w:rsidP="00F725C5">
      <w:pPr>
        <w:tabs>
          <w:tab w:val="left" w:pos="1770"/>
        </w:tabs>
        <w:rPr>
          <w:rFonts w:asciiTheme="majorHAnsi" w:hAnsiTheme="majorHAnsi"/>
          <w:sz w:val="36"/>
          <w:szCs w:val="36"/>
        </w:rPr>
      </w:pPr>
    </w:p>
    <w:sectPr w:rsidR="00F725C5" w:rsidRPr="00F725C5" w:rsidSect="00DA2858">
      <w:headerReference w:type="even" r:id="rId9"/>
      <w:headerReference w:type="default" r:id="rId10"/>
      <w:footerReference w:type="even" r:id="rId11"/>
      <w:footerReference w:type="default" r:id="rId12"/>
      <w:headerReference w:type="first" r:id="rId13"/>
      <w:pgSz w:w="11900" w:h="16840"/>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93A08" w14:textId="77777777" w:rsidR="00235063" w:rsidRDefault="00235063" w:rsidP="00FF479A">
      <w:r>
        <w:separator/>
      </w:r>
    </w:p>
  </w:endnote>
  <w:endnote w:type="continuationSeparator" w:id="0">
    <w:p w14:paraId="5CA62117" w14:textId="77777777" w:rsidR="00235063" w:rsidRDefault="00235063" w:rsidP="00F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buntu">
    <w:panose1 w:val="020B0504030602030204"/>
    <w:charset w:val="00"/>
    <w:family w:val="swiss"/>
    <w:pitch w:val="variable"/>
    <w:sig w:usb0="E00002FF" w:usb1="5000205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5EF8" w14:textId="77777777" w:rsidR="00DA2858" w:rsidRPr="00DA2858" w:rsidRDefault="00614C12" w:rsidP="00850573">
    <w:pPr>
      <w:pStyle w:val="Voettekst"/>
      <w:framePr w:wrap="none" w:vAnchor="text" w:hAnchor="margin" w:xAlign="center" w:y="1"/>
      <w:rPr>
        <w:rStyle w:val="Paginanummer"/>
        <w:rFonts w:asciiTheme="majorHAnsi" w:hAnsiTheme="majorHAnsi"/>
        <w:sz w:val="20"/>
        <w:szCs w:val="20"/>
      </w:rPr>
    </w:pPr>
    <w:r w:rsidRPr="00DA2858">
      <w:rPr>
        <w:rStyle w:val="Paginanummer"/>
        <w:rFonts w:asciiTheme="majorHAnsi" w:hAnsiTheme="majorHAnsi"/>
        <w:sz w:val="20"/>
        <w:szCs w:val="20"/>
      </w:rPr>
      <w:fldChar w:fldCharType="begin"/>
    </w:r>
    <w:r w:rsidR="00DA2858" w:rsidRPr="00DA2858">
      <w:rPr>
        <w:rStyle w:val="Paginanummer"/>
        <w:rFonts w:asciiTheme="majorHAnsi" w:hAnsiTheme="majorHAnsi"/>
        <w:sz w:val="20"/>
        <w:szCs w:val="20"/>
      </w:rPr>
      <w:instrText xml:space="preserve">PAGE  </w:instrText>
    </w:r>
    <w:r w:rsidRPr="00DA2858">
      <w:rPr>
        <w:rStyle w:val="Paginanummer"/>
        <w:rFonts w:asciiTheme="majorHAnsi" w:hAnsiTheme="majorHAnsi"/>
        <w:sz w:val="20"/>
        <w:szCs w:val="20"/>
      </w:rPr>
      <w:fldChar w:fldCharType="separate"/>
    </w:r>
    <w:r w:rsidR="00D26913">
      <w:rPr>
        <w:rStyle w:val="Paginanummer"/>
        <w:rFonts w:asciiTheme="majorHAnsi" w:hAnsiTheme="majorHAnsi"/>
        <w:noProof/>
        <w:sz w:val="20"/>
        <w:szCs w:val="20"/>
      </w:rPr>
      <w:t>4</w:t>
    </w:r>
    <w:r w:rsidRPr="00DA2858">
      <w:rPr>
        <w:rStyle w:val="Paginanummer"/>
        <w:rFonts w:asciiTheme="majorHAnsi" w:hAnsiTheme="majorHAnsi"/>
        <w:sz w:val="20"/>
        <w:szCs w:val="20"/>
      </w:rPr>
      <w:fldChar w:fldCharType="end"/>
    </w:r>
  </w:p>
  <w:p w14:paraId="500F4668" w14:textId="77777777" w:rsidR="000928AD" w:rsidRDefault="004807D3">
    <w:pPr>
      <w:pStyle w:val="Voettekst"/>
    </w:pPr>
    <w:r>
      <w:rPr>
        <w:noProof/>
        <w:lang w:val="nl-NL"/>
      </w:rPr>
      <mc:AlternateContent>
        <mc:Choice Requires="wps">
          <w:drawing>
            <wp:anchor distT="0" distB="0" distL="114300" distR="114300" simplePos="0" relativeHeight="251667456" behindDoc="0" locked="0" layoutInCell="1" allowOverlap="1" wp14:anchorId="776B34C5" wp14:editId="66D46439">
              <wp:simplePos x="0" y="0"/>
              <wp:positionH relativeFrom="page">
                <wp:posOffset>5170170</wp:posOffset>
              </wp:positionH>
              <wp:positionV relativeFrom="page">
                <wp:posOffset>10228580</wp:posOffset>
              </wp:positionV>
              <wp:extent cx="1979930" cy="342900"/>
              <wp:effectExtent l="0" t="0" r="127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FA60CAE" w14:textId="77777777" w:rsidR="000928AD" w:rsidRPr="003A6153" w:rsidRDefault="000928AD"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6" o:spid="_x0000_s1026" type="#_x0000_t202" style="position:absolute;margin-left:407.1pt;margin-top:805.4pt;width:155.9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" filled="f" stroked="f">
              <v:path arrowok="t"/>
              <v:textbox inset="0,0,0,0">
                <w:txbxContent>
                  <w:p w:rsidR="000928AD" w:rsidRPr="003A6153" w:rsidRDefault="000928AD"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1AFB" w14:textId="77777777" w:rsidR="00DA2858" w:rsidRPr="00DA2858" w:rsidRDefault="00614C12" w:rsidP="00850573">
    <w:pPr>
      <w:pStyle w:val="Voettekst"/>
      <w:framePr w:wrap="none" w:vAnchor="text" w:hAnchor="margin" w:xAlign="center" w:y="1"/>
      <w:rPr>
        <w:rStyle w:val="Paginanummer"/>
        <w:rFonts w:asciiTheme="majorHAnsi" w:hAnsiTheme="majorHAnsi"/>
        <w:sz w:val="20"/>
        <w:szCs w:val="20"/>
      </w:rPr>
    </w:pPr>
    <w:r w:rsidRPr="00DA2858">
      <w:rPr>
        <w:rStyle w:val="Paginanummer"/>
        <w:rFonts w:asciiTheme="majorHAnsi" w:hAnsiTheme="majorHAnsi"/>
        <w:sz w:val="20"/>
        <w:szCs w:val="20"/>
      </w:rPr>
      <w:fldChar w:fldCharType="begin"/>
    </w:r>
    <w:r w:rsidR="00DA2858" w:rsidRPr="00DA2858">
      <w:rPr>
        <w:rStyle w:val="Paginanummer"/>
        <w:rFonts w:asciiTheme="majorHAnsi" w:hAnsiTheme="majorHAnsi"/>
        <w:sz w:val="20"/>
        <w:szCs w:val="20"/>
      </w:rPr>
      <w:instrText xml:space="preserve">PAGE  </w:instrText>
    </w:r>
    <w:r w:rsidRPr="00DA2858">
      <w:rPr>
        <w:rStyle w:val="Paginanummer"/>
        <w:rFonts w:asciiTheme="majorHAnsi" w:hAnsiTheme="majorHAnsi"/>
        <w:sz w:val="20"/>
        <w:szCs w:val="20"/>
      </w:rPr>
      <w:fldChar w:fldCharType="separate"/>
    </w:r>
    <w:r w:rsidR="00D26913">
      <w:rPr>
        <w:rStyle w:val="Paginanummer"/>
        <w:rFonts w:asciiTheme="majorHAnsi" w:hAnsiTheme="majorHAnsi"/>
        <w:noProof/>
        <w:sz w:val="20"/>
        <w:szCs w:val="20"/>
      </w:rPr>
      <w:t>3</w:t>
    </w:r>
    <w:r w:rsidRPr="00DA2858">
      <w:rPr>
        <w:rStyle w:val="Paginanummer"/>
        <w:rFonts w:asciiTheme="majorHAnsi" w:hAnsiTheme="majorHAnsi"/>
        <w:sz w:val="20"/>
        <w:szCs w:val="20"/>
      </w:rPr>
      <w:fldChar w:fldCharType="end"/>
    </w:r>
  </w:p>
  <w:p w14:paraId="687FD264" w14:textId="77777777" w:rsidR="00DA2858" w:rsidRDefault="00DA28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E730" w14:textId="77777777" w:rsidR="00235063" w:rsidRDefault="00235063" w:rsidP="00FF479A">
      <w:r>
        <w:separator/>
      </w:r>
    </w:p>
  </w:footnote>
  <w:footnote w:type="continuationSeparator" w:id="0">
    <w:p w14:paraId="7280D674" w14:textId="77777777" w:rsidR="00235063" w:rsidRDefault="00235063" w:rsidP="00FF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51B4D" w14:textId="77777777" w:rsidR="000928AD" w:rsidRDefault="000928AD">
    <w:pPr>
      <w:pStyle w:val="Koptekst"/>
    </w:pPr>
    <w:r w:rsidRPr="00FF479A">
      <w:rPr>
        <w:noProof/>
        <w:lang w:val="nl-NL"/>
      </w:rPr>
      <w:drawing>
        <wp:anchor distT="0" distB="0" distL="114300" distR="114300" simplePos="0" relativeHeight="251665408" behindDoc="1" locked="0" layoutInCell="1" allowOverlap="1" wp14:anchorId="0A5829D1" wp14:editId="7348FB2F">
          <wp:simplePos x="0" y="0"/>
          <wp:positionH relativeFrom="page">
            <wp:posOffset>0</wp:posOffset>
          </wp:positionH>
          <wp:positionV relativeFrom="page">
            <wp:posOffset>0</wp:posOffset>
          </wp:positionV>
          <wp:extent cx="7556499" cy="10688791"/>
          <wp:effectExtent l="0" t="0" r="0" b="508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0F70" w14:textId="77777777" w:rsidR="000928AD" w:rsidRDefault="000928AD">
    <w:pPr>
      <w:pStyle w:val="Koptekst"/>
    </w:pPr>
    <w:r w:rsidRPr="00FF479A">
      <w:rPr>
        <w:noProof/>
        <w:lang w:val="nl-NL"/>
      </w:rPr>
      <w:drawing>
        <wp:anchor distT="0" distB="0" distL="114300" distR="114300" simplePos="0" relativeHeight="251663360" behindDoc="1" locked="0" layoutInCell="1" allowOverlap="1" wp14:anchorId="51D9261F" wp14:editId="12984A68">
          <wp:simplePos x="0" y="0"/>
          <wp:positionH relativeFrom="page">
            <wp:posOffset>-13970</wp:posOffset>
          </wp:positionH>
          <wp:positionV relativeFrom="page">
            <wp:posOffset>-13970</wp:posOffset>
          </wp:positionV>
          <wp:extent cx="7556500" cy="10688791"/>
          <wp:effectExtent l="0" t="0" r="0" b="508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059B" w14:textId="77777777" w:rsidR="000928AD" w:rsidRDefault="000928AD">
    <w:pPr>
      <w:pStyle w:val="Koptekst"/>
    </w:pPr>
    <w:r w:rsidRPr="00FF479A">
      <w:rPr>
        <w:noProof/>
        <w:lang w:val="nl-NL"/>
      </w:rPr>
      <w:drawing>
        <wp:anchor distT="0" distB="0" distL="114300" distR="114300" simplePos="0" relativeHeight="251659264" behindDoc="1" locked="0" layoutInCell="1" allowOverlap="1" wp14:anchorId="7D15C5E1" wp14:editId="47554D83">
          <wp:simplePos x="0" y="0"/>
          <wp:positionH relativeFrom="page">
            <wp:posOffset>-13970</wp:posOffset>
          </wp:positionH>
          <wp:positionV relativeFrom="page">
            <wp:posOffset>-34925</wp:posOffset>
          </wp:positionV>
          <wp:extent cx="7556499" cy="10688791"/>
          <wp:effectExtent l="0" t="0" r="0" b="508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4807D3">
      <w:rPr>
        <w:noProof/>
        <w:lang w:val="nl-NL"/>
      </w:rPr>
      <mc:AlternateContent>
        <mc:Choice Requires="wps">
          <w:drawing>
            <wp:anchor distT="0" distB="0" distL="114300" distR="114300" simplePos="0" relativeHeight="251661312" behindDoc="0" locked="0" layoutInCell="1" allowOverlap="1" wp14:anchorId="2E8B6F56" wp14:editId="363AFA6E">
              <wp:simplePos x="0" y="0"/>
              <wp:positionH relativeFrom="page">
                <wp:posOffset>5170170</wp:posOffset>
              </wp:positionH>
              <wp:positionV relativeFrom="page">
                <wp:posOffset>10229850</wp:posOffset>
              </wp:positionV>
              <wp:extent cx="1979930" cy="342900"/>
              <wp:effectExtent l="0" t="0" r="127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E0D696A" w14:textId="77777777" w:rsidR="000928AD" w:rsidRPr="003A6153" w:rsidRDefault="000928AD"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7" type="#_x0000_t202" style="position:absolute;margin-left:407.1pt;margin-top:805.5pt;width:155.9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" filled="f" stroked="f">
              <v:path arrowok="t"/>
              <v:textbox inset="0,0,0,0">
                <w:txbxContent>
                  <w:p w:rsidR="000928AD" w:rsidRPr="003A6153" w:rsidRDefault="000928AD"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846B6"/>
    <w:multiLevelType w:val="multilevel"/>
    <w:tmpl w:val="2EEA52A4"/>
    <w:lvl w:ilvl="0">
      <w:start w:val="1"/>
      <w:numFmt w:val="bullet"/>
      <w:lvlText w:val=""/>
      <w:lvlJc w:val="left"/>
      <w:pPr>
        <w:ind w:left="357" w:hanging="357"/>
      </w:pPr>
      <w:rPr>
        <w:rFonts w:ascii="Symbol" w:hAnsi="Symbol" w:hint="default"/>
      </w:rPr>
    </w:lvl>
    <w:lvl w:ilvl="1">
      <w:start w:val="1"/>
      <w:numFmt w:val="bullet"/>
      <w:lvlText w:val="-"/>
      <w:lvlJc w:val="left"/>
      <w:pPr>
        <w:ind w:left="624" w:hanging="267"/>
      </w:pPr>
      <w:rPr>
        <w:rFonts w:ascii="Ubuntu" w:hAnsi="Ubuntu"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cs="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cs="Courier New" w:hint="default"/>
      </w:rPr>
    </w:lvl>
    <w:lvl w:ilvl="8">
      <w:start w:val="1"/>
      <w:numFmt w:val="bullet"/>
      <w:lvlText w:val=""/>
      <w:lvlJc w:val="left"/>
      <w:pPr>
        <w:ind w:left="6508" w:hanging="360"/>
      </w:pPr>
      <w:rPr>
        <w:rFonts w:ascii="Wingdings" w:hAnsi="Wingdings" w:hint="default"/>
      </w:rPr>
    </w:lvl>
  </w:abstractNum>
  <w:abstractNum w:abstractNumId="2" w15:restartNumberingAfterBreak="0">
    <w:nsid w:val="0B921B27"/>
    <w:multiLevelType w:val="hybridMultilevel"/>
    <w:tmpl w:val="D84EB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113E88"/>
    <w:multiLevelType w:val="hybridMultilevel"/>
    <w:tmpl w:val="36FCF48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67D99"/>
    <w:multiLevelType w:val="hybridMultilevel"/>
    <w:tmpl w:val="1E06322E"/>
    <w:lvl w:ilvl="0" w:tplc="FFFFFFFF">
      <w:start w:val="1"/>
      <w:numFmt w:val="decimal"/>
      <w:lvlText w:val="%1."/>
      <w:lvlJc w:val="left"/>
      <w:pPr>
        <w:ind w:left="720" w:hanging="360"/>
      </w:pPr>
      <w:rPr>
        <w:rFonts w:ascii="Verdana" w:eastAsia="Calibri" w:hAnsi="Verdana"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9E4DED"/>
    <w:multiLevelType w:val="hybridMultilevel"/>
    <w:tmpl w:val="CC50C5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A3507CE"/>
    <w:multiLevelType w:val="hybridMultilevel"/>
    <w:tmpl w:val="16AC30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250010"/>
    <w:multiLevelType w:val="hybridMultilevel"/>
    <w:tmpl w:val="4E9C3D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2183456B"/>
    <w:multiLevelType w:val="hybridMultilevel"/>
    <w:tmpl w:val="98E046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B13F44"/>
    <w:multiLevelType w:val="hybridMultilevel"/>
    <w:tmpl w:val="CA2C81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CC186C"/>
    <w:multiLevelType w:val="hybridMultilevel"/>
    <w:tmpl w:val="41A23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7153FE"/>
    <w:multiLevelType w:val="hybridMultilevel"/>
    <w:tmpl w:val="3904E00A"/>
    <w:lvl w:ilvl="0" w:tplc="175EED4C">
      <w:start w:val="1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255A21"/>
    <w:multiLevelType w:val="hybridMultilevel"/>
    <w:tmpl w:val="E00819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EA00F7C"/>
    <w:multiLevelType w:val="hybridMultilevel"/>
    <w:tmpl w:val="1C426322"/>
    <w:lvl w:ilvl="0" w:tplc="F01C00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051758"/>
    <w:multiLevelType w:val="hybridMultilevel"/>
    <w:tmpl w:val="7C12465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176BB"/>
    <w:multiLevelType w:val="hybridMultilevel"/>
    <w:tmpl w:val="85D81D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AD83CA9"/>
    <w:multiLevelType w:val="hybridMultilevel"/>
    <w:tmpl w:val="DF788C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740E6A"/>
    <w:multiLevelType w:val="hybridMultilevel"/>
    <w:tmpl w:val="C7441600"/>
    <w:lvl w:ilvl="0" w:tplc="7ECCE9B0">
      <w:numFmt w:val="bullet"/>
      <w:lvlText w:val="•"/>
      <w:lvlJc w:val="left"/>
      <w:pPr>
        <w:ind w:left="2130" w:hanging="1770"/>
      </w:pPr>
      <w:rPr>
        <w:rFonts w:ascii="Calibri" w:eastAsiaTheme="minorEastAsia" w:hAnsi="Calibri" w:cstheme="minorBidi" w:hint="default"/>
      </w:rPr>
    </w:lvl>
    <w:lvl w:ilvl="1" w:tplc="3CD64F68">
      <w:numFmt w:val="bullet"/>
      <w:lvlText w:val=""/>
      <w:lvlJc w:val="left"/>
      <w:pPr>
        <w:ind w:left="2850" w:hanging="1770"/>
      </w:pPr>
      <w:rPr>
        <w:rFonts w:ascii="Symbol" w:eastAsiaTheme="minorEastAsia"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32512D"/>
    <w:multiLevelType w:val="hybridMultilevel"/>
    <w:tmpl w:val="F372D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6"/>
  </w:num>
  <w:num w:numId="5">
    <w:abstractNumId w:val="13"/>
  </w:num>
  <w:num w:numId="6">
    <w:abstractNumId w:val="2"/>
  </w:num>
  <w:num w:numId="7">
    <w:abstractNumId w:val="12"/>
  </w:num>
  <w:num w:numId="8">
    <w:abstractNumId w:val="8"/>
  </w:num>
  <w:num w:numId="9">
    <w:abstractNumId w:val="17"/>
  </w:num>
  <w:num w:numId="10">
    <w:abstractNumId w:val="11"/>
  </w:num>
  <w:num w:numId="11">
    <w:abstractNumId w:val="1"/>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4"/>
  </w:num>
  <w:num w:numId="17">
    <w:abstractNumId w:val="18"/>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9A"/>
    <w:rsid w:val="00002365"/>
    <w:rsid w:val="00003167"/>
    <w:rsid w:val="000055E6"/>
    <w:rsid w:val="0000727A"/>
    <w:rsid w:val="00012DE9"/>
    <w:rsid w:val="00020DC2"/>
    <w:rsid w:val="000307C1"/>
    <w:rsid w:val="0004499B"/>
    <w:rsid w:val="000451D7"/>
    <w:rsid w:val="000613ED"/>
    <w:rsid w:val="000928AD"/>
    <w:rsid w:val="000A6F6D"/>
    <w:rsid w:val="000B3D7E"/>
    <w:rsid w:val="00101072"/>
    <w:rsid w:val="001055C4"/>
    <w:rsid w:val="001062E6"/>
    <w:rsid w:val="00121C28"/>
    <w:rsid w:val="00143653"/>
    <w:rsid w:val="00147BDE"/>
    <w:rsid w:val="00161899"/>
    <w:rsid w:val="00167008"/>
    <w:rsid w:val="00186E9E"/>
    <w:rsid w:val="0019056F"/>
    <w:rsid w:val="001A7873"/>
    <w:rsid w:val="001C6395"/>
    <w:rsid w:val="001C7582"/>
    <w:rsid w:val="001D4F71"/>
    <w:rsid w:val="001F63C4"/>
    <w:rsid w:val="00235063"/>
    <w:rsid w:val="0024288B"/>
    <w:rsid w:val="00256736"/>
    <w:rsid w:val="0026706B"/>
    <w:rsid w:val="00270166"/>
    <w:rsid w:val="0027021C"/>
    <w:rsid w:val="002974E2"/>
    <w:rsid w:val="002C5253"/>
    <w:rsid w:val="002D4CFB"/>
    <w:rsid w:val="002D5C2D"/>
    <w:rsid w:val="002F0E53"/>
    <w:rsid w:val="002F1258"/>
    <w:rsid w:val="00335AEC"/>
    <w:rsid w:val="003459C3"/>
    <w:rsid w:val="003A2471"/>
    <w:rsid w:val="003A3212"/>
    <w:rsid w:val="003B2C1D"/>
    <w:rsid w:val="003B5A3F"/>
    <w:rsid w:val="003C4082"/>
    <w:rsid w:val="003C6083"/>
    <w:rsid w:val="003D42EB"/>
    <w:rsid w:val="003E5469"/>
    <w:rsid w:val="003F3ED5"/>
    <w:rsid w:val="003F431B"/>
    <w:rsid w:val="004025E5"/>
    <w:rsid w:val="00437397"/>
    <w:rsid w:val="004807D3"/>
    <w:rsid w:val="00491289"/>
    <w:rsid w:val="004C07AE"/>
    <w:rsid w:val="004C65E3"/>
    <w:rsid w:val="004D075F"/>
    <w:rsid w:val="004D1C95"/>
    <w:rsid w:val="004E1B59"/>
    <w:rsid w:val="004E4E8B"/>
    <w:rsid w:val="0050438D"/>
    <w:rsid w:val="00527651"/>
    <w:rsid w:val="0053339E"/>
    <w:rsid w:val="00535909"/>
    <w:rsid w:val="0054315C"/>
    <w:rsid w:val="00544560"/>
    <w:rsid w:val="00565D81"/>
    <w:rsid w:val="00577076"/>
    <w:rsid w:val="00592324"/>
    <w:rsid w:val="005A5BF4"/>
    <w:rsid w:val="005B5A58"/>
    <w:rsid w:val="005B6D47"/>
    <w:rsid w:val="005B799C"/>
    <w:rsid w:val="005D1026"/>
    <w:rsid w:val="005D793D"/>
    <w:rsid w:val="005F7CFE"/>
    <w:rsid w:val="00612A03"/>
    <w:rsid w:val="00614C12"/>
    <w:rsid w:val="0062166A"/>
    <w:rsid w:val="00624FE7"/>
    <w:rsid w:val="0066313F"/>
    <w:rsid w:val="00693A39"/>
    <w:rsid w:val="006B1E0B"/>
    <w:rsid w:val="006D24DD"/>
    <w:rsid w:val="006D31B7"/>
    <w:rsid w:val="006D7C30"/>
    <w:rsid w:val="006E1AC4"/>
    <w:rsid w:val="006E74EF"/>
    <w:rsid w:val="006F5B05"/>
    <w:rsid w:val="0072530D"/>
    <w:rsid w:val="007263AF"/>
    <w:rsid w:val="00745A74"/>
    <w:rsid w:val="00763FF5"/>
    <w:rsid w:val="0076466D"/>
    <w:rsid w:val="00767A14"/>
    <w:rsid w:val="00796C29"/>
    <w:rsid w:val="007C1964"/>
    <w:rsid w:val="007F0E34"/>
    <w:rsid w:val="007F12AE"/>
    <w:rsid w:val="00811EC6"/>
    <w:rsid w:val="00814825"/>
    <w:rsid w:val="008172FE"/>
    <w:rsid w:val="00833735"/>
    <w:rsid w:val="00850573"/>
    <w:rsid w:val="00866057"/>
    <w:rsid w:val="008926BC"/>
    <w:rsid w:val="008A2049"/>
    <w:rsid w:val="008C4A5D"/>
    <w:rsid w:val="008C75A4"/>
    <w:rsid w:val="008C775E"/>
    <w:rsid w:val="008E5E24"/>
    <w:rsid w:val="008F066C"/>
    <w:rsid w:val="00946D9A"/>
    <w:rsid w:val="009A6558"/>
    <w:rsid w:val="009A78D5"/>
    <w:rsid w:val="009B270E"/>
    <w:rsid w:val="009D321C"/>
    <w:rsid w:val="009D7884"/>
    <w:rsid w:val="009F15E1"/>
    <w:rsid w:val="009F1909"/>
    <w:rsid w:val="009F2647"/>
    <w:rsid w:val="00A00B4A"/>
    <w:rsid w:val="00A34151"/>
    <w:rsid w:val="00AD4BD8"/>
    <w:rsid w:val="00AE156D"/>
    <w:rsid w:val="00B05B38"/>
    <w:rsid w:val="00B2475A"/>
    <w:rsid w:val="00B52AF8"/>
    <w:rsid w:val="00B55BBE"/>
    <w:rsid w:val="00B70546"/>
    <w:rsid w:val="00B85979"/>
    <w:rsid w:val="00B8655F"/>
    <w:rsid w:val="00BC2288"/>
    <w:rsid w:val="00BC2B42"/>
    <w:rsid w:val="00BF7314"/>
    <w:rsid w:val="00C023BF"/>
    <w:rsid w:val="00C2049F"/>
    <w:rsid w:val="00C22892"/>
    <w:rsid w:val="00C40BF2"/>
    <w:rsid w:val="00C43A57"/>
    <w:rsid w:val="00C64271"/>
    <w:rsid w:val="00C83B7F"/>
    <w:rsid w:val="00C9235D"/>
    <w:rsid w:val="00C9461A"/>
    <w:rsid w:val="00CB0D30"/>
    <w:rsid w:val="00CB28D4"/>
    <w:rsid w:val="00CD60B6"/>
    <w:rsid w:val="00CE66C7"/>
    <w:rsid w:val="00CF418A"/>
    <w:rsid w:val="00D23AC4"/>
    <w:rsid w:val="00D247A3"/>
    <w:rsid w:val="00D26091"/>
    <w:rsid w:val="00D26913"/>
    <w:rsid w:val="00D319D4"/>
    <w:rsid w:val="00D41F6A"/>
    <w:rsid w:val="00D4322E"/>
    <w:rsid w:val="00D50E90"/>
    <w:rsid w:val="00D75362"/>
    <w:rsid w:val="00D82C86"/>
    <w:rsid w:val="00DA2858"/>
    <w:rsid w:val="00DB1495"/>
    <w:rsid w:val="00DC1268"/>
    <w:rsid w:val="00DD034B"/>
    <w:rsid w:val="00DD1964"/>
    <w:rsid w:val="00DE09A3"/>
    <w:rsid w:val="00DF2E38"/>
    <w:rsid w:val="00E202ED"/>
    <w:rsid w:val="00E2636B"/>
    <w:rsid w:val="00E264F4"/>
    <w:rsid w:val="00E550B0"/>
    <w:rsid w:val="00E608F4"/>
    <w:rsid w:val="00E61EC1"/>
    <w:rsid w:val="00E70182"/>
    <w:rsid w:val="00E7464B"/>
    <w:rsid w:val="00E86731"/>
    <w:rsid w:val="00E91BBC"/>
    <w:rsid w:val="00E928D2"/>
    <w:rsid w:val="00E934A0"/>
    <w:rsid w:val="00EB47B0"/>
    <w:rsid w:val="00EC324F"/>
    <w:rsid w:val="00EE795E"/>
    <w:rsid w:val="00F00394"/>
    <w:rsid w:val="00F326FD"/>
    <w:rsid w:val="00F475FE"/>
    <w:rsid w:val="00F53487"/>
    <w:rsid w:val="00F6509C"/>
    <w:rsid w:val="00F71DD9"/>
    <w:rsid w:val="00F725C5"/>
    <w:rsid w:val="00F75803"/>
    <w:rsid w:val="00F85009"/>
    <w:rsid w:val="00F926D7"/>
    <w:rsid w:val="00FA27DA"/>
    <w:rsid w:val="00FF4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14:docId w14:val="34D913A1"/>
  <w15:docId w15:val="{78669F9B-1273-4D9B-8B2F-F4268D4A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A5D"/>
    <w:rPr>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79A"/>
    <w:pPr>
      <w:tabs>
        <w:tab w:val="center" w:pos="4703"/>
        <w:tab w:val="right" w:pos="9406"/>
      </w:tabs>
    </w:pPr>
    <w:rPr>
      <w:lang w:val="en-GB" w:eastAsia="nl-NL"/>
    </w:rPr>
  </w:style>
  <w:style w:type="character" w:customStyle="1" w:styleId="KoptekstChar">
    <w:name w:val="Koptekst Char"/>
    <w:basedOn w:val="Standaardalinea-lettertype"/>
    <w:link w:val="Koptekst"/>
    <w:uiPriority w:val="99"/>
    <w:rsid w:val="00FF479A"/>
  </w:style>
  <w:style w:type="paragraph" w:styleId="Voettekst">
    <w:name w:val="footer"/>
    <w:basedOn w:val="Standaard"/>
    <w:link w:val="VoettekstChar"/>
    <w:uiPriority w:val="99"/>
    <w:unhideWhenUsed/>
    <w:rsid w:val="00FF479A"/>
    <w:pPr>
      <w:tabs>
        <w:tab w:val="center" w:pos="4703"/>
        <w:tab w:val="right" w:pos="9406"/>
      </w:tabs>
    </w:pPr>
    <w:rPr>
      <w:lang w:val="en-GB" w:eastAsia="nl-NL"/>
    </w:rPr>
  </w:style>
  <w:style w:type="character" w:customStyle="1" w:styleId="VoettekstChar">
    <w:name w:val="Voettekst Char"/>
    <w:basedOn w:val="Standaardalinea-lettertype"/>
    <w:link w:val="Voettekst"/>
    <w:uiPriority w:val="99"/>
    <w:rsid w:val="00FF479A"/>
  </w:style>
  <w:style w:type="paragraph" w:customStyle="1" w:styleId="Basisalinea">
    <w:name w:val="[Basisalinea]"/>
    <w:basedOn w:val="Standaard"/>
    <w:uiPriority w:val="99"/>
    <w:rsid w:val="00FF479A"/>
    <w:pPr>
      <w:widowControl w:val="0"/>
      <w:autoSpaceDE w:val="0"/>
      <w:autoSpaceDN w:val="0"/>
      <w:adjustRightInd w:val="0"/>
      <w:spacing w:line="288" w:lineRule="auto"/>
      <w:textAlignment w:val="center"/>
    </w:pPr>
    <w:rPr>
      <w:rFonts w:ascii="MinionPro-Regular" w:hAnsi="MinionPro-Regular" w:cs="MinionPro-Regular"/>
      <w:color w:val="000000"/>
      <w:lang w:eastAsia="nl-NL"/>
    </w:rPr>
  </w:style>
  <w:style w:type="character" w:customStyle="1" w:styleId="Adressering">
    <w:name w:val="Adressering"/>
    <w:uiPriority w:val="99"/>
    <w:rsid w:val="00FF479A"/>
    <w:rPr>
      <w:rFonts w:ascii="Verdana" w:hAnsi="Verdana" w:cs="Verdana"/>
      <w:color w:val="000000"/>
      <w:sz w:val="16"/>
      <w:szCs w:val="16"/>
    </w:rPr>
  </w:style>
  <w:style w:type="paragraph" w:styleId="Lijstalinea">
    <w:name w:val="List Paragraph"/>
    <w:aliases w:val="Opsomming ISHW"/>
    <w:basedOn w:val="Standaard"/>
    <w:link w:val="LijstalineaChar"/>
    <w:uiPriority w:val="34"/>
    <w:qFormat/>
    <w:rsid w:val="00565D81"/>
    <w:pPr>
      <w:ind w:left="720"/>
      <w:contextualSpacing/>
    </w:pPr>
    <w:rPr>
      <w:lang w:val="en-GB" w:eastAsia="nl-NL"/>
    </w:rPr>
  </w:style>
  <w:style w:type="paragraph" w:styleId="Voetnoottekst">
    <w:name w:val="footnote text"/>
    <w:basedOn w:val="Standaard"/>
    <w:link w:val="VoetnoottekstChar"/>
    <w:rsid w:val="00DA2858"/>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DA2858"/>
    <w:rPr>
      <w:rFonts w:ascii="Times New Roman" w:eastAsia="Times New Roman" w:hAnsi="Times New Roman" w:cs="Times New Roman"/>
      <w:sz w:val="20"/>
      <w:szCs w:val="20"/>
    </w:rPr>
  </w:style>
  <w:style w:type="character" w:styleId="Voetnootmarkering">
    <w:name w:val="footnote reference"/>
    <w:rsid w:val="00DA2858"/>
    <w:rPr>
      <w:vertAlign w:val="superscript"/>
    </w:rPr>
  </w:style>
  <w:style w:type="character" w:styleId="Hyperlink">
    <w:name w:val="Hyperlink"/>
    <w:basedOn w:val="Standaardalinea-lettertype"/>
    <w:rsid w:val="00DA2858"/>
    <w:rPr>
      <w:color w:val="0000FF" w:themeColor="hyperlink"/>
      <w:u w:val="single"/>
    </w:rPr>
  </w:style>
  <w:style w:type="character" w:styleId="Paginanummer">
    <w:name w:val="page number"/>
    <w:basedOn w:val="Standaardalinea-lettertype"/>
    <w:uiPriority w:val="99"/>
    <w:semiHidden/>
    <w:unhideWhenUsed/>
    <w:rsid w:val="00DA2858"/>
  </w:style>
  <w:style w:type="paragraph" w:styleId="Ballontekst">
    <w:name w:val="Balloon Text"/>
    <w:basedOn w:val="Standaard"/>
    <w:link w:val="BallontekstChar"/>
    <w:uiPriority w:val="99"/>
    <w:semiHidden/>
    <w:unhideWhenUsed/>
    <w:rsid w:val="002D5C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C2D"/>
    <w:rPr>
      <w:rFonts w:ascii="Segoe UI" w:hAnsi="Segoe UI" w:cs="Segoe UI"/>
      <w:sz w:val="18"/>
      <w:szCs w:val="18"/>
      <w:lang w:eastAsia="ja-JP"/>
    </w:rPr>
  </w:style>
  <w:style w:type="character" w:styleId="Verwijzingopmerking">
    <w:name w:val="annotation reference"/>
    <w:basedOn w:val="Standaardalinea-lettertype"/>
    <w:uiPriority w:val="99"/>
    <w:semiHidden/>
    <w:unhideWhenUsed/>
    <w:rsid w:val="001F63C4"/>
    <w:rPr>
      <w:sz w:val="16"/>
      <w:szCs w:val="16"/>
    </w:rPr>
  </w:style>
  <w:style w:type="paragraph" w:styleId="Tekstopmerking">
    <w:name w:val="annotation text"/>
    <w:basedOn w:val="Standaard"/>
    <w:link w:val="TekstopmerkingChar"/>
    <w:uiPriority w:val="99"/>
    <w:semiHidden/>
    <w:unhideWhenUsed/>
    <w:rsid w:val="001F63C4"/>
    <w:rPr>
      <w:sz w:val="20"/>
      <w:szCs w:val="20"/>
    </w:rPr>
  </w:style>
  <w:style w:type="character" w:customStyle="1" w:styleId="TekstopmerkingChar">
    <w:name w:val="Tekst opmerking Char"/>
    <w:basedOn w:val="Standaardalinea-lettertype"/>
    <w:link w:val="Tekstopmerking"/>
    <w:uiPriority w:val="99"/>
    <w:semiHidden/>
    <w:rsid w:val="001F63C4"/>
    <w:rPr>
      <w:sz w:val="20"/>
      <w:szCs w:val="20"/>
      <w:lang w:eastAsia="ja-JP"/>
    </w:rPr>
  </w:style>
  <w:style w:type="paragraph" w:styleId="Onderwerpvanopmerking">
    <w:name w:val="annotation subject"/>
    <w:basedOn w:val="Tekstopmerking"/>
    <w:next w:val="Tekstopmerking"/>
    <w:link w:val="OnderwerpvanopmerkingChar"/>
    <w:uiPriority w:val="99"/>
    <w:semiHidden/>
    <w:unhideWhenUsed/>
    <w:rsid w:val="001F63C4"/>
    <w:rPr>
      <w:b/>
      <w:bCs/>
    </w:rPr>
  </w:style>
  <w:style w:type="character" w:customStyle="1" w:styleId="OnderwerpvanopmerkingChar">
    <w:name w:val="Onderwerp van opmerking Char"/>
    <w:basedOn w:val="TekstopmerkingChar"/>
    <w:link w:val="Onderwerpvanopmerking"/>
    <w:uiPriority w:val="99"/>
    <w:semiHidden/>
    <w:rsid w:val="001F63C4"/>
    <w:rPr>
      <w:b/>
      <w:bCs/>
      <w:sz w:val="20"/>
      <w:szCs w:val="20"/>
      <w:lang w:eastAsia="ja-JP"/>
    </w:rPr>
  </w:style>
  <w:style w:type="paragraph" w:customStyle="1" w:styleId="Default">
    <w:name w:val="Default"/>
    <w:rsid w:val="0066313F"/>
    <w:pPr>
      <w:autoSpaceDE w:val="0"/>
      <w:autoSpaceDN w:val="0"/>
      <w:adjustRightInd w:val="0"/>
    </w:pPr>
    <w:rPr>
      <w:rFonts w:ascii="Calibri" w:eastAsiaTheme="minorHAnsi" w:hAnsi="Calibri" w:cs="Calibri"/>
      <w:color w:val="000000"/>
      <w:lang w:eastAsia="en-US"/>
    </w:rPr>
  </w:style>
  <w:style w:type="paragraph" w:styleId="Normaalweb">
    <w:name w:val="Normal (Web)"/>
    <w:basedOn w:val="Standaard"/>
    <w:uiPriority w:val="99"/>
    <w:semiHidden/>
    <w:unhideWhenUsed/>
    <w:rsid w:val="005F7CFE"/>
    <w:rPr>
      <w:rFonts w:ascii="Times New Roman" w:eastAsiaTheme="minorHAnsi" w:hAnsi="Times New Roman" w:cs="Times New Roman"/>
      <w:lang w:eastAsia="nl-NL"/>
    </w:rPr>
  </w:style>
  <w:style w:type="paragraph" w:styleId="Geenafstand">
    <w:name w:val="No Spacing"/>
    <w:link w:val="GeenafstandChar"/>
    <w:uiPriority w:val="1"/>
    <w:qFormat/>
    <w:rsid w:val="004C07AE"/>
    <w:rPr>
      <w:rFonts w:eastAsiaTheme="minorHAnsi"/>
      <w:sz w:val="22"/>
      <w:szCs w:val="22"/>
      <w:lang w:eastAsia="en-US"/>
    </w:rPr>
  </w:style>
  <w:style w:type="paragraph" w:customStyle="1" w:styleId="a">
    <w:next w:val="Geenafstand"/>
    <w:uiPriority w:val="1"/>
    <w:qFormat/>
    <w:rsid w:val="00E7464B"/>
    <w:rPr>
      <w:rFonts w:ascii="Calibri" w:eastAsia="Calibri" w:hAnsi="Calibri" w:cs="Times New Roman"/>
      <w:sz w:val="22"/>
      <w:szCs w:val="22"/>
      <w:lang w:eastAsia="en-US"/>
    </w:rPr>
  </w:style>
  <w:style w:type="character" w:customStyle="1" w:styleId="LijstalineaChar">
    <w:name w:val="Lijstalinea Char"/>
    <w:aliases w:val="Opsomming ISHW Char"/>
    <w:link w:val="Lijstalinea"/>
    <w:uiPriority w:val="34"/>
    <w:locked/>
    <w:rsid w:val="00E7464B"/>
    <w:rPr>
      <w:lang w:val="en-GB"/>
    </w:rPr>
  </w:style>
  <w:style w:type="character" w:customStyle="1" w:styleId="GeenafstandChar">
    <w:name w:val="Geen afstand Char"/>
    <w:link w:val="Geenafstand"/>
    <w:uiPriority w:val="1"/>
    <w:rsid w:val="00DD034B"/>
    <w:rPr>
      <w:rFonts w:eastAsiaTheme="minorHAnsi"/>
      <w:sz w:val="22"/>
      <w:szCs w:val="22"/>
      <w:lang w:eastAsia="en-US"/>
    </w:rPr>
  </w:style>
  <w:style w:type="paragraph" w:styleId="Revisie">
    <w:name w:val="Revision"/>
    <w:hidden/>
    <w:uiPriority w:val="99"/>
    <w:semiHidden/>
    <w:rsid w:val="00F6509C"/>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9387">
      <w:bodyDiv w:val="1"/>
      <w:marLeft w:val="0"/>
      <w:marRight w:val="0"/>
      <w:marTop w:val="0"/>
      <w:marBottom w:val="0"/>
      <w:divBdr>
        <w:top w:val="none" w:sz="0" w:space="0" w:color="auto"/>
        <w:left w:val="none" w:sz="0" w:space="0" w:color="auto"/>
        <w:bottom w:val="none" w:sz="0" w:space="0" w:color="auto"/>
        <w:right w:val="none" w:sz="0" w:space="0" w:color="auto"/>
      </w:divBdr>
    </w:div>
    <w:div w:id="1059324392">
      <w:bodyDiv w:val="1"/>
      <w:marLeft w:val="0"/>
      <w:marRight w:val="0"/>
      <w:marTop w:val="0"/>
      <w:marBottom w:val="0"/>
      <w:divBdr>
        <w:top w:val="none" w:sz="0" w:space="0" w:color="auto"/>
        <w:left w:val="none" w:sz="0" w:space="0" w:color="auto"/>
        <w:bottom w:val="none" w:sz="0" w:space="0" w:color="auto"/>
        <w:right w:val="none" w:sz="0" w:space="0" w:color="auto"/>
      </w:divBdr>
    </w:div>
    <w:div w:id="1157960847">
      <w:bodyDiv w:val="1"/>
      <w:marLeft w:val="0"/>
      <w:marRight w:val="0"/>
      <w:marTop w:val="0"/>
      <w:marBottom w:val="0"/>
      <w:divBdr>
        <w:top w:val="none" w:sz="0" w:space="0" w:color="auto"/>
        <w:left w:val="none" w:sz="0" w:space="0" w:color="auto"/>
        <w:bottom w:val="none" w:sz="0" w:space="0" w:color="auto"/>
        <w:right w:val="none" w:sz="0" w:space="0" w:color="auto"/>
      </w:divBdr>
    </w:div>
    <w:div w:id="1214805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7D54B-5C67-4685-958A-F8B8F418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2189</Words>
  <Characters>12043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Duivesteijn</dc:creator>
  <cp:lastModifiedBy>kadee, PJ</cp:lastModifiedBy>
  <cp:revision>2</cp:revision>
  <cp:lastPrinted>2019-07-04T16:28:00Z</cp:lastPrinted>
  <dcterms:created xsi:type="dcterms:W3CDTF">2019-09-23T12:33:00Z</dcterms:created>
  <dcterms:modified xsi:type="dcterms:W3CDTF">2019-09-23T12:33:00Z</dcterms:modified>
</cp:coreProperties>
</file>