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2B" w:rsidRDefault="009E1C2B" w:rsidP="00B455FA">
      <w:pPr>
        <w:pStyle w:val="Kop1"/>
        <w:numPr>
          <w:ilvl w:val="0"/>
          <w:numId w:val="0"/>
        </w:numPr>
      </w:pPr>
      <w:bookmarkStart w:id="0" w:name="_GoBack"/>
      <w:bookmarkEnd w:id="0"/>
      <w:r>
        <w:rPr>
          <w:lang w:val="nl-NL"/>
        </w:rPr>
        <w:t>Raadsmemo</w:t>
      </w:r>
    </w:p>
    <w:p w:rsidR="009E1C2B" w:rsidRDefault="009E1C2B"/>
    <w:p w:rsidR="009E1C2B" w:rsidRDefault="009E1C2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0"/>
        <w:gridCol w:w="7634"/>
      </w:tblGrid>
      <w:tr w:rsidR="009E1C2B" w:rsidTr="00BE1862">
        <w:tc>
          <w:tcPr>
            <w:tcW w:w="1133" w:type="dxa"/>
            <w:shd w:val="clear" w:color="auto" w:fill="FFFFFF"/>
          </w:tcPr>
          <w:p w:rsidR="009E1C2B" w:rsidRDefault="009E1C2B">
            <w:r>
              <w:t>Onderwerp</w:t>
            </w:r>
          </w:p>
        </w:tc>
        <w:tc>
          <w:tcPr>
            <w:tcW w:w="20" w:type="dxa"/>
            <w:shd w:val="clear" w:color="auto" w:fill="FFFFFF"/>
          </w:tcPr>
          <w:p w:rsidR="009E1C2B" w:rsidRDefault="009E1C2B"/>
        </w:tc>
        <w:tc>
          <w:tcPr>
            <w:tcW w:w="7634" w:type="dxa"/>
            <w:shd w:val="clear" w:color="auto" w:fill="FFFFFF"/>
          </w:tcPr>
          <w:p w:rsidR="009E1C2B" w:rsidRDefault="00E36D98" w:rsidP="00B455FA">
            <w:bookmarkStart w:id="1" w:name="iOnderwerp"/>
            <w:bookmarkEnd w:id="1"/>
            <w:r>
              <w:t>Beantwoorden vragen commissie 14 april 2020 Winkeltijdenverordening</w:t>
            </w:r>
          </w:p>
        </w:tc>
      </w:tr>
      <w:tr w:rsidR="009E1C2B" w:rsidTr="00BE1862">
        <w:tc>
          <w:tcPr>
            <w:tcW w:w="1133" w:type="dxa"/>
            <w:shd w:val="clear" w:color="auto" w:fill="FFFFFF"/>
          </w:tcPr>
          <w:p w:rsidR="009E1C2B" w:rsidRDefault="009E1C2B"/>
        </w:tc>
        <w:tc>
          <w:tcPr>
            <w:tcW w:w="20" w:type="dxa"/>
            <w:shd w:val="clear" w:color="auto" w:fill="FFFFFF"/>
          </w:tcPr>
          <w:p w:rsidR="009E1C2B" w:rsidRDefault="009E1C2B"/>
        </w:tc>
        <w:tc>
          <w:tcPr>
            <w:tcW w:w="7634" w:type="dxa"/>
            <w:shd w:val="clear" w:color="auto" w:fill="FFFFFF"/>
          </w:tcPr>
          <w:p w:rsidR="009E1C2B" w:rsidRDefault="009E1C2B"/>
        </w:tc>
      </w:tr>
      <w:tr w:rsidR="009E1C2B" w:rsidTr="00BE1862">
        <w:tc>
          <w:tcPr>
            <w:tcW w:w="1133" w:type="dxa"/>
            <w:shd w:val="clear" w:color="auto" w:fill="FFFFFF"/>
          </w:tcPr>
          <w:p w:rsidR="009E1C2B" w:rsidRDefault="009E1C2B">
            <w:r>
              <w:t>Datum</w:t>
            </w:r>
          </w:p>
        </w:tc>
        <w:tc>
          <w:tcPr>
            <w:tcW w:w="20" w:type="dxa"/>
            <w:shd w:val="clear" w:color="auto" w:fill="FFFFFF"/>
          </w:tcPr>
          <w:p w:rsidR="009E1C2B" w:rsidRDefault="009E1C2B"/>
        </w:tc>
        <w:tc>
          <w:tcPr>
            <w:tcW w:w="7634" w:type="dxa"/>
            <w:shd w:val="clear" w:color="auto" w:fill="FFFFFF"/>
          </w:tcPr>
          <w:p w:rsidR="009E1C2B" w:rsidRDefault="004A45BC" w:rsidP="00A36EAE">
            <w:bookmarkStart w:id="2" w:name="iDatum"/>
            <w:bookmarkEnd w:id="2"/>
            <w:r>
              <w:t>15 April 2020</w:t>
            </w:r>
          </w:p>
        </w:tc>
      </w:tr>
      <w:tr w:rsidR="009E1C2B" w:rsidTr="00BE1862">
        <w:tc>
          <w:tcPr>
            <w:tcW w:w="1133" w:type="dxa"/>
            <w:shd w:val="clear" w:color="auto" w:fill="FFFFFF"/>
          </w:tcPr>
          <w:p w:rsidR="009E1C2B" w:rsidRDefault="009E1C2B"/>
        </w:tc>
        <w:tc>
          <w:tcPr>
            <w:tcW w:w="20" w:type="dxa"/>
            <w:shd w:val="clear" w:color="auto" w:fill="FFFFFF"/>
          </w:tcPr>
          <w:p w:rsidR="009E1C2B" w:rsidRDefault="009E1C2B"/>
        </w:tc>
        <w:tc>
          <w:tcPr>
            <w:tcW w:w="7634" w:type="dxa"/>
            <w:shd w:val="clear" w:color="auto" w:fill="FFFFFF"/>
          </w:tcPr>
          <w:p w:rsidR="009E1C2B" w:rsidRDefault="009E1C2B"/>
        </w:tc>
      </w:tr>
      <w:tr w:rsidR="009E1C2B" w:rsidTr="00BE1862">
        <w:tc>
          <w:tcPr>
            <w:tcW w:w="1133" w:type="dxa"/>
            <w:shd w:val="clear" w:color="auto" w:fill="FFFFFF"/>
          </w:tcPr>
          <w:p w:rsidR="009E1C2B" w:rsidRDefault="009E1C2B">
            <w:r>
              <w:t>Afzender</w:t>
            </w:r>
          </w:p>
        </w:tc>
        <w:tc>
          <w:tcPr>
            <w:tcW w:w="20" w:type="dxa"/>
            <w:shd w:val="clear" w:color="auto" w:fill="FFFFFF"/>
          </w:tcPr>
          <w:p w:rsidR="009E1C2B" w:rsidRDefault="009E1C2B"/>
        </w:tc>
        <w:tc>
          <w:tcPr>
            <w:tcW w:w="7634" w:type="dxa"/>
            <w:shd w:val="clear" w:color="auto" w:fill="FFFFFF"/>
          </w:tcPr>
          <w:p w:rsidR="009E1C2B" w:rsidRDefault="004A45BC" w:rsidP="004633AF">
            <w:bookmarkStart w:id="3" w:name="iAfzender"/>
            <w:bookmarkEnd w:id="3"/>
            <w:r>
              <w:t>Peter Verheij</w:t>
            </w:r>
          </w:p>
        </w:tc>
      </w:tr>
      <w:tr w:rsidR="009E1C2B" w:rsidTr="00BE1862">
        <w:tc>
          <w:tcPr>
            <w:tcW w:w="1133" w:type="dxa"/>
            <w:shd w:val="clear" w:color="auto" w:fill="FFFFFF"/>
          </w:tcPr>
          <w:p w:rsidR="009E1C2B" w:rsidRDefault="009E1C2B"/>
        </w:tc>
        <w:tc>
          <w:tcPr>
            <w:tcW w:w="20" w:type="dxa"/>
            <w:shd w:val="clear" w:color="auto" w:fill="FFFFFF"/>
          </w:tcPr>
          <w:p w:rsidR="009E1C2B" w:rsidRDefault="009E1C2B"/>
        </w:tc>
        <w:tc>
          <w:tcPr>
            <w:tcW w:w="7634" w:type="dxa"/>
            <w:shd w:val="clear" w:color="auto" w:fill="FFFFFF"/>
          </w:tcPr>
          <w:p w:rsidR="009E1C2B" w:rsidRDefault="009E1C2B"/>
        </w:tc>
      </w:tr>
      <w:tr w:rsidR="009E1C2B" w:rsidTr="00BE1862">
        <w:tc>
          <w:tcPr>
            <w:tcW w:w="1133" w:type="dxa"/>
            <w:shd w:val="clear" w:color="auto" w:fill="FFFFFF"/>
          </w:tcPr>
          <w:p w:rsidR="009E1C2B" w:rsidRDefault="009E1C2B">
            <w:r>
              <w:t>Tel.nr.</w:t>
            </w:r>
          </w:p>
        </w:tc>
        <w:tc>
          <w:tcPr>
            <w:tcW w:w="20" w:type="dxa"/>
            <w:shd w:val="clear" w:color="auto" w:fill="FFFFFF"/>
          </w:tcPr>
          <w:p w:rsidR="009E1C2B" w:rsidRDefault="009E1C2B"/>
        </w:tc>
        <w:tc>
          <w:tcPr>
            <w:tcW w:w="7634" w:type="dxa"/>
            <w:shd w:val="clear" w:color="auto" w:fill="FFFFFF"/>
          </w:tcPr>
          <w:p w:rsidR="009E1C2B" w:rsidRDefault="00433AF5">
            <w:bookmarkStart w:id="4" w:name="iTelefoon"/>
            <w:bookmarkEnd w:id="4"/>
            <w:r>
              <w:t>0780770 6003</w:t>
            </w:r>
          </w:p>
        </w:tc>
      </w:tr>
      <w:tr w:rsidR="009E1C2B" w:rsidTr="00BE1862">
        <w:tc>
          <w:tcPr>
            <w:tcW w:w="1133" w:type="dxa"/>
            <w:shd w:val="clear" w:color="auto" w:fill="FFFFFF"/>
          </w:tcPr>
          <w:p w:rsidR="009E1C2B" w:rsidRDefault="009E1C2B"/>
        </w:tc>
        <w:tc>
          <w:tcPr>
            <w:tcW w:w="20" w:type="dxa"/>
            <w:shd w:val="clear" w:color="auto" w:fill="FFFFFF"/>
          </w:tcPr>
          <w:p w:rsidR="009E1C2B" w:rsidRDefault="009E1C2B"/>
        </w:tc>
        <w:tc>
          <w:tcPr>
            <w:tcW w:w="7634" w:type="dxa"/>
            <w:shd w:val="clear" w:color="auto" w:fill="FFFFFF"/>
          </w:tcPr>
          <w:p w:rsidR="009E1C2B" w:rsidRDefault="009E1C2B"/>
        </w:tc>
      </w:tr>
      <w:tr w:rsidR="009E1C2B" w:rsidTr="00BE1862">
        <w:tc>
          <w:tcPr>
            <w:tcW w:w="1133" w:type="dxa"/>
            <w:shd w:val="clear" w:color="auto" w:fill="FFFFFF"/>
          </w:tcPr>
          <w:p w:rsidR="009E1C2B" w:rsidRDefault="009E1C2B">
            <w:r>
              <w:t>Emailadres</w:t>
            </w:r>
          </w:p>
        </w:tc>
        <w:tc>
          <w:tcPr>
            <w:tcW w:w="20" w:type="dxa"/>
            <w:shd w:val="clear" w:color="auto" w:fill="FFFFFF"/>
          </w:tcPr>
          <w:p w:rsidR="009E1C2B" w:rsidRDefault="009E1C2B"/>
        </w:tc>
        <w:bookmarkStart w:id="5" w:name="iEmail"/>
        <w:bookmarkEnd w:id="5"/>
        <w:tc>
          <w:tcPr>
            <w:tcW w:w="7634" w:type="dxa"/>
            <w:shd w:val="clear" w:color="auto" w:fill="FFFFFF"/>
          </w:tcPr>
          <w:p w:rsidR="009E1C2B" w:rsidRDefault="00433AF5">
            <w:r>
              <w:fldChar w:fldCharType="begin"/>
            </w:r>
            <w:r>
              <w:instrText xml:space="preserve"> HYPERLINK "mailto:p.j.verheij@alblasserdam.nl" </w:instrText>
            </w:r>
            <w:r>
              <w:fldChar w:fldCharType="separate"/>
            </w:r>
            <w:r w:rsidRPr="009D550B">
              <w:rPr>
                <w:rStyle w:val="Hyperlink"/>
              </w:rPr>
              <w:t>p.j.verheij@alblasserdam.nl</w:t>
            </w:r>
            <w:r>
              <w:fldChar w:fldCharType="end"/>
            </w:r>
            <w:r>
              <w:t xml:space="preserve"> </w:t>
            </w:r>
          </w:p>
        </w:tc>
      </w:tr>
    </w:tbl>
    <w:p w:rsidR="009E1C2B" w:rsidRDefault="009E1C2B"/>
    <w:p w:rsidR="009E1C2B" w:rsidRDefault="009E1C2B"/>
    <w:p w:rsidR="009E1C2B" w:rsidRDefault="009E1C2B"/>
    <w:p w:rsidR="009E1C2B" w:rsidRDefault="009E1C2B">
      <w:r>
        <w:t>Geachte raad,</w:t>
      </w:r>
    </w:p>
    <w:p w:rsidR="009E1C2B" w:rsidRDefault="009E1C2B"/>
    <w:p w:rsidR="009E1C2B" w:rsidRDefault="009E1C2B">
      <w:r>
        <w:t xml:space="preserve">Bijgevoegd stuk wordt u ter kennisname toegezonden. </w:t>
      </w:r>
    </w:p>
    <w:p w:rsidR="009E1C2B" w:rsidRDefault="009E1C2B">
      <w:r>
        <w:t xml:space="preserve">Het betreft informatie waarvan het nuttig gevonden wordt dat u ervan op de hoogte bent, dan wel de toezending van een door het college of een lid van het college in commissie of raad toegezegd stuk. </w:t>
      </w:r>
    </w:p>
    <w:p w:rsidR="009E1C2B" w:rsidRDefault="009E1C2B"/>
    <w:p w:rsidR="009E1C2B" w:rsidRDefault="009E1C2B">
      <w:r>
        <w:t>In tegenstelling tot het verstrekken van informatie via een raadsinformatiebrief is de raadsmemo niet vooraf in het college besproken en vastgesteld.</w:t>
      </w:r>
    </w:p>
    <w:p w:rsidR="009E1C2B" w:rsidRDefault="009E1C2B"/>
    <w:p w:rsidR="009E1C2B" w:rsidRDefault="009E1C2B">
      <w:r>
        <w:t>Met het presidium is afgesproken dat informatie verstrekt via een raadsmemo wel als ingekomen stuk wordt geregistreerd, maar niet geagendeerd wordt voor een commissie- of raadsvergadering, tenzij een lid van een commissie of de raad hier via de griffier om verzoekt.</w:t>
      </w:r>
    </w:p>
    <w:p w:rsidR="009E1C2B" w:rsidRDefault="009E1C2B"/>
    <w:p w:rsidR="00F37BE5" w:rsidRDefault="009E1C2B" w:rsidP="00F37BE5">
      <w:pPr>
        <w:rPr>
          <w:rFonts w:cs="Arial"/>
          <w:color w:val="212121"/>
        </w:rPr>
      </w:pPr>
      <w:r>
        <w:t xml:space="preserve">Voor zover van belang treft u nog de </w:t>
      </w:r>
      <w:r w:rsidR="00BB2D7A">
        <w:t>volgende korte toelichting aan</w:t>
      </w:r>
      <w:r w:rsidR="004A45BC">
        <w:t>.</w:t>
      </w:r>
      <w:r w:rsidR="00BB2D7A">
        <w:t xml:space="preserve"> </w:t>
      </w:r>
    </w:p>
    <w:p w:rsidR="0060125D" w:rsidRDefault="0060125D" w:rsidP="0060125D">
      <w:pPr>
        <w:rPr>
          <w:rFonts w:cs="Arial"/>
          <w:color w:val="212121"/>
        </w:rPr>
      </w:pPr>
    </w:p>
    <w:p w:rsidR="00ED79E0" w:rsidRDefault="00ED79E0" w:rsidP="0060125D">
      <w:pPr>
        <w:rPr>
          <w:rFonts w:cs="Arial"/>
          <w:color w:val="212121"/>
        </w:rPr>
      </w:pPr>
    </w:p>
    <w:p w:rsidR="007E516F" w:rsidRDefault="004A45BC">
      <w:pPr>
        <w:rPr>
          <w:rFonts w:cs="Arial"/>
        </w:rPr>
      </w:pPr>
      <w:r>
        <w:rPr>
          <w:rFonts w:cs="Arial"/>
        </w:rPr>
        <w:t xml:space="preserve">Antwoorden commissievergadering 14 april 2020: </w:t>
      </w:r>
    </w:p>
    <w:p w:rsidR="004A45BC" w:rsidRDefault="004A45BC">
      <w:pPr>
        <w:rPr>
          <w:rFonts w:cs="Arial"/>
        </w:rPr>
      </w:pPr>
    </w:p>
    <w:p w:rsidR="004A45BC" w:rsidRDefault="004A45BC">
      <w:pPr>
        <w:rPr>
          <w:rFonts w:cs="Arial"/>
        </w:rPr>
      </w:pPr>
      <w:r>
        <w:rPr>
          <w:rFonts w:cs="Arial"/>
        </w:rPr>
        <w:t xml:space="preserve">In de commissie Grondgebied van 14 april 2020 over de winkeltijdenverordening zijn nog twee vragen gesteld waar van toegezegd is er schriftelijk op terug te komen. In deze memo treft u de antwoorden aan. </w:t>
      </w:r>
    </w:p>
    <w:p w:rsidR="004A45BC" w:rsidRDefault="004A45BC">
      <w:pPr>
        <w:rPr>
          <w:rFonts w:cs="Arial"/>
        </w:rPr>
      </w:pPr>
    </w:p>
    <w:p w:rsidR="004A45BC" w:rsidRDefault="004A45BC">
      <w:r>
        <w:rPr>
          <w:rFonts w:cs="Arial"/>
        </w:rPr>
        <w:t>1. I</w:t>
      </w:r>
      <w:r>
        <w:t>s het mogelijk een meerjarige ontheffing te verlenen?</w:t>
      </w:r>
    </w:p>
    <w:p w:rsidR="004A45BC" w:rsidRDefault="004A45BC"/>
    <w:p w:rsidR="004A45BC" w:rsidRDefault="004A45BC">
      <w:r>
        <w:t xml:space="preserve">Antwoord: Ja, dit is mogelijk, zowel als de gemeente dat wenst als wanneer de aanvrager er om verzoekt. In de verordening zijn geen termijnen genoemd. </w:t>
      </w:r>
    </w:p>
    <w:p w:rsidR="004A45BC" w:rsidRDefault="004A45BC"/>
    <w:p w:rsidR="004A45BC" w:rsidRDefault="004A45BC">
      <w:r>
        <w:t xml:space="preserve">2. Is het mogelijk in de variant ‘vrijstelling’ voorwaarden te stellen rondom openbare orde en veiligheid? </w:t>
      </w:r>
    </w:p>
    <w:p w:rsidR="004A45BC" w:rsidRDefault="004A45BC"/>
    <w:p w:rsidR="004A45BC" w:rsidRDefault="004A45BC">
      <w:r>
        <w:t xml:space="preserve">Antwoord: </w:t>
      </w:r>
      <w:r w:rsidRPr="004A45BC">
        <w:t>Er kan aan een vrijstelling voorwaarden worden gesteld. Te denken valt aan branches of gebieden die uitgezonderd worden. Een ontheffing is persoonlijk en daar kan per geval bekeken worden welke voorwaarden/beperkingen gesteld moeten worden. Deze mogelijkheid geeft de gemeente een instrument om maatwerk te leveren.</w:t>
      </w:r>
    </w:p>
    <w:p w:rsidR="004A45BC" w:rsidRDefault="004A45BC"/>
    <w:p w:rsidR="004A45BC" w:rsidRPr="004A45BC" w:rsidRDefault="004A45BC">
      <w:r w:rsidRPr="004A45BC">
        <w:t>De systematiek van de verordening is gestoeld</w:t>
      </w:r>
      <w:r>
        <w:t xml:space="preserve"> op de systematiek van ontheffing</w:t>
      </w:r>
      <w:r w:rsidRPr="004A45BC">
        <w:t xml:space="preserve"> en biedt de beste mogelijkheden om te sturen</w:t>
      </w:r>
      <w:r>
        <w:t xml:space="preserve"> op de wijze die wenselijk is</w:t>
      </w:r>
      <w:r w:rsidR="00E36D98">
        <w:t xml:space="preserve"> (zie </w:t>
      </w:r>
      <w:r w:rsidR="00E36D98" w:rsidRPr="004A45BC">
        <w:t>artikel 4</w:t>
      </w:r>
      <w:r w:rsidR="00E36D98">
        <w:t>)</w:t>
      </w:r>
      <w:r w:rsidRPr="004A45BC">
        <w:t>.</w:t>
      </w:r>
      <w:r>
        <w:t xml:space="preserve"> Dit is tevens (zowel regionaal als landelijk) de meest gangbare methode om met feestdagen om te gaan.</w:t>
      </w:r>
    </w:p>
    <w:p w:rsidR="007E516F" w:rsidRPr="002829AF" w:rsidRDefault="007E516F">
      <w:pPr>
        <w:rPr>
          <w:rFonts w:cs="Arial"/>
        </w:rPr>
      </w:pPr>
    </w:p>
    <w:p w:rsidR="00596005" w:rsidRPr="002829AF" w:rsidRDefault="00596005">
      <w:pPr>
        <w:rPr>
          <w:rFonts w:cs="Arial"/>
        </w:rPr>
      </w:pPr>
    </w:p>
    <w:sectPr w:rsidR="00596005" w:rsidRPr="002829AF">
      <w:headerReference w:type="default" r:id="rId9"/>
      <w:pgSz w:w="11906" w:h="16838"/>
      <w:pgMar w:top="1531" w:right="1701" w:bottom="1418" w:left="1418" w:header="708" w:footer="708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46" w:rsidRDefault="000B1846">
      <w:r>
        <w:separator/>
      </w:r>
    </w:p>
  </w:endnote>
  <w:endnote w:type="continuationSeparator" w:id="0">
    <w:p w:rsidR="000B1846" w:rsidRDefault="000B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46" w:rsidRDefault="000B1846">
      <w:r>
        <w:separator/>
      </w:r>
    </w:p>
  </w:footnote>
  <w:footnote w:type="continuationSeparator" w:id="0">
    <w:p w:rsidR="000B1846" w:rsidRDefault="000B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2B" w:rsidRDefault="009E1C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59E13FA"/>
    <w:multiLevelType w:val="multilevel"/>
    <w:tmpl w:val="457AB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23540ED2"/>
    <w:multiLevelType w:val="hybridMultilevel"/>
    <w:tmpl w:val="85184C04"/>
    <w:lvl w:ilvl="0" w:tplc="EFA41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4BBD"/>
    <w:multiLevelType w:val="hybridMultilevel"/>
    <w:tmpl w:val="F28C7E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572C"/>
    <w:multiLevelType w:val="hybridMultilevel"/>
    <w:tmpl w:val="7954F0F6"/>
    <w:lvl w:ilvl="0" w:tplc="A2A877B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A18CE"/>
    <w:multiLevelType w:val="hybridMultilevel"/>
    <w:tmpl w:val="F90E54E2"/>
    <w:lvl w:ilvl="0" w:tplc="4A3C58CC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6D"/>
    <w:rsid w:val="00060C69"/>
    <w:rsid w:val="000655CD"/>
    <w:rsid w:val="00065933"/>
    <w:rsid w:val="00071E15"/>
    <w:rsid w:val="00072DED"/>
    <w:rsid w:val="000B1846"/>
    <w:rsid w:val="000B7505"/>
    <w:rsid w:val="000F751C"/>
    <w:rsid w:val="00111AAA"/>
    <w:rsid w:val="001326DE"/>
    <w:rsid w:val="00152AB3"/>
    <w:rsid w:val="00165381"/>
    <w:rsid w:val="001922FF"/>
    <w:rsid w:val="00192A89"/>
    <w:rsid w:val="001B21C6"/>
    <w:rsid w:val="001D1648"/>
    <w:rsid w:val="0021013B"/>
    <w:rsid w:val="00211FBE"/>
    <w:rsid w:val="00217C7D"/>
    <w:rsid w:val="00250C0A"/>
    <w:rsid w:val="00257EA7"/>
    <w:rsid w:val="002829AF"/>
    <w:rsid w:val="0029474E"/>
    <w:rsid w:val="0029746D"/>
    <w:rsid w:val="002A6F36"/>
    <w:rsid w:val="002C7D6E"/>
    <w:rsid w:val="002D5213"/>
    <w:rsid w:val="002F1F5B"/>
    <w:rsid w:val="002F35F9"/>
    <w:rsid w:val="00300DC6"/>
    <w:rsid w:val="00316FA0"/>
    <w:rsid w:val="00332679"/>
    <w:rsid w:val="00346DF3"/>
    <w:rsid w:val="00361FDF"/>
    <w:rsid w:val="00374E4D"/>
    <w:rsid w:val="00381F99"/>
    <w:rsid w:val="0039771E"/>
    <w:rsid w:val="003C2CCA"/>
    <w:rsid w:val="003E450F"/>
    <w:rsid w:val="003E6C20"/>
    <w:rsid w:val="003F181B"/>
    <w:rsid w:val="0040050B"/>
    <w:rsid w:val="004024ED"/>
    <w:rsid w:val="00403696"/>
    <w:rsid w:val="00404E95"/>
    <w:rsid w:val="0041545A"/>
    <w:rsid w:val="00424BD2"/>
    <w:rsid w:val="00430F0B"/>
    <w:rsid w:val="00432358"/>
    <w:rsid w:val="00433AF5"/>
    <w:rsid w:val="00440096"/>
    <w:rsid w:val="004410F2"/>
    <w:rsid w:val="004413E3"/>
    <w:rsid w:val="004557F6"/>
    <w:rsid w:val="004633AF"/>
    <w:rsid w:val="0047591C"/>
    <w:rsid w:val="00493F89"/>
    <w:rsid w:val="004A45BC"/>
    <w:rsid w:val="004B1C5C"/>
    <w:rsid w:val="004C540B"/>
    <w:rsid w:val="004D1E92"/>
    <w:rsid w:val="004D4486"/>
    <w:rsid w:val="005013D0"/>
    <w:rsid w:val="00530A4E"/>
    <w:rsid w:val="00536273"/>
    <w:rsid w:val="0055061A"/>
    <w:rsid w:val="00552F2F"/>
    <w:rsid w:val="00585206"/>
    <w:rsid w:val="0059156C"/>
    <w:rsid w:val="00596005"/>
    <w:rsid w:val="005A2CB9"/>
    <w:rsid w:val="005B076D"/>
    <w:rsid w:val="005B4C13"/>
    <w:rsid w:val="005B5E9A"/>
    <w:rsid w:val="005F2A2B"/>
    <w:rsid w:val="0060125D"/>
    <w:rsid w:val="0060527F"/>
    <w:rsid w:val="00641B0A"/>
    <w:rsid w:val="00652B07"/>
    <w:rsid w:val="00655236"/>
    <w:rsid w:val="00666F69"/>
    <w:rsid w:val="00667A27"/>
    <w:rsid w:val="00671A0E"/>
    <w:rsid w:val="006727AF"/>
    <w:rsid w:val="00672B47"/>
    <w:rsid w:val="006759F5"/>
    <w:rsid w:val="0069439F"/>
    <w:rsid w:val="006A6354"/>
    <w:rsid w:val="006D1A82"/>
    <w:rsid w:val="00713D9E"/>
    <w:rsid w:val="0072460C"/>
    <w:rsid w:val="00747E10"/>
    <w:rsid w:val="007657A7"/>
    <w:rsid w:val="00782033"/>
    <w:rsid w:val="007A2D9D"/>
    <w:rsid w:val="007A44C0"/>
    <w:rsid w:val="007B55D0"/>
    <w:rsid w:val="007C6E34"/>
    <w:rsid w:val="007E2452"/>
    <w:rsid w:val="007E516F"/>
    <w:rsid w:val="007F2DE2"/>
    <w:rsid w:val="00812E89"/>
    <w:rsid w:val="00815ACD"/>
    <w:rsid w:val="00830E6B"/>
    <w:rsid w:val="008409B9"/>
    <w:rsid w:val="00890F0F"/>
    <w:rsid w:val="008A7535"/>
    <w:rsid w:val="008D1BB3"/>
    <w:rsid w:val="008D2302"/>
    <w:rsid w:val="008E116E"/>
    <w:rsid w:val="008F4499"/>
    <w:rsid w:val="00942836"/>
    <w:rsid w:val="0094714C"/>
    <w:rsid w:val="0095258D"/>
    <w:rsid w:val="00955DBE"/>
    <w:rsid w:val="009742A7"/>
    <w:rsid w:val="00977CC5"/>
    <w:rsid w:val="009832DB"/>
    <w:rsid w:val="00991D77"/>
    <w:rsid w:val="0099251D"/>
    <w:rsid w:val="009A4520"/>
    <w:rsid w:val="009A4A6D"/>
    <w:rsid w:val="009A5C30"/>
    <w:rsid w:val="009D2CF6"/>
    <w:rsid w:val="009E1C2B"/>
    <w:rsid w:val="009E4139"/>
    <w:rsid w:val="009F681A"/>
    <w:rsid w:val="00A005B0"/>
    <w:rsid w:val="00A135E3"/>
    <w:rsid w:val="00A36EAE"/>
    <w:rsid w:val="00A964B4"/>
    <w:rsid w:val="00AB0462"/>
    <w:rsid w:val="00AB0EB6"/>
    <w:rsid w:val="00AB26A4"/>
    <w:rsid w:val="00AC2A63"/>
    <w:rsid w:val="00AE3E2B"/>
    <w:rsid w:val="00AF1731"/>
    <w:rsid w:val="00B35A4C"/>
    <w:rsid w:val="00B455FA"/>
    <w:rsid w:val="00B53AD8"/>
    <w:rsid w:val="00B839F6"/>
    <w:rsid w:val="00B90D6D"/>
    <w:rsid w:val="00BA4972"/>
    <w:rsid w:val="00BB1DF3"/>
    <w:rsid w:val="00BB2D7A"/>
    <w:rsid w:val="00BB3BBB"/>
    <w:rsid w:val="00BC23AF"/>
    <w:rsid w:val="00BC64FB"/>
    <w:rsid w:val="00BD2B27"/>
    <w:rsid w:val="00BE07C0"/>
    <w:rsid w:val="00BE1862"/>
    <w:rsid w:val="00BF33F2"/>
    <w:rsid w:val="00C0236A"/>
    <w:rsid w:val="00C13151"/>
    <w:rsid w:val="00C37A0F"/>
    <w:rsid w:val="00C50F2A"/>
    <w:rsid w:val="00C65E7E"/>
    <w:rsid w:val="00C73071"/>
    <w:rsid w:val="00C7312E"/>
    <w:rsid w:val="00CD5F20"/>
    <w:rsid w:val="00CF1EF3"/>
    <w:rsid w:val="00CF5334"/>
    <w:rsid w:val="00CF6422"/>
    <w:rsid w:val="00D3033B"/>
    <w:rsid w:val="00D645A1"/>
    <w:rsid w:val="00D72A86"/>
    <w:rsid w:val="00D83871"/>
    <w:rsid w:val="00D856C4"/>
    <w:rsid w:val="00D93392"/>
    <w:rsid w:val="00DA647B"/>
    <w:rsid w:val="00DB5FA8"/>
    <w:rsid w:val="00DD5D53"/>
    <w:rsid w:val="00DE1888"/>
    <w:rsid w:val="00E07F2F"/>
    <w:rsid w:val="00E30C30"/>
    <w:rsid w:val="00E32318"/>
    <w:rsid w:val="00E36D98"/>
    <w:rsid w:val="00E5475F"/>
    <w:rsid w:val="00E55633"/>
    <w:rsid w:val="00E569DA"/>
    <w:rsid w:val="00E57FE8"/>
    <w:rsid w:val="00E65B71"/>
    <w:rsid w:val="00E72DC6"/>
    <w:rsid w:val="00E73EE6"/>
    <w:rsid w:val="00E76702"/>
    <w:rsid w:val="00E83B4C"/>
    <w:rsid w:val="00EC5E7A"/>
    <w:rsid w:val="00EC649B"/>
    <w:rsid w:val="00ED79E0"/>
    <w:rsid w:val="00F37BE5"/>
    <w:rsid w:val="00F63A28"/>
    <w:rsid w:val="00F87282"/>
    <w:rsid w:val="00F96991"/>
    <w:rsid w:val="00F97C95"/>
    <w:rsid w:val="00FA750F"/>
    <w:rsid w:val="00FD0F84"/>
    <w:rsid w:val="00FD5D8A"/>
    <w:rsid w:val="00FE150E"/>
    <w:rsid w:val="00FF1668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79A99E4-4FB1-7644-A5FD-98C46C2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rFonts w:ascii="Arial" w:hAnsi="Arial"/>
      <w:lang w:eastAsia="ar-SA"/>
    </w:rPr>
  </w:style>
  <w:style w:type="paragraph" w:styleId="Kop1">
    <w:name w:val="heading 1"/>
    <w:basedOn w:val="Standaard"/>
    <w:next w:val="Plattetekst"/>
    <w:qFormat/>
    <w:pPr>
      <w:keepNext/>
      <w:numPr>
        <w:numId w:val="1"/>
      </w:numPr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VoetnoottekstChar">
    <w:name w:val="Voetnoottekst Char"/>
    <w:rPr>
      <w:rFonts w:ascii="Arial" w:hAnsi="Arial"/>
    </w:rPr>
  </w:style>
  <w:style w:type="character" w:customStyle="1" w:styleId="Voetnootmarkering1">
    <w:name w:val="Voetnootmarkering1"/>
    <w:rPr>
      <w:vertAlign w:val="superscript"/>
    </w:rPr>
  </w:style>
  <w:style w:type="character" w:customStyle="1" w:styleId="BallontekstChar">
    <w:name w:val="Ballontekst Char"/>
    <w:rPr>
      <w:rFonts w:ascii="Segoe UI" w:hAnsi="Segoe UI" w:cs="Segoe UI"/>
      <w:sz w:val="18"/>
      <w:szCs w:val="18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">
    <w:name w:val="Tekst opmerking Char"/>
    <w:uiPriority w:val="99"/>
    <w:rPr>
      <w:rFonts w:ascii="Arial" w:hAnsi="Arial"/>
    </w:rPr>
  </w:style>
  <w:style w:type="character" w:customStyle="1" w:styleId="OnderwerpvanopmerkingChar">
    <w:name w:val="Onderwerp van opmerking Char"/>
    <w:rPr>
      <w:rFonts w:ascii="Arial" w:hAnsi="Arial"/>
      <w:b/>
      <w:bCs/>
    </w:rPr>
  </w:style>
  <w:style w:type="character" w:styleId="Hyperlink">
    <w:name w:val="Hyperlink"/>
    <w:rPr>
      <w:color w:val="0563C1"/>
      <w:u w:val="single"/>
    </w:rPr>
  </w:style>
  <w:style w:type="character" w:customStyle="1" w:styleId="KoptekstChar">
    <w:name w:val="Koptekst Char"/>
    <w:rPr>
      <w:rFonts w:ascii="Arial" w:hAnsi="Aria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Voetnoottekst1">
    <w:name w:val="Voetnoottekst1"/>
    <w:basedOn w:val="Standaard"/>
  </w:style>
  <w:style w:type="paragraph" w:customStyle="1" w:styleId="Ballontekst1">
    <w:name w:val="Ballontekst1"/>
    <w:basedOn w:val="Standaard"/>
    <w:rPr>
      <w:rFonts w:ascii="Segoe UI" w:hAnsi="Segoe UI" w:cs="Segoe UI"/>
      <w:sz w:val="18"/>
      <w:szCs w:val="18"/>
    </w:rPr>
  </w:style>
  <w:style w:type="paragraph" w:customStyle="1" w:styleId="Tekstopmerking1">
    <w:name w:val="Tekst opmerking1"/>
    <w:basedOn w:val="Standaard"/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5B076D"/>
    <w:rPr>
      <w:rFonts w:ascii="Segoe UI" w:hAnsi="Segoe UI" w:cs="Segoe UI"/>
      <w:sz w:val="18"/>
      <w:szCs w:val="18"/>
    </w:rPr>
  </w:style>
  <w:style w:type="character" w:customStyle="1" w:styleId="BallontekstChar1">
    <w:name w:val="Ballontekst Char1"/>
    <w:link w:val="Ballontekst"/>
    <w:uiPriority w:val="99"/>
    <w:semiHidden/>
    <w:rsid w:val="005B076D"/>
    <w:rPr>
      <w:rFonts w:ascii="Segoe UI" w:hAnsi="Segoe UI" w:cs="Segoe UI"/>
      <w:sz w:val="18"/>
      <w:szCs w:val="18"/>
      <w:lang w:eastAsia="ar-SA"/>
    </w:rPr>
  </w:style>
  <w:style w:type="character" w:styleId="Verwijzingopmerking">
    <w:name w:val="annotation reference"/>
    <w:uiPriority w:val="99"/>
    <w:semiHidden/>
    <w:unhideWhenUsed/>
    <w:rsid w:val="000B7505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0B7505"/>
  </w:style>
  <w:style w:type="character" w:customStyle="1" w:styleId="TekstopmerkingChar1">
    <w:name w:val="Tekst opmerking Char1"/>
    <w:link w:val="Tekstopmerking"/>
    <w:uiPriority w:val="99"/>
    <w:semiHidden/>
    <w:rsid w:val="000B7505"/>
    <w:rPr>
      <w:rFonts w:ascii="Arial" w:hAnsi="Arial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1"/>
    <w:uiPriority w:val="99"/>
    <w:semiHidden/>
    <w:unhideWhenUsed/>
    <w:rsid w:val="000B7505"/>
    <w:rPr>
      <w:b/>
      <w:bCs/>
    </w:rPr>
  </w:style>
  <w:style w:type="character" w:customStyle="1" w:styleId="OnderwerpvanopmerkingChar1">
    <w:name w:val="Onderwerp van opmerking Char1"/>
    <w:link w:val="Onderwerpvanopmerking"/>
    <w:uiPriority w:val="99"/>
    <w:semiHidden/>
    <w:rsid w:val="000B7505"/>
    <w:rPr>
      <w:rFonts w:ascii="Arial" w:hAnsi="Arial"/>
      <w:b/>
      <w:bCs/>
      <w:lang w:eastAsia="ar-SA"/>
    </w:rPr>
  </w:style>
  <w:style w:type="paragraph" w:styleId="Lijstalinea">
    <w:name w:val="List Paragraph"/>
    <w:basedOn w:val="Standaard"/>
    <w:uiPriority w:val="34"/>
    <w:qFormat/>
    <w:rsid w:val="00AE3E2B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customStyle="1" w:styleId="Hoofdtekst">
    <w:name w:val="Hoofdtekst"/>
    <w:rsid w:val="006012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33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2F4090FE47144B17C2295FBCD7F79" ma:contentTypeVersion="13" ma:contentTypeDescription="Create a new document." ma:contentTypeScope="" ma:versionID="d7f730b472129fefda734c5360de22d3">
  <xsd:schema xmlns:xsd="http://www.w3.org/2001/XMLSchema" xmlns:xs="http://www.w3.org/2001/XMLSchema" xmlns:p="http://schemas.microsoft.com/office/2006/metadata/properties" xmlns:ns3="c8c16545-024a-4261-b421-5bdb0600a7b3" xmlns:ns4="0695dc0f-f66f-4c0c-8e6b-3665390e348a" targetNamespace="http://schemas.microsoft.com/office/2006/metadata/properties" ma:root="true" ma:fieldsID="cfd8bb1209cded79af5f35a85dfe1987" ns3:_="" ns4:_="">
    <xsd:import namespace="c8c16545-024a-4261-b421-5bdb0600a7b3"/>
    <xsd:import namespace="0695dc0f-f66f-4c0c-8e6b-3665390e34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16545-024a-4261-b421-5bdb0600a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dc0f-f66f-4c0c-8e6b-3665390e3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5C798-247E-44F9-9931-68DA57D5A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99D5B-D241-4645-B9DE-458B067DA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16545-024a-4261-b421-5bdb0600a7b3"/>
    <ds:schemaRef ds:uri="0695dc0f-f66f-4c0c-8e6b-3665390e3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RAADSMEMO</vt:lpstr>
    </vt:vector>
  </TitlesOfParts>
  <Company>Servicecentrum Drechtsteden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RAADSMEMO</dc:title>
  <dc:subject/>
  <dc:creator>mkl001</dc:creator>
  <cp:keywords/>
  <cp:lastModifiedBy>Conrad-Smit, AJA (Antoinette)</cp:lastModifiedBy>
  <cp:revision>2</cp:revision>
  <cp:lastPrinted>2020-02-25T09:18:00Z</cp:lastPrinted>
  <dcterms:created xsi:type="dcterms:W3CDTF">2020-04-16T09:55:00Z</dcterms:created>
  <dcterms:modified xsi:type="dcterms:W3CDTF">2020-04-16T09:55:00Z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0x0101005232F4090FE47144B17C2295FBCD7F79</vt:lpwstr>
  </property>
</Properties>
</file>