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5478" w:rsidRPr="00027FFA" w:rsidRDefault="00780C08" w:rsidP="007D4F64">
      <w:pPr>
        <w:pStyle w:val="Lijstalinea"/>
        <w:jc w:val="center"/>
        <w:rPr>
          <w:rFonts w:ascii="Arial" w:hAnsi="Arial" w:cs="Arial"/>
          <w:b/>
        </w:rPr>
      </w:pPr>
      <w:bookmarkStart w:id="0" w:name="_GoBack"/>
      <w:bookmarkEnd w:id="0"/>
      <w:r w:rsidRPr="00027FFA">
        <w:rPr>
          <w:rFonts w:ascii="Arial" w:hAnsi="Arial" w:cs="Arial"/>
          <w:b/>
        </w:rPr>
        <w:t>Motie</w:t>
      </w:r>
    </w:p>
    <w:p w:rsidR="003369D5" w:rsidRDefault="003369D5" w:rsidP="00780C08">
      <w:pPr>
        <w:jc w:val="center"/>
        <w:rPr>
          <w:rFonts w:ascii="Arial" w:hAnsi="Arial" w:cs="Arial"/>
          <w:b/>
        </w:rPr>
      </w:pPr>
      <w:r>
        <w:rPr>
          <w:rFonts w:ascii="Arial" w:hAnsi="Arial" w:cs="Arial"/>
          <w:b/>
        </w:rPr>
        <w:t>Precariobelasting</w:t>
      </w:r>
    </w:p>
    <w:p w:rsidR="003369D5" w:rsidRDefault="003369D5" w:rsidP="00780C08">
      <w:pPr>
        <w:jc w:val="center"/>
        <w:rPr>
          <w:rFonts w:ascii="Arial" w:hAnsi="Arial" w:cs="Arial"/>
          <w:b/>
        </w:rPr>
      </w:pPr>
    </w:p>
    <w:p w:rsidR="00780C08" w:rsidRDefault="00780C08" w:rsidP="00780C08">
      <w:pPr>
        <w:jc w:val="center"/>
        <w:rPr>
          <w:rFonts w:ascii="Arial" w:hAnsi="Arial" w:cs="Arial"/>
          <w:b/>
        </w:rPr>
      </w:pPr>
      <w:r w:rsidRPr="00257859">
        <w:rPr>
          <w:rFonts w:ascii="Arial" w:hAnsi="Arial" w:cs="Arial"/>
          <w:b/>
        </w:rPr>
        <w:t>(korte en gemotiveerde verklaring over een onderwerp</w:t>
      </w:r>
      <w:r>
        <w:rPr>
          <w:rFonts w:ascii="Arial" w:hAnsi="Arial" w:cs="Arial"/>
          <w:b/>
        </w:rPr>
        <w:br/>
      </w:r>
      <w:r w:rsidRPr="00257859">
        <w:rPr>
          <w:rFonts w:ascii="Arial" w:hAnsi="Arial" w:cs="Arial"/>
          <w:b/>
        </w:rPr>
        <w:t>waardoor een oordeel, wens of verzoek wordt uitgesproken</w:t>
      </w:r>
      <w:r>
        <w:rPr>
          <w:rFonts w:ascii="Arial" w:hAnsi="Arial" w:cs="Arial"/>
          <w:b/>
        </w:rPr>
        <w:t>)</w:t>
      </w:r>
    </w:p>
    <w:p w:rsidR="00780C08" w:rsidRDefault="00780C08" w:rsidP="00780C08">
      <w:pPr>
        <w:jc w:val="center"/>
        <w:rPr>
          <w:rFonts w:ascii="Arial" w:hAnsi="Arial" w:cs="Arial"/>
          <w:b/>
        </w:rPr>
      </w:pPr>
    </w:p>
    <w:p w:rsidR="00780C08" w:rsidRPr="00780C08" w:rsidRDefault="00780C08" w:rsidP="00780C08">
      <w:pPr>
        <w:pBdr>
          <w:top w:val="single" w:sz="4" w:space="1" w:color="auto"/>
          <w:left w:val="single" w:sz="4" w:space="4" w:color="auto"/>
          <w:bottom w:val="single" w:sz="4" w:space="1" w:color="auto"/>
          <w:right w:val="single" w:sz="4" w:space="4" w:color="auto"/>
        </w:pBdr>
        <w:jc w:val="center"/>
        <w:rPr>
          <w:rFonts w:ascii="Arial" w:hAnsi="Arial" w:cs="Arial"/>
          <w:b/>
        </w:rPr>
      </w:pPr>
      <w:r w:rsidRPr="00257859">
        <w:rPr>
          <w:rFonts w:ascii="Arial" w:hAnsi="Arial" w:cs="Arial"/>
          <w:b/>
        </w:rPr>
        <w:t>Artikel 37 Reglement van Orde</w:t>
      </w:r>
    </w:p>
    <w:p w:rsidR="00780C08" w:rsidRPr="00257859" w:rsidRDefault="00780C08" w:rsidP="00780C08">
      <w:pPr>
        <w:numPr>
          <w:ilvl w:val="0"/>
          <w:numId w:val="1"/>
        </w:numPr>
        <w:pBdr>
          <w:top w:val="single" w:sz="4" w:space="1" w:color="auto"/>
          <w:left w:val="single" w:sz="4" w:space="4" w:color="auto"/>
          <w:bottom w:val="single" w:sz="4" w:space="1" w:color="auto"/>
          <w:right w:val="single" w:sz="4" w:space="4" w:color="auto"/>
        </w:pBdr>
        <w:spacing w:after="0" w:line="240" w:lineRule="auto"/>
        <w:rPr>
          <w:rFonts w:ascii="Arial" w:hAnsi="Arial" w:cs="Arial"/>
          <w:i/>
        </w:rPr>
      </w:pPr>
      <w:r w:rsidRPr="00257859">
        <w:rPr>
          <w:rFonts w:ascii="Arial" w:hAnsi="Arial" w:cs="Arial"/>
          <w:i/>
        </w:rPr>
        <w:t>Ieder lid van de raad kan ter vergadering een motie indienen.</w:t>
      </w:r>
    </w:p>
    <w:p w:rsidR="00780C08" w:rsidRPr="00257859" w:rsidRDefault="00780C08" w:rsidP="00780C08">
      <w:pPr>
        <w:numPr>
          <w:ilvl w:val="0"/>
          <w:numId w:val="1"/>
        </w:numPr>
        <w:pBdr>
          <w:top w:val="single" w:sz="4" w:space="1" w:color="auto"/>
          <w:left w:val="single" w:sz="4" w:space="4" w:color="auto"/>
          <w:bottom w:val="single" w:sz="4" w:space="1" w:color="auto"/>
          <w:right w:val="single" w:sz="4" w:space="4" w:color="auto"/>
        </w:pBdr>
        <w:spacing w:after="0" w:line="240" w:lineRule="auto"/>
        <w:rPr>
          <w:rFonts w:ascii="Arial" w:hAnsi="Arial" w:cs="Arial"/>
          <w:i/>
        </w:rPr>
      </w:pPr>
      <w:r w:rsidRPr="00257859">
        <w:rPr>
          <w:rFonts w:ascii="Arial" w:hAnsi="Arial" w:cs="Arial"/>
          <w:i/>
        </w:rPr>
        <w:t>Een motie moet om in behandeling genomen te kunnen worden schriftelijk bij de voorzitter worden ingediend.</w:t>
      </w:r>
    </w:p>
    <w:p w:rsidR="00780C08" w:rsidRPr="00257859" w:rsidRDefault="00780C08" w:rsidP="00780C08">
      <w:pPr>
        <w:numPr>
          <w:ilvl w:val="0"/>
          <w:numId w:val="1"/>
        </w:numPr>
        <w:pBdr>
          <w:top w:val="single" w:sz="4" w:space="1" w:color="auto"/>
          <w:left w:val="single" w:sz="4" w:space="4" w:color="auto"/>
          <w:bottom w:val="single" w:sz="4" w:space="1" w:color="auto"/>
          <w:right w:val="single" w:sz="4" w:space="4" w:color="auto"/>
        </w:pBdr>
        <w:spacing w:after="0" w:line="240" w:lineRule="auto"/>
        <w:rPr>
          <w:rFonts w:ascii="Arial" w:hAnsi="Arial" w:cs="Arial"/>
          <w:i/>
        </w:rPr>
      </w:pPr>
      <w:r w:rsidRPr="00257859">
        <w:rPr>
          <w:rFonts w:ascii="Arial" w:hAnsi="Arial" w:cs="Arial"/>
          <w:i/>
        </w:rPr>
        <w:t>De behandeling van een motie over een aanhangig onderwerp of voorstel vindt tegelijk met de beraadslaging over dat onderwerp of voorstel plaats.</w:t>
      </w:r>
    </w:p>
    <w:p w:rsidR="00780C08" w:rsidRPr="00257859" w:rsidRDefault="00780C08" w:rsidP="00780C08">
      <w:pPr>
        <w:numPr>
          <w:ilvl w:val="0"/>
          <w:numId w:val="1"/>
        </w:numPr>
        <w:pBdr>
          <w:top w:val="single" w:sz="4" w:space="1" w:color="auto"/>
          <w:left w:val="single" w:sz="4" w:space="4" w:color="auto"/>
          <w:bottom w:val="single" w:sz="4" w:space="1" w:color="auto"/>
          <w:right w:val="single" w:sz="4" w:space="4" w:color="auto"/>
        </w:pBdr>
        <w:spacing w:after="0" w:line="240" w:lineRule="auto"/>
        <w:rPr>
          <w:rFonts w:ascii="Arial" w:hAnsi="Arial" w:cs="Arial"/>
          <w:i/>
        </w:rPr>
      </w:pPr>
      <w:r w:rsidRPr="00257859">
        <w:rPr>
          <w:rFonts w:ascii="Arial" w:hAnsi="Arial" w:cs="Arial"/>
          <w:i/>
        </w:rPr>
        <w:t>De behandeling van een motie over een niet op de agenda opgenomen onderwerp vindt plaats nadat alle op de agenda voorkomende onderwerpen zijn behandeld.</w:t>
      </w:r>
    </w:p>
    <w:p w:rsidR="00780C08" w:rsidRDefault="00780C08" w:rsidP="00780C08">
      <w:pPr>
        <w:jc w:val="center"/>
        <w:rPr>
          <w:rFonts w:ascii="Arial" w:hAnsi="Arial" w:cs="Arial"/>
          <w:b/>
        </w:rPr>
      </w:pPr>
    </w:p>
    <w:p w:rsidR="00780C08" w:rsidRDefault="00780C08" w:rsidP="00780C08">
      <w:pPr>
        <w:rPr>
          <w:rFonts w:ascii="Arial" w:hAnsi="Arial" w:cs="Arial"/>
        </w:rPr>
      </w:pPr>
      <w:r>
        <w:rPr>
          <w:rFonts w:ascii="Arial" w:hAnsi="Arial" w:cs="Arial"/>
        </w:rPr>
        <w:t>Vergadering:</w:t>
      </w:r>
      <w:r w:rsidR="003369D5">
        <w:rPr>
          <w:rFonts w:ascii="Arial" w:hAnsi="Arial" w:cs="Arial"/>
        </w:rPr>
        <w:t xml:space="preserve"> 8 juli 2020</w:t>
      </w:r>
    </w:p>
    <w:p w:rsidR="00780C08" w:rsidRDefault="00780C08" w:rsidP="00780C08">
      <w:pPr>
        <w:rPr>
          <w:rFonts w:ascii="Arial" w:hAnsi="Arial" w:cs="Arial"/>
        </w:rPr>
      </w:pPr>
      <w:r>
        <w:rPr>
          <w:rFonts w:ascii="Arial" w:hAnsi="Arial" w:cs="Arial"/>
        </w:rPr>
        <w:t>Onderwerp:</w:t>
      </w:r>
      <w:r w:rsidR="003369D5">
        <w:rPr>
          <w:rFonts w:ascii="Arial" w:hAnsi="Arial" w:cs="Arial"/>
        </w:rPr>
        <w:t xml:space="preserve"> Raadsvoorstel Perspectiefnota 2021</w:t>
      </w:r>
    </w:p>
    <w:p w:rsidR="00780C08" w:rsidRDefault="00780C08" w:rsidP="00780C08">
      <w:pPr>
        <w:pBdr>
          <w:bottom w:val="single" w:sz="6" w:space="1" w:color="auto"/>
        </w:pBdr>
        <w:rPr>
          <w:rFonts w:ascii="Arial" w:hAnsi="Arial" w:cs="Arial"/>
        </w:rPr>
      </w:pPr>
    </w:p>
    <w:p w:rsidR="00780C08" w:rsidRDefault="00780C08" w:rsidP="00780C08">
      <w:pPr>
        <w:rPr>
          <w:rFonts w:ascii="Arial" w:hAnsi="Arial" w:cs="Arial"/>
        </w:rPr>
      </w:pPr>
      <w:r>
        <w:rPr>
          <w:rFonts w:ascii="Arial" w:hAnsi="Arial" w:cs="Arial"/>
        </w:rPr>
        <w:t>De raad van de gemeente Alblasserdam in vergadering bijeen op:</w:t>
      </w:r>
      <w:r w:rsidR="003369D5">
        <w:rPr>
          <w:rFonts w:ascii="Arial" w:hAnsi="Arial" w:cs="Arial"/>
        </w:rPr>
        <w:t xml:space="preserve"> 8 juli 2020</w:t>
      </w:r>
    </w:p>
    <w:p w:rsidR="00780C08" w:rsidRDefault="00780C08" w:rsidP="00780C08">
      <w:pPr>
        <w:rPr>
          <w:rFonts w:ascii="Arial" w:hAnsi="Arial" w:cs="Arial"/>
        </w:rPr>
      </w:pPr>
      <w:r>
        <w:rPr>
          <w:rFonts w:ascii="Arial" w:hAnsi="Arial" w:cs="Arial"/>
        </w:rPr>
        <w:t>Gehoord de beraadslaging:</w:t>
      </w:r>
    </w:p>
    <w:p w:rsidR="003369D5" w:rsidRPr="003369D5" w:rsidRDefault="00780C08" w:rsidP="003369D5">
      <w:pPr>
        <w:rPr>
          <w:rFonts w:ascii="Arial" w:hAnsi="Arial" w:cs="Arial"/>
        </w:rPr>
      </w:pPr>
      <w:r>
        <w:rPr>
          <w:rFonts w:ascii="Arial" w:hAnsi="Arial" w:cs="Arial"/>
        </w:rPr>
        <w:t>Overwegende:</w:t>
      </w:r>
    </w:p>
    <w:p w:rsidR="003369D5" w:rsidRPr="003369D5" w:rsidRDefault="003369D5" w:rsidP="003369D5">
      <w:pPr>
        <w:numPr>
          <w:ilvl w:val="0"/>
          <w:numId w:val="2"/>
        </w:numPr>
        <w:spacing w:after="0" w:line="240" w:lineRule="auto"/>
        <w:rPr>
          <w:rFonts w:ascii="Arial" w:hAnsi="Arial" w:cs="Arial"/>
        </w:rPr>
      </w:pPr>
      <w:r w:rsidRPr="003369D5">
        <w:rPr>
          <w:rFonts w:ascii="Arial" w:hAnsi="Arial" w:cs="Arial"/>
        </w:rPr>
        <w:t>dat het heffen van precario belasting op leidingen bij nutsbedrijven en ondernemingen in 2022 zal worden afgeschaft;</w:t>
      </w:r>
    </w:p>
    <w:p w:rsidR="003369D5" w:rsidRPr="003369D5" w:rsidRDefault="003369D5" w:rsidP="003369D5">
      <w:pPr>
        <w:numPr>
          <w:ilvl w:val="0"/>
          <w:numId w:val="2"/>
        </w:numPr>
        <w:spacing w:after="0" w:line="240" w:lineRule="auto"/>
        <w:rPr>
          <w:rFonts w:ascii="Arial" w:hAnsi="Arial" w:cs="Arial"/>
        </w:rPr>
      </w:pPr>
      <w:r w:rsidRPr="003369D5">
        <w:rPr>
          <w:rFonts w:ascii="Arial" w:hAnsi="Arial" w:cs="Arial"/>
        </w:rPr>
        <w:t>dat deze belastingmaatregel vanaf de invoering ervan omstreden was omdat de verwachting en realiteit was dat nutsbedrijven deze belasting zouden doorbelasten in hun tarieven aan burgers en ondernemers,</w:t>
      </w:r>
    </w:p>
    <w:p w:rsidR="003369D5" w:rsidRPr="003369D5" w:rsidRDefault="003369D5" w:rsidP="003369D5">
      <w:pPr>
        <w:numPr>
          <w:ilvl w:val="0"/>
          <w:numId w:val="2"/>
        </w:numPr>
        <w:spacing w:after="0" w:line="240" w:lineRule="auto"/>
        <w:rPr>
          <w:rFonts w:ascii="Arial" w:hAnsi="Arial" w:cs="Arial"/>
        </w:rPr>
      </w:pPr>
      <w:r w:rsidRPr="003369D5">
        <w:rPr>
          <w:rFonts w:ascii="Arial" w:hAnsi="Arial" w:cs="Arial"/>
        </w:rPr>
        <w:t>dat deze doorbelasting de woonlasten van de burgers zouden verhogen terwijl de colleges in deze en voorgaande raadsperiodes zich altijd hebben voorgestaan dat zij de woonlasten niet zouden doen laten stijgen,</w:t>
      </w:r>
    </w:p>
    <w:p w:rsidR="003369D5" w:rsidRPr="003369D5" w:rsidRDefault="003369D5" w:rsidP="003369D5">
      <w:pPr>
        <w:numPr>
          <w:ilvl w:val="0"/>
          <w:numId w:val="2"/>
        </w:numPr>
        <w:spacing w:after="0" w:line="240" w:lineRule="auto"/>
        <w:rPr>
          <w:rFonts w:ascii="Arial" w:hAnsi="Arial" w:cs="Arial"/>
        </w:rPr>
      </w:pPr>
      <w:r w:rsidRPr="003369D5">
        <w:rPr>
          <w:rFonts w:ascii="Arial" w:hAnsi="Arial" w:cs="Arial"/>
        </w:rPr>
        <w:t>dat zowel CU als VVD vanaf het begin consequent hebben geageerd tegen deze vorm van belasting heffen,</w:t>
      </w:r>
    </w:p>
    <w:p w:rsidR="003369D5" w:rsidRPr="003369D5" w:rsidRDefault="003369D5" w:rsidP="003369D5">
      <w:pPr>
        <w:numPr>
          <w:ilvl w:val="0"/>
          <w:numId w:val="2"/>
        </w:numPr>
        <w:spacing w:after="0" w:line="240" w:lineRule="auto"/>
        <w:rPr>
          <w:rFonts w:ascii="Arial" w:hAnsi="Arial" w:cs="Arial"/>
        </w:rPr>
      </w:pPr>
      <w:r w:rsidRPr="003369D5">
        <w:rPr>
          <w:rFonts w:ascii="Arial" w:hAnsi="Arial" w:cs="Arial"/>
        </w:rPr>
        <w:t xml:space="preserve">dat de afschaffing van deze belastingmaatregel al geruime tijd terug is aangekondigd en dit college desondanks consequent de keuze heeft gemaakt hierop niet te anticiperen, </w:t>
      </w:r>
    </w:p>
    <w:p w:rsidR="003369D5" w:rsidRPr="003369D5" w:rsidRDefault="003369D5" w:rsidP="003369D5">
      <w:pPr>
        <w:numPr>
          <w:ilvl w:val="0"/>
          <w:numId w:val="2"/>
        </w:numPr>
        <w:spacing w:after="0" w:line="240" w:lineRule="auto"/>
        <w:rPr>
          <w:rFonts w:ascii="Arial" w:hAnsi="Arial" w:cs="Arial"/>
        </w:rPr>
      </w:pPr>
      <w:r w:rsidRPr="003369D5">
        <w:rPr>
          <w:rFonts w:ascii="Arial" w:hAnsi="Arial" w:cs="Arial"/>
        </w:rPr>
        <w:t>dat het college voornemens is de gederfde inkomsten als gevolg van deze maatregel nu om te zetten in een verhoging van de OZB en zo alsnog en direct wil gaan doorberekenen aan de burgers en ondernemers in ons dorp;</w:t>
      </w:r>
    </w:p>
    <w:p w:rsidR="003369D5" w:rsidRPr="003369D5" w:rsidRDefault="003369D5" w:rsidP="003369D5">
      <w:pPr>
        <w:numPr>
          <w:ilvl w:val="0"/>
          <w:numId w:val="2"/>
        </w:numPr>
        <w:spacing w:after="0" w:line="240" w:lineRule="auto"/>
        <w:rPr>
          <w:rFonts w:ascii="Arial" w:hAnsi="Arial" w:cs="Arial"/>
        </w:rPr>
      </w:pPr>
      <w:r w:rsidRPr="003369D5">
        <w:rPr>
          <w:rFonts w:ascii="Arial" w:hAnsi="Arial" w:cs="Arial"/>
        </w:rPr>
        <w:lastRenderedPageBreak/>
        <w:t>dat de inwoners van onze gemeente en de ondernemers de komende jaren door andere tekorten reeds te maken krijgen met een significante stijging van de woonlasten</w:t>
      </w:r>
    </w:p>
    <w:p w:rsidR="003369D5" w:rsidRPr="003369D5" w:rsidRDefault="003369D5" w:rsidP="003369D5">
      <w:pPr>
        <w:rPr>
          <w:rFonts w:ascii="Arial" w:hAnsi="Arial" w:cs="Arial"/>
        </w:rPr>
      </w:pPr>
    </w:p>
    <w:p w:rsidR="003369D5" w:rsidRPr="003369D5" w:rsidRDefault="003369D5" w:rsidP="003369D5">
      <w:pPr>
        <w:rPr>
          <w:rFonts w:ascii="Arial" w:hAnsi="Arial" w:cs="Arial"/>
        </w:rPr>
      </w:pPr>
    </w:p>
    <w:p w:rsidR="003369D5" w:rsidRPr="003369D5" w:rsidRDefault="003369D5" w:rsidP="003369D5">
      <w:pPr>
        <w:rPr>
          <w:rFonts w:ascii="Arial" w:hAnsi="Arial" w:cs="Arial"/>
        </w:rPr>
      </w:pPr>
      <w:r w:rsidRPr="003369D5">
        <w:rPr>
          <w:rFonts w:ascii="Arial" w:hAnsi="Arial" w:cs="Arial"/>
        </w:rPr>
        <w:t>Verzoekt het college:</w:t>
      </w:r>
    </w:p>
    <w:p w:rsidR="003369D5" w:rsidRPr="003369D5" w:rsidRDefault="003369D5" w:rsidP="003369D5">
      <w:pPr>
        <w:numPr>
          <w:ilvl w:val="0"/>
          <w:numId w:val="2"/>
        </w:numPr>
        <w:spacing w:after="0" w:line="240" w:lineRule="auto"/>
        <w:rPr>
          <w:rFonts w:ascii="Arial" w:hAnsi="Arial" w:cs="Arial"/>
        </w:rPr>
      </w:pPr>
      <w:r w:rsidRPr="003369D5">
        <w:rPr>
          <w:rFonts w:ascii="Arial" w:hAnsi="Arial" w:cs="Arial"/>
        </w:rPr>
        <w:t>in 2022 het wegvallen van deze verminderde belastinginkomst (€ 155.000) éénmalig te dekken uit de reserves;</w:t>
      </w:r>
    </w:p>
    <w:p w:rsidR="003369D5" w:rsidRPr="003369D5" w:rsidRDefault="003369D5" w:rsidP="003369D5">
      <w:pPr>
        <w:numPr>
          <w:ilvl w:val="0"/>
          <w:numId w:val="2"/>
        </w:numPr>
        <w:spacing w:after="0" w:line="240" w:lineRule="auto"/>
        <w:rPr>
          <w:rFonts w:ascii="Arial" w:hAnsi="Arial" w:cs="Arial"/>
        </w:rPr>
      </w:pPr>
      <w:r w:rsidRPr="003369D5">
        <w:rPr>
          <w:rFonts w:ascii="Arial" w:hAnsi="Arial" w:cs="Arial"/>
        </w:rPr>
        <w:t>voor de jaren daarna ruimte in de begroting te vinden om haar uitgaven in overeenstemming te brengen met de als gevolg van de afschaffing van deze belasting verminderde inkomsten;</w:t>
      </w:r>
    </w:p>
    <w:p w:rsidR="003369D5" w:rsidRPr="00027FFA" w:rsidRDefault="003369D5" w:rsidP="00027FFA">
      <w:pPr>
        <w:pStyle w:val="Lijstalinea"/>
        <w:numPr>
          <w:ilvl w:val="0"/>
          <w:numId w:val="2"/>
        </w:numPr>
        <w:rPr>
          <w:rFonts w:ascii="Arial" w:hAnsi="Arial" w:cs="Arial"/>
        </w:rPr>
      </w:pPr>
      <w:r w:rsidRPr="00027FFA">
        <w:rPr>
          <w:rFonts w:ascii="Arial" w:hAnsi="Arial" w:cs="Arial"/>
        </w:rPr>
        <w:t xml:space="preserve">om bij het overleg met partijen die dergelijke belasting afdroegen en hebben doorbelast, de doorberekening van de precariobelasting onmiddellijk te doen stoppen en aantoonbaar in mindering te brengen op de rekening aan ondernemers en bewoners van ons dorp.  </w:t>
      </w:r>
    </w:p>
    <w:p w:rsidR="00780C08" w:rsidRDefault="00780C08" w:rsidP="00780C08">
      <w:pPr>
        <w:rPr>
          <w:rFonts w:ascii="Arial" w:hAnsi="Arial" w:cs="Arial"/>
        </w:rPr>
      </w:pPr>
    </w:p>
    <w:p w:rsidR="00780C08" w:rsidRDefault="00780C08" w:rsidP="00780C08">
      <w:pPr>
        <w:rPr>
          <w:rFonts w:ascii="Arial" w:hAnsi="Arial" w:cs="Arial"/>
        </w:rPr>
      </w:pPr>
      <w:r>
        <w:rPr>
          <w:rFonts w:ascii="Arial" w:hAnsi="Arial" w:cs="Arial"/>
        </w:rPr>
        <w:t>En gaat over tot de orde van de dag.</w:t>
      </w:r>
    </w:p>
    <w:p w:rsidR="00780C08" w:rsidRDefault="00780C08" w:rsidP="00780C08">
      <w:pPr>
        <w:rPr>
          <w:rFonts w:ascii="Arial" w:hAnsi="Arial" w:cs="Arial"/>
        </w:rPr>
      </w:pPr>
      <w:r>
        <w:rPr>
          <w:rFonts w:ascii="Arial" w:hAnsi="Arial" w:cs="Arial"/>
        </w:rPr>
        <w:t>Ondertekening en naam:</w:t>
      </w:r>
    </w:p>
    <w:p w:rsidR="00780C08" w:rsidRPr="00780C08" w:rsidRDefault="00780C08" w:rsidP="00780C08">
      <w:pPr>
        <w:rPr>
          <w:rFonts w:ascii="Arial" w:hAnsi="Arial" w:cs="Arial"/>
        </w:rPr>
      </w:pPr>
    </w:p>
    <w:sectPr w:rsidR="00780C08" w:rsidRPr="00780C08">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66B8" w:rsidRDefault="000866B8" w:rsidP="00780C08">
      <w:pPr>
        <w:spacing w:after="0" w:line="240" w:lineRule="auto"/>
      </w:pPr>
      <w:r>
        <w:separator/>
      </w:r>
    </w:p>
  </w:endnote>
  <w:endnote w:type="continuationSeparator" w:id="0">
    <w:p w:rsidR="000866B8" w:rsidRDefault="000866B8" w:rsidP="00780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C08" w:rsidRDefault="00780C08">
    <w:pPr>
      <w:pStyle w:val="Voettekst"/>
    </w:pPr>
    <w:r>
      <w:t>Handboek voor raads- en commissieleden versie 2016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66B8" w:rsidRDefault="000866B8" w:rsidP="00780C08">
      <w:pPr>
        <w:spacing w:after="0" w:line="240" w:lineRule="auto"/>
      </w:pPr>
      <w:r>
        <w:separator/>
      </w:r>
    </w:p>
  </w:footnote>
  <w:footnote w:type="continuationSeparator" w:id="0">
    <w:p w:rsidR="000866B8" w:rsidRDefault="000866B8" w:rsidP="00780C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C08" w:rsidRDefault="003369D5">
    <w:pPr>
      <w:pStyle w:val="Koptekst"/>
    </w:pPr>
    <w:r w:rsidRPr="00840FB7">
      <w:rPr>
        <w:noProof/>
        <w:lang w:eastAsia="nl-NL"/>
      </w:rPr>
      <w:drawing>
        <wp:inline distT="0" distB="0" distL="0" distR="0" wp14:anchorId="0AC5FD59" wp14:editId="6894E34C">
          <wp:extent cx="1209675" cy="1190625"/>
          <wp:effectExtent l="0" t="0" r="9525" b="952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1190625"/>
                  </a:xfrm>
                  <a:prstGeom prst="rect">
                    <a:avLst/>
                  </a:prstGeom>
                  <a:noFill/>
                  <a:ln>
                    <a:noFill/>
                  </a:ln>
                </pic:spPr>
              </pic:pic>
            </a:graphicData>
          </a:graphic>
        </wp:inline>
      </w:drawing>
    </w:r>
    <w:r w:rsidR="00780C08">
      <w:tab/>
    </w:r>
    <w:r>
      <w:t xml:space="preserve">                                                                          </w:t>
    </w:r>
    <w:r w:rsidRPr="00840FB7">
      <w:rPr>
        <w:noProof/>
        <w:lang w:eastAsia="nl-NL"/>
      </w:rPr>
      <w:drawing>
        <wp:inline distT="0" distB="0" distL="0" distR="0" wp14:anchorId="3F75578B" wp14:editId="13AC3615">
          <wp:extent cx="2164080" cy="67818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64080" cy="678180"/>
                  </a:xfrm>
                  <a:prstGeom prst="rect">
                    <a:avLst/>
                  </a:prstGeom>
                  <a:noFill/>
                  <a:ln>
                    <a:noFill/>
                  </a:ln>
                </pic:spPr>
              </pic:pic>
            </a:graphicData>
          </a:graphic>
        </wp:inline>
      </w:drawing>
    </w:r>
    <w:r w:rsidR="00780C08">
      <w:tab/>
    </w:r>
  </w:p>
  <w:p w:rsidR="00780C08" w:rsidRDefault="00780C08" w:rsidP="00BD66D1">
    <w:pPr>
      <w:pStyle w:val="Ko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0A185E"/>
    <w:multiLevelType w:val="hybridMultilevel"/>
    <w:tmpl w:val="8396B3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EEC41D3"/>
    <w:multiLevelType w:val="hybridMultilevel"/>
    <w:tmpl w:val="FFA026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B770413"/>
    <w:multiLevelType w:val="hybridMultilevel"/>
    <w:tmpl w:val="D3B0BF8E"/>
    <w:lvl w:ilvl="0" w:tplc="49CEC0BA">
      <w:start w:val="1"/>
      <w:numFmt w:val="decimal"/>
      <w:lvlText w:val="%1."/>
      <w:lvlJc w:val="left"/>
      <w:pPr>
        <w:tabs>
          <w:tab w:val="num" w:pos="340"/>
        </w:tabs>
        <w:ind w:left="340" w:hanging="34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C08"/>
    <w:rsid w:val="00027FFA"/>
    <w:rsid w:val="000866B8"/>
    <w:rsid w:val="001D5B3E"/>
    <w:rsid w:val="003369D5"/>
    <w:rsid w:val="006A37CA"/>
    <w:rsid w:val="0075091B"/>
    <w:rsid w:val="00780C08"/>
    <w:rsid w:val="007D4F64"/>
    <w:rsid w:val="0089139F"/>
    <w:rsid w:val="00BD5478"/>
    <w:rsid w:val="00BD66D1"/>
    <w:rsid w:val="00C3564A"/>
    <w:rsid w:val="00CA4C2F"/>
    <w:rsid w:val="00E7208B"/>
    <w:rsid w:val="00FA7F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578CC9"/>
  <w15:chartTrackingRefBased/>
  <w15:docId w15:val="{D7FF90E7-8A0F-4A18-B319-DE45CB4B3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80C0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80C08"/>
  </w:style>
  <w:style w:type="paragraph" w:styleId="Voettekst">
    <w:name w:val="footer"/>
    <w:basedOn w:val="Standaard"/>
    <w:link w:val="VoettekstChar"/>
    <w:uiPriority w:val="99"/>
    <w:unhideWhenUsed/>
    <w:rsid w:val="00780C0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80C08"/>
  </w:style>
  <w:style w:type="paragraph" w:styleId="Lijstalinea">
    <w:name w:val="List Paragraph"/>
    <w:basedOn w:val="Standaard"/>
    <w:uiPriority w:val="34"/>
    <w:qFormat/>
    <w:rsid w:val="00027F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405</Words>
  <Characters>2229</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Servicecentrum Drechtsteden</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Conrad-Smit, AJA</dc:creator>
  <cp:keywords/>
  <dc:description/>
  <cp:lastModifiedBy>Gruijter, IM de (Ingrid)</cp:lastModifiedBy>
  <cp:revision>3</cp:revision>
  <dcterms:created xsi:type="dcterms:W3CDTF">2020-07-08T11:18:00Z</dcterms:created>
  <dcterms:modified xsi:type="dcterms:W3CDTF">2020-07-08T11:26:00Z</dcterms:modified>
</cp:coreProperties>
</file>