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Y="1096"/>
        <w:tblW w:w="14170" w:type="dxa"/>
        <w:tblLook w:val="04A0" w:firstRow="1" w:lastRow="0" w:firstColumn="1" w:lastColumn="0" w:noHBand="0" w:noVBand="1"/>
      </w:tblPr>
      <w:tblGrid>
        <w:gridCol w:w="562"/>
        <w:gridCol w:w="6521"/>
        <w:gridCol w:w="1134"/>
        <w:gridCol w:w="5953"/>
      </w:tblGrid>
      <w:tr w:rsidR="00E95CD9" w:rsidTr="00E95CD9">
        <w:tc>
          <w:tcPr>
            <w:tcW w:w="562" w:type="dxa"/>
          </w:tcPr>
          <w:p w:rsidR="00E95CD9" w:rsidRDefault="008C03B4" w:rsidP="00E95CD9">
            <w:r>
              <w:t>Nr.</w:t>
            </w:r>
          </w:p>
        </w:tc>
        <w:tc>
          <w:tcPr>
            <w:tcW w:w="6521" w:type="dxa"/>
          </w:tcPr>
          <w:p w:rsidR="00E95CD9" w:rsidRDefault="008C03B4" w:rsidP="00E95CD9">
            <w:r>
              <w:t>Vraag</w:t>
            </w:r>
          </w:p>
        </w:tc>
        <w:tc>
          <w:tcPr>
            <w:tcW w:w="1134" w:type="dxa"/>
          </w:tcPr>
          <w:p w:rsidR="00E95CD9" w:rsidRDefault="008C03B4" w:rsidP="00E95CD9">
            <w:r>
              <w:t>Partij</w:t>
            </w:r>
          </w:p>
        </w:tc>
        <w:tc>
          <w:tcPr>
            <w:tcW w:w="5953" w:type="dxa"/>
          </w:tcPr>
          <w:p w:rsidR="00E95CD9" w:rsidRDefault="008C03B4" w:rsidP="00E95CD9">
            <w:r>
              <w:t>Antwoord</w:t>
            </w:r>
          </w:p>
        </w:tc>
      </w:tr>
      <w:tr w:rsidR="00E95CD9" w:rsidTr="00E95CD9">
        <w:tc>
          <w:tcPr>
            <w:tcW w:w="562" w:type="dxa"/>
          </w:tcPr>
          <w:p w:rsidR="00E95CD9" w:rsidRPr="003A007D" w:rsidRDefault="003A007D" w:rsidP="003A007D">
            <w:pPr>
              <w:spacing w:before="100" w:beforeAutospacing="1" w:after="100" w:afterAutospacing="1"/>
              <w:rPr>
                <w:rFonts w:eastAsia="Times New Roman"/>
              </w:rPr>
            </w:pPr>
            <w:r w:rsidRPr="003A007D">
              <w:rPr>
                <w:rFonts w:eastAsia="Times New Roman"/>
              </w:rPr>
              <w:t>1</w:t>
            </w:r>
          </w:p>
        </w:tc>
        <w:tc>
          <w:tcPr>
            <w:tcW w:w="6521" w:type="dxa"/>
          </w:tcPr>
          <w:p w:rsidR="00604CE8" w:rsidRPr="009364A6" w:rsidRDefault="00604CE8" w:rsidP="00604CE8">
            <w:r>
              <w:t xml:space="preserve">Ga je met dit project het verschil maken als het aankomt op kostenbeperking? Immers is er een extra aanbieder nodig voor dit project, namelijk het uitbreiden van de Stichting Jeugdteams. </w:t>
            </w:r>
          </w:p>
        </w:tc>
        <w:tc>
          <w:tcPr>
            <w:tcW w:w="1134" w:type="dxa"/>
          </w:tcPr>
          <w:p w:rsidR="00E95CD9" w:rsidRDefault="00604CE8" w:rsidP="00E95CD9">
            <w:r>
              <w:t>D66</w:t>
            </w:r>
          </w:p>
        </w:tc>
        <w:tc>
          <w:tcPr>
            <w:tcW w:w="5953" w:type="dxa"/>
          </w:tcPr>
          <w:p w:rsidR="00366F13" w:rsidRDefault="00366F13" w:rsidP="00366F13">
            <w:r>
              <w:t xml:space="preserve">Om de werkwijze van de Stichting Jeugdteams uit te breiden binnen dit project was het om juridische redenen nodig hen ook tot aanbieder om te vormen. </w:t>
            </w:r>
            <w:r w:rsidR="00B522FA">
              <w:t xml:space="preserve">Er worden </w:t>
            </w:r>
            <w:r w:rsidR="007F0C84">
              <w:t xml:space="preserve">dus </w:t>
            </w:r>
            <w:r w:rsidR="00B522FA">
              <w:t xml:space="preserve">geen extra kosten gemaakt bij het uitbreiden van het jeugdteam. </w:t>
            </w:r>
          </w:p>
        </w:tc>
      </w:tr>
      <w:tr w:rsidR="00377008" w:rsidTr="00E95CD9">
        <w:tc>
          <w:tcPr>
            <w:tcW w:w="562" w:type="dxa"/>
          </w:tcPr>
          <w:p w:rsidR="00377008" w:rsidRPr="003A007D" w:rsidRDefault="00377008" w:rsidP="003A007D">
            <w:pPr>
              <w:spacing w:before="100" w:beforeAutospacing="1" w:after="100" w:afterAutospacing="1"/>
              <w:rPr>
                <w:rFonts w:eastAsia="Times New Roman"/>
              </w:rPr>
            </w:pPr>
            <w:r>
              <w:rPr>
                <w:rFonts w:eastAsia="Times New Roman"/>
              </w:rPr>
              <w:t>2</w:t>
            </w:r>
          </w:p>
        </w:tc>
        <w:tc>
          <w:tcPr>
            <w:tcW w:w="6521" w:type="dxa"/>
          </w:tcPr>
          <w:p w:rsidR="00366F13" w:rsidRDefault="00366F13" w:rsidP="00366F13">
            <w:pPr>
              <w:rPr>
                <w:rFonts w:eastAsia="Times New Roman"/>
              </w:rPr>
            </w:pPr>
            <w:r>
              <w:rPr>
                <w:rFonts w:eastAsia="Times New Roman"/>
              </w:rPr>
              <w:t xml:space="preserve">Wat is er preventief aan dit soort geboden? Staat preventie hier niet synoniem voor lokaal? </w:t>
            </w:r>
          </w:p>
        </w:tc>
        <w:tc>
          <w:tcPr>
            <w:tcW w:w="1134" w:type="dxa"/>
          </w:tcPr>
          <w:p w:rsidR="00377008" w:rsidRDefault="00366F13" w:rsidP="00E95CD9">
            <w:r>
              <w:t>D66</w:t>
            </w:r>
          </w:p>
        </w:tc>
        <w:tc>
          <w:tcPr>
            <w:tcW w:w="5953" w:type="dxa"/>
          </w:tcPr>
          <w:p w:rsidR="00377008" w:rsidRDefault="00366F13" w:rsidP="00E95CD9">
            <w:r>
              <w:t xml:space="preserve">Het belangrijkste punt bij dit project is dat we jeugdhulp een algemene voorziening maken. Preventie kan hierbij worden gedefinieerd als zijnde alle activiteiten en hulp die geboden kan worden voor de beschikking plaatsvindt. </w:t>
            </w:r>
          </w:p>
        </w:tc>
      </w:tr>
      <w:tr w:rsidR="00377008" w:rsidTr="00E95CD9">
        <w:tc>
          <w:tcPr>
            <w:tcW w:w="562" w:type="dxa"/>
          </w:tcPr>
          <w:p w:rsidR="00377008" w:rsidRDefault="00377008" w:rsidP="003A007D">
            <w:pPr>
              <w:spacing w:before="100" w:beforeAutospacing="1" w:after="100" w:afterAutospacing="1"/>
              <w:rPr>
                <w:rFonts w:eastAsia="Times New Roman"/>
              </w:rPr>
            </w:pPr>
            <w:r>
              <w:rPr>
                <w:rFonts w:eastAsia="Times New Roman"/>
              </w:rPr>
              <w:t>3</w:t>
            </w:r>
          </w:p>
        </w:tc>
        <w:tc>
          <w:tcPr>
            <w:tcW w:w="6521" w:type="dxa"/>
          </w:tcPr>
          <w:p w:rsidR="00377008" w:rsidRPr="00366F13" w:rsidRDefault="00366F13" w:rsidP="00366F13">
            <w:r>
              <w:t xml:space="preserve">In het voorstel staat dat de toename van de vraag wordt tegengaan door maximering van het budget. Echter zegt de wethouder steeds dat dit niet kan: niemand mag tussen wal en schip vallen en de zorg mag niet geweigerd worden? </w:t>
            </w:r>
          </w:p>
        </w:tc>
        <w:tc>
          <w:tcPr>
            <w:tcW w:w="1134" w:type="dxa"/>
          </w:tcPr>
          <w:p w:rsidR="00377008" w:rsidRDefault="00366F13" w:rsidP="00E95CD9">
            <w:r>
              <w:t>D66</w:t>
            </w:r>
          </w:p>
        </w:tc>
        <w:tc>
          <w:tcPr>
            <w:tcW w:w="5953" w:type="dxa"/>
          </w:tcPr>
          <w:p w:rsidR="00366F13" w:rsidRDefault="00366F13" w:rsidP="0030775F">
            <w:r w:rsidRPr="00366F13">
              <w:t xml:space="preserve">De aan u </w:t>
            </w:r>
            <w:r w:rsidR="00DA627E">
              <w:t xml:space="preserve">in mei 2020 </w:t>
            </w:r>
            <w:r w:rsidRPr="00366F13">
              <w:t>aangeboden raadsinformatiebrief is helaas niet voorzien van de meest recente technische uitwerking van dit plan. De ontwikkelingen gaan razendsnel en er is recent</w:t>
            </w:r>
            <w:r w:rsidR="00DA627E">
              <w:t xml:space="preserve"> </w:t>
            </w:r>
            <w:r w:rsidRPr="00366F13">
              <w:t>gekozen voor een andere technische uitwerking. De doelen en de uitvoering blijven uiteraard het zelfde. Door die ontwikkelingen is het proj</w:t>
            </w:r>
            <w:r w:rsidR="00DA627E">
              <w:t>ect nog steeds niet van start kunnen gaan. Zo</w:t>
            </w:r>
            <w:r w:rsidRPr="00366F13">
              <w:t xml:space="preserve"> wachten</w:t>
            </w:r>
            <w:r w:rsidR="00DA627E">
              <w:t xml:space="preserve"> we</w:t>
            </w:r>
            <w:r w:rsidRPr="00366F13">
              <w:t xml:space="preserve"> nog op een</w:t>
            </w:r>
            <w:r w:rsidR="00DA627E">
              <w:t xml:space="preserve"> benodigde</w:t>
            </w:r>
            <w:r w:rsidRPr="00366F13">
              <w:t xml:space="preserve"> wijziging van de verordening komende donderdag 24 september 2020 door het AB.</w:t>
            </w:r>
            <w:r w:rsidR="00D145C0">
              <w:t xml:space="preserve"> Hierna kunnen we van start gaan met het project.</w:t>
            </w:r>
            <w:bookmarkStart w:id="0" w:name="_GoBack"/>
            <w:bookmarkEnd w:id="0"/>
          </w:p>
        </w:tc>
      </w:tr>
      <w:tr w:rsidR="003A007D" w:rsidTr="00E95CD9">
        <w:tc>
          <w:tcPr>
            <w:tcW w:w="562" w:type="dxa"/>
          </w:tcPr>
          <w:p w:rsidR="003A007D" w:rsidRPr="003A007D" w:rsidRDefault="00377008" w:rsidP="003A007D">
            <w:pPr>
              <w:spacing w:before="100" w:beforeAutospacing="1" w:after="100" w:afterAutospacing="1"/>
              <w:rPr>
                <w:rFonts w:eastAsia="Times New Roman"/>
              </w:rPr>
            </w:pPr>
            <w:r>
              <w:rPr>
                <w:rFonts w:eastAsia="Times New Roman"/>
              </w:rPr>
              <w:t>4</w:t>
            </w:r>
          </w:p>
        </w:tc>
        <w:tc>
          <w:tcPr>
            <w:tcW w:w="6521" w:type="dxa"/>
          </w:tcPr>
          <w:p w:rsidR="003A007D" w:rsidRPr="003A007D" w:rsidRDefault="008B5F79" w:rsidP="00724EAC">
            <w:pPr>
              <w:spacing w:before="100" w:beforeAutospacing="1" w:after="100" w:afterAutospacing="1"/>
              <w:rPr>
                <w:rFonts w:eastAsia="Times New Roman"/>
              </w:rPr>
            </w:pPr>
            <w:r>
              <w:rPr>
                <w:rFonts w:eastAsia="Times New Roman"/>
              </w:rPr>
              <w:t xml:space="preserve">Zorgen de twee rollen voor het jeugdteam (indicatie en aanbieder) niet voor belangenverstrengeling? </w:t>
            </w:r>
          </w:p>
        </w:tc>
        <w:tc>
          <w:tcPr>
            <w:tcW w:w="1134" w:type="dxa"/>
          </w:tcPr>
          <w:p w:rsidR="003A007D" w:rsidRDefault="008B5F79" w:rsidP="003A007D">
            <w:r>
              <w:t>D66</w:t>
            </w:r>
          </w:p>
        </w:tc>
        <w:tc>
          <w:tcPr>
            <w:tcW w:w="5953" w:type="dxa"/>
          </w:tcPr>
          <w:p w:rsidR="00B522FA" w:rsidRDefault="00B522FA" w:rsidP="00B522FA">
            <w:r>
              <w:t xml:space="preserve">In principe zorgt dit project niet voor een nieuwe rol voor het jeugdteam. Vanaf 1 januari 2015 biedt de Stichting namelijk zelf hulp aan. Pas als er geen tijd is, door de beperkte omvang van het team, of de juiste kennis ontbreekt (bijvoorbeeld gespecialiseerd GGZ), wordt er doorverwezen naar de zorgmarkt. Juist, omdat we het team nu kunnen uitbreiden, zonder daar extra geld voor te gebruiken, maken we een enorme sprong voorwaarts. Doordat deze ondersteuning als voorliggende voorziening zal worden aangeboden vervallen veel bureaucratische verplichtingen. Buiten dat zal het aantal aanbieders, voor zover het de invloed van de Stichting betreft </w:t>
            </w:r>
            <w:r>
              <w:lastRenderedPageBreak/>
              <w:t xml:space="preserve">(medische verwijzers en gecertificeerde instellingen daar buiten gelaten) zakken naar 3, terwijl dat er nu 23 zijn. </w:t>
            </w:r>
          </w:p>
        </w:tc>
      </w:tr>
      <w:tr w:rsidR="00377008" w:rsidTr="00E95CD9">
        <w:tc>
          <w:tcPr>
            <w:tcW w:w="562" w:type="dxa"/>
          </w:tcPr>
          <w:p w:rsidR="00377008" w:rsidRDefault="00377008" w:rsidP="003A007D">
            <w:pPr>
              <w:spacing w:before="100" w:beforeAutospacing="1" w:after="100" w:afterAutospacing="1"/>
              <w:rPr>
                <w:rFonts w:eastAsia="Times New Roman"/>
              </w:rPr>
            </w:pPr>
            <w:r>
              <w:rPr>
                <w:rFonts w:eastAsia="Times New Roman"/>
              </w:rPr>
              <w:lastRenderedPageBreak/>
              <w:t>5</w:t>
            </w:r>
          </w:p>
        </w:tc>
        <w:tc>
          <w:tcPr>
            <w:tcW w:w="6521" w:type="dxa"/>
          </w:tcPr>
          <w:p w:rsidR="00377008" w:rsidRDefault="00DC2DE6" w:rsidP="00724EAC">
            <w:pPr>
              <w:spacing w:before="100" w:beforeAutospacing="1" w:after="100" w:afterAutospacing="1"/>
              <w:rPr>
                <w:rFonts w:eastAsia="Times New Roman"/>
              </w:rPr>
            </w:pPr>
            <w:r>
              <w:rPr>
                <w:rFonts w:eastAsia="Times New Roman"/>
              </w:rPr>
              <w:t>Zorgt het project niet juist voor een aanzuigende werking?</w:t>
            </w:r>
          </w:p>
        </w:tc>
        <w:tc>
          <w:tcPr>
            <w:tcW w:w="1134" w:type="dxa"/>
          </w:tcPr>
          <w:p w:rsidR="00377008" w:rsidRPr="0017147D" w:rsidRDefault="00DC2DE6" w:rsidP="003A007D">
            <w:r>
              <w:t>D66</w:t>
            </w:r>
          </w:p>
        </w:tc>
        <w:tc>
          <w:tcPr>
            <w:tcW w:w="5953" w:type="dxa"/>
          </w:tcPr>
          <w:p w:rsidR="00DC2DE6" w:rsidRDefault="00DC2DE6" w:rsidP="00DC2DE6">
            <w:r>
              <w:t>De omvorming tot een algemene voorziening kan inderdaad als gevolg hebben dat er een aanzuigende werking ontstaat. Aanbod creëert immers ook vraag. Echter, dan nog zorgt dit voor een beter resultaat dan de enorme vraag die op dit moment door de zorgmarkt wordt bediend. Een algemene voorziening is daarnaast ook goedkoper. Daarbij willen we aangeven dat we ook steeds eerst een beroep doen op de ouders</w:t>
            </w:r>
            <w:r w:rsidR="009B4050">
              <w:t xml:space="preserve"> zelf</w:t>
            </w:r>
            <w:r>
              <w:t xml:space="preserve">. Zo geven we altijd eerst tips bij het opvoeden. Pas als dat niet werkt, wordt er verder gekeken. </w:t>
            </w:r>
          </w:p>
        </w:tc>
      </w:tr>
      <w:tr w:rsidR="003A007D" w:rsidTr="00E95CD9">
        <w:tc>
          <w:tcPr>
            <w:tcW w:w="562" w:type="dxa"/>
          </w:tcPr>
          <w:p w:rsidR="003A007D" w:rsidRDefault="00377008" w:rsidP="003A007D">
            <w:r>
              <w:t>6</w:t>
            </w:r>
          </w:p>
        </w:tc>
        <w:tc>
          <w:tcPr>
            <w:tcW w:w="6521" w:type="dxa"/>
          </w:tcPr>
          <w:p w:rsidR="00FE70A8" w:rsidRPr="003A007D" w:rsidRDefault="00FE70A8" w:rsidP="00FE70A8">
            <w:pPr>
              <w:spacing w:before="100" w:beforeAutospacing="1" w:after="100" w:afterAutospacing="1"/>
              <w:rPr>
                <w:rFonts w:eastAsia="Times New Roman"/>
              </w:rPr>
            </w:pPr>
            <w:r>
              <w:rPr>
                <w:rFonts w:eastAsia="Times New Roman"/>
              </w:rPr>
              <w:t xml:space="preserve">Als we kijken naar de statistieken, kunnen we dan concluderen dat er in de afgelopen maanden 20 kinderen minder naar de dure zorg zijn gegaan? </w:t>
            </w:r>
          </w:p>
        </w:tc>
        <w:tc>
          <w:tcPr>
            <w:tcW w:w="1134" w:type="dxa"/>
          </w:tcPr>
          <w:p w:rsidR="003A007D" w:rsidRDefault="00FE70A8" w:rsidP="003A007D">
            <w:r>
              <w:t>CDA</w:t>
            </w:r>
          </w:p>
        </w:tc>
        <w:tc>
          <w:tcPr>
            <w:tcW w:w="5953" w:type="dxa"/>
          </w:tcPr>
          <w:p w:rsidR="003A007D" w:rsidRDefault="007D4F78" w:rsidP="003A007D">
            <w:r>
              <w:t xml:space="preserve">Je kunt de statistieken op deze manier interpreteren. Echter is dit resultaat niet het gevolg van het project jeugdhulp naar de voorkant. We zijn immers nog niet gestart met het project. </w:t>
            </w:r>
          </w:p>
          <w:p w:rsidR="007D4F78" w:rsidRDefault="007D4F78" w:rsidP="007D4F78"/>
        </w:tc>
      </w:tr>
      <w:tr w:rsidR="003A007D" w:rsidTr="00E95CD9">
        <w:tc>
          <w:tcPr>
            <w:tcW w:w="562" w:type="dxa"/>
          </w:tcPr>
          <w:p w:rsidR="003A007D" w:rsidRDefault="00377008" w:rsidP="003A007D">
            <w:r>
              <w:t>7</w:t>
            </w:r>
          </w:p>
        </w:tc>
        <w:tc>
          <w:tcPr>
            <w:tcW w:w="6521" w:type="dxa"/>
          </w:tcPr>
          <w:p w:rsidR="002D261D" w:rsidRPr="003A007D" w:rsidRDefault="002D261D" w:rsidP="002D261D">
            <w:pPr>
              <w:spacing w:before="100" w:beforeAutospacing="1" w:after="100" w:afterAutospacing="1"/>
              <w:rPr>
                <w:rFonts w:eastAsia="Times New Roman"/>
              </w:rPr>
            </w:pPr>
            <w:r>
              <w:rPr>
                <w:rFonts w:eastAsia="Times New Roman"/>
              </w:rPr>
              <w:t xml:space="preserve">Hoe maken we de resultaten van dit project meer meetbaar en gekwantificeerd? </w:t>
            </w:r>
          </w:p>
        </w:tc>
        <w:tc>
          <w:tcPr>
            <w:tcW w:w="1134" w:type="dxa"/>
          </w:tcPr>
          <w:p w:rsidR="003A007D" w:rsidRPr="0017147D" w:rsidRDefault="002D261D" w:rsidP="003A007D">
            <w:r>
              <w:t>CDA</w:t>
            </w:r>
          </w:p>
        </w:tc>
        <w:tc>
          <w:tcPr>
            <w:tcW w:w="5953" w:type="dxa"/>
          </w:tcPr>
          <w:p w:rsidR="003A007D" w:rsidRDefault="00824AA8" w:rsidP="003A007D">
            <w:r>
              <w:t xml:space="preserve">De resultaten van het project zullen maandelijks inzichtelijk worden gemaakt in een dashboard. Hier kunnen we zien hoeveel kinderen in dit project instromen en zullen we tegelijk zien hoe de instroom in de zorgmarkt daalt. De winst zit hem in tijdswinst door minder bureaucratie en voor de gezinnen dat de hulp in Alblasserdam zal worden geboden. </w:t>
            </w:r>
          </w:p>
          <w:p w:rsidR="00824AA8" w:rsidRDefault="00824AA8" w:rsidP="003A007D"/>
          <w:p w:rsidR="00D17418" w:rsidRDefault="00D17418" w:rsidP="00F23E05">
            <w:r>
              <w:t>U wordt als raad geïnformeerd via het maatwerk dat is afgesproken bi</w:t>
            </w:r>
            <w:r w:rsidR="00F23E05">
              <w:t xml:space="preserve">j de werkbijeenkomst </w:t>
            </w:r>
            <w:r w:rsidR="00905BD7">
              <w:t>over verbonden partijen</w:t>
            </w:r>
            <w:r w:rsidR="00F23E05">
              <w:t xml:space="preserve"> van vorige week</w:t>
            </w:r>
            <w:r w:rsidR="00905BD7">
              <w:t>.</w:t>
            </w:r>
            <w:r>
              <w:t xml:space="preserve"> </w:t>
            </w:r>
          </w:p>
        </w:tc>
      </w:tr>
      <w:tr w:rsidR="003A007D" w:rsidTr="00E95CD9">
        <w:tc>
          <w:tcPr>
            <w:tcW w:w="562" w:type="dxa"/>
          </w:tcPr>
          <w:p w:rsidR="003A007D" w:rsidRDefault="00377008" w:rsidP="003A007D">
            <w:r>
              <w:t>8</w:t>
            </w:r>
          </w:p>
        </w:tc>
        <w:tc>
          <w:tcPr>
            <w:tcW w:w="6521" w:type="dxa"/>
          </w:tcPr>
          <w:p w:rsidR="003A007D" w:rsidRDefault="003A007D" w:rsidP="00377008">
            <w:pPr>
              <w:rPr>
                <w:rFonts w:ascii="UICTFontTextStyleTallBody" w:eastAsia="Times New Roman" w:hAnsi="UICTFontTextStyleTallBody"/>
                <w:color w:val="000000"/>
              </w:rPr>
            </w:pPr>
          </w:p>
        </w:tc>
        <w:tc>
          <w:tcPr>
            <w:tcW w:w="1134" w:type="dxa"/>
          </w:tcPr>
          <w:p w:rsidR="003A007D" w:rsidRDefault="003A007D" w:rsidP="003A007D"/>
        </w:tc>
        <w:tc>
          <w:tcPr>
            <w:tcW w:w="5953" w:type="dxa"/>
          </w:tcPr>
          <w:p w:rsidR="003A007D" w:rsidRDefault="003A007D" w:rsidP="003A007D"/>
        </w:tc>
      </w:tr>
      <w:tr w:rsidR="00377008" w:rsidTr="00E95CD9">
        <w:tc>
          <w:tcPr>
            <w:tcW w:w="562" w:type="dxa"/>
          </w:tcPr>
          <w:p w:rsidR="00377008" w:rsidRDefault="00377008" w:rsidP="003A007D">
            <w:r>
              <w:t>9</w:t>
            </w:r>
          </w:p>
        </w:tc>
        <w:tc>
          <w:tcPr>
            <w:tcW w:w="6521" w:type="dxa"/>
          </w:tcPr>
          <w:p w:rsidR="00377008" w:rsidRDefault="00377008" w:rsidP="00377008">
            <w:pPr>
              <w:rPr>
                <w:rFonts w:ascii="UICTFontTextStyleTallBody" w:eastAsia="Times New Roman" w:hAnsi="UICTFontTextStyleTallBody"/>
                <w:color w:val="000000"/>
              </w:rPr>
            </w:pPr>
          </w:p>
        </w:tc>
        <w:tc>
          <w:tcPr>
            <w:tcW w:w="1134" w:type="dxa"/>
          </w:tcPr>
          <w:p w:rsidR="00377008" w:rsidRDefault="00377008" w:rsidP="003A007D"/>
        </w:tc>
        <w:tc>
          <w:tcPr>
            <w:tcW w:w="5953" w:type="dxa"/>
          </w:tcPr>
          <w:p w:rsidR="00377008" w:rsidRDefault="00377008" w:rsidP="003A007D"/>
        </w:tc>
      </w:tr>
      <w:tr w:rsidR="00377008" w:rsidTr="00E95CD9">
        <w:tc>
          <w:tcPr>
            <w:tcW w:w="562" w:type="dxa"/>
          </w:tcPr>
          <w:p w:rsidR="00377008" w:rsidRDefault="00377008" w:rsidP="003A007D">
            <w:r>
              <w:t>10</w:t>
            </w:r>
          </w:p>
        </w:tc>
        <w:tc>
          <w:tcPr>
            <w:tcW w:w="6521" w:type="dxa"/>
          </w:tcPr>
          <w:p w:rsidR="00377008" w:rsidRDefault="00377008" w:rsidP="00377008">
            <w:pPr>
              <w:rPr>
                <w:rFonts w:ascii="UICTFontTextStyleTallBody" w:eastAsia="Times New Roman" w:hAnsi="UICTFontTextStyleTallBody"/>
                <w:color w:val="000000"/>
              </w:rPr>
            </w:pPr>
          </w:p>
        </w:tc>
        <w:tc>
          <w:tcPr>
            <w:tcW w:w="1134" w:type="dxa"/>
          </w:tcPr>
          <w:p w:rsidR="00377008" w:rsidRDefault="00377008" w:rsidP="003A007D"/>
        </w:tc>
        <w:tc>
          <w:tcPr>
            <w:tcW w:w="5953" w:type="dxa"/>
          </w:tcPr>
          <w:p w:rsidR="00377008" w:rsidRDefault="00377008" w:rsidP="003A007D"/>
        </w:tc>
      </w:tr>
      <w:tr w:rsidR="00377008" w:rsidTr="00E95CD9">
        <w:tc>
          <w:tcPr>
            <w:tcW w:w="562" w:type="dxa"/>
          </w:tcPr>
          <w:p w:rsidR="00377008" w:rsidRDefault="00377008" w:rsidP="003A007D">
            <w:r>
              <w:t>11</w:t>
            </w:r>
          </w:p>
        </w:tc>
        <w:tc>
          <w:tcPr>
            <w:tcW w:w="6521" w:type="dxa"/>
          </w:tcPr>
          <w:p w:rsidR="00377008" w:rsidRDefault="00377008" w:rsidP="00FF069A">
            <w:pPr>
              <w:rPr>
                <w:rFonts w:ascii="UICTFontTextStyleTallBody" w:eastAsia="Times New Roman" w:hAnsi="UICTFontTextStyleTallBody"/>
                <w:color w:val="000000"/>
              </w:rPr>
            </w:pPr>
          </w:p>
        </w:tc>
        <w:tc>
          <w:tcPr>
            <w:tcW w:w="1134" w:type="dxa"/>
          </w:tcPr>
          <w:p w:rsidR="00377008" w:rsidRDefault="00377008" w:rsidP="003A007D"/>
        </w:tc>
        <w:tc>
          <w:tcPr>
            <w:tcW w:w="5953" w:type="dxa"/>
          </w:tcPr>
          <w:p w:rsidR="00377008" w:rsidRDefault="00377008" w:rsidP="003A007D"/>
        </w:tc>
      </w:tr>
    </w:tbl>
    <w:p w:rsidR="0011671D" w:rsidRDefault="00D145C0"/>
    <w:sectPr w:rsidR="0011671D" w:rsidSect="005210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23A"/>
    <w:multiLevelType w:val="multilevel"/>
    <w:tmpl w:val="51106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75C8E"/>
    <w:multiLevelType w:val="multilevel"/>
    <w:tmpl w:val="E4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C5D6C"/>
    <w:multiLevelType w:val="multilevel"/>
    <w:tmpl w:val="78D0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5E"/>
    <w:rsid w:val="00030168"/>
    <w:rsid w:val="001C2A09"/>
    <w:rsid w:val="002D261D"/>
    <w:rsid w:val="0030775F"/>
    <w:rsid w:val="00366F13"/>
    <w:rsid w:val="00376AB0"/>
    <w:rsid w:val="00377008"/>
    <w:rsid w:val="003A007D"/>
    <w:rsid w:val="00521060"/>
    <w:rsid w:val="005415CA"/>
    <w:rsid w:val="00604CE8"/>
    <w:rsid w:val="00681F00"/>
    <w:rsid w:val="00724EAC"/>
    <w:rsid w:val="007D4F78"/>
    <w:rsid w:val="007F0C84"/>
    <w:rsid w:val="0081265E"/>
    <w:rsid w:val="00824AA8"/>
    <w:rsid w:val="008B5F79"/>
    <w:rsid w:val="008C03B4"/>
    <w:rsid w:val="008F202B"/>
    <w:rsid w:val="00905BD7"/>
    <w:rsid w:val="009364A6"/>
    <w:rsid w:val="009B4050"/>
    <w:rsid w:val="00AE25BB"/>
    <w:rsid w:val="00B00287"/>
    <w:rsid w:val="00B0667E"/>
    <w:rsid w:val="00B522FA"/>
    <w:rsid w:val="00D145C0"/>
    <w:rsid w:val="00D17418"/>
    <w:rsid w:val="00DA627E"/>
    <w:rsid w:val="00DC2DE6"/>
    <w:rsid w:val="00E95CD9"/>
    <w:rsid w:val="00F23E05"/>
    <w:rsid w:val="00FE70A8"/>
    <w:rsid w:val="00FF0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29D5"/>
  <w15:chartTrackingRefBased/>
  <w15:docId w15:val="{07F4D9D2-0FEF-45E0-958A-601524B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3B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238">
      <w:bodyDiv w:val="1"/>
      <w:marLeft w:val="0"/>
      <w:marRight w:val="0"/>
      <w:marTop w:val="0"/>
      <w:marBottom w:val="0"/>
      <w:divBdr>
        <w:top w:val="none" w:sz="0" w:space="0" w:color="auto"/>
        <w:left w:val="none" w:sz="0" w:space="0" w:color="auto"/>
        <w:bottom w:val="none" w:sz="0" w:space="0" w:color="auto"/>
        <w:right w:val="none" w:sz="0" w:space="0" w:color="auto"/>
      </w:divBdr>
    </w:div>
    <w:div w:id="62796112">
      <w:bodyDiv w:val="1"/>
      <w:marLeft w:val="0"/>
      <w:marRight w:val="0"/>
      <w:marTop w:val="0"/>
      <w:marBottom w:val="0"/>
      <w:divBdr>
        <w:top w:val="none" w:sz="0" w:space="0" w:color="auto"/>
        <w:left w:val="none" w:sz="0" w:space="0" w:color="auto"/>
        <w:bottom w:val="none" w:sz="0" w:space="0" w:color="auto"/>
        <w:right w:val="none" w:sz="0" w:space="0" w:color="auto"/>
      </w:divBdr>
    </w:div>
    <w:div w:id="75438276">
      <w:bodyDiv w:val="1"/>
      <w:marLeft w:val="0"/>
      <w:marRight w:val="0"/>
      <w:marTop w:val="0"/>
      <w:marBottom w:val="0"/>
      <w:divBdr>
        <w:top w:val="none" w:sz="0" w:space="0" w:color="auto"/>
        <w:left w:val="none" w:sz="0" w:space="0" w:color="auto"/>
        <w:bottom w:val="none" w:sz="0" w:space="0" w:color="auto"/>
        <w:right w:val="none" w:sz="0" w:space="0" w:color="auto"/>
      </w:divBdr>
    </w:div>
    <w:div w:id="241180485">
      <w:bodyDiv w:val="1"/>
      <w:marLeft w:val="0"/>
      <w:marRight w:val="0"/>
      <w:marTop w:val="0"/>
      <w:marBottom w:val="0"/>
      <w:divBdr>
        <w:top w:val="none" w:sz="0" w:space="0" w:color="auto"/>
        <w:left w:val="none" w:sz="0" w:space="0" w:color="auto"/>
        <w:bottom w:val="none" w:sz="0" w:space="0" w:color="auto"/>
        <w:right w:val="none" w:sz="0" w:space="0" w:color="auto"/>
      </w:divBdr>
    </w:div>
    <w:div w:id="289283053">
      <w:bodyDiv w:val="1"/>
      <w:marLeft w:val="0"/>
      <w:marRight w:val="0"/>
      <w:marTop w:val="0"/>
      <w:marBottom w:val="0"/>
      <w:divBdr>
        <w:top w:val="none" w:sz="0" w:space="0" w:color="auto"/>
        <w:left w:val="none" w:sz="0" w:space="0" w:color="auto"/>
        <w:bottom w:val="none" w:sz="0" w:space="0" w:color="auto"/>
        <w:right w:val="none" w:sz="0" w:space="0" w:color="auto"/>
      </w:divBdr>
    </w:div>
    <w:div w:id="332882291">
      <w:bodyDiv w:val="1"/>
      <w:marLeft w:val="0"/>
      <w:marRight w:val="0"/>
      <w:marTop w:val="0"/>
      <w:marBottom w:val="0"/>
      <w:divBdr>
        <w:top w:val="none" w:sz="0" w:space="0" w:color="auto"/>
        <w:left w:val="none" w:sz="0" w:space="0" w:color="auto"/>
        <w:bottom w:val="none" w:sz="0" w:space="0" w:color="auto"/>
        <w:right w:val="none" w:sz="0" w:space="0" w:color="auto"/>
      </w:divBdr>
    </w:div>
    <w:div w:id="333265376">
      <w:bodyDiv w:val="1"/>
      <w:marLeft w:val="0"/>
      <w:marRight w:val="0"/>
      <w:marTop w:val="0"/>
      <w:marBottom w:val="0"/>
      <w:divBdr>
        <w:top w:val="none" w:sz="0" w:space="0" w:color="auto"/>
        <w:left w:val="none" w:sz="0" w:space="0" w:color="auto"/>
        <w:bottom w:val="none" w:sz="0" w:space="0" w:color="auto"/>
        <w:right w:val="none" w:sz="0" w:space="0" w:color="auto"/>
      </w:divBdr>
    </w:div>
    <w:div w:id="570391205">
      <w:bodyDiv w:val="1"/>
      <w:marLeft w:val="0"/>
      <w:marRight w:val="0"/>
      <w:marTop w:val="0"/>
      <w:marBottom w:val="0"/>
      <w:divBdr>
        <w:top w:val="none" w:sz="0" w:space="0" w:color="auto"/>
        <w:left w:val="none" w:sz="0" w:space="0" w:color="auto"/>
        <w:bottom w:val="none" w:sz="0" w:space="0" w:color="auto"/>
        <w:right w:val="none" w:sz="0" w:space="0" w:color="auto"/>
      </w:divBdr>
    </w:div>
    <w:div w:id="654339837">
      <w:bodyDiv w:val="1"/>
      <w:marLeft w:val="0"/>
      <w:marRight w:val="0"/>
      <w:marTop w:val="0"/>
      <w:marBottom w:val="0"/>
      <w:divBdr>
        <w:top w:val="none" w:sz="0" w:space="0" w:color="auto"/>
        <w:left w:val="none" w:sz="0" w:space="0" w:color="auto"/>
        <w:bottom w:val="none" w:sz="0" w:space="0" w:color="auto"/>
        <w:right w:val="none" w:sz="0" w:space="0" w:color="auto"/>
      </w:divBdr>
    </w:div>
    <w:div w:id="754668077">
      <w:bodyDiv w:val="1"/>
      <w:marLeft w:val="0"/>
      <w:marRight w:val="0"/>
      <w:marTop w:val="0"/>
      <w:marBottom w:val="0"/>
      <w:divBdr>
        <w:top w:val="none" w:sz="0" w:space="0" w:color="auto"/>
        <w:left w:val="none" w:sz="0" w:space="0" w:color="auto"/>
        <w:bottom w:val="none" w:sz="0" w:space="0" w:color="auto"/>
        <w:right w:val="none" w:sz="0" w:space="0" w:color="auto"/>
      </w:divBdr>
    </w:div>
    <w:div w:id="1318656360">
      <w:bodyDiv w:val="1"/>
      <w:marLeft w:val="0"/>
      <w:marRight w:val="0"/>
      <w:marTop w:val="0"/>
      <w:marBottom w:val="0"/>
      <w:divBdr>
        <w:top w:val="none" w:sz="0" w:space="0" w:color="auto"/>
        <w:left w:val="none" w:sz="0" w:space="0" w:color="auto"/>
        <w:bottom w:val="none" w:sz="0" w:space="0" w:color="auto"/>
        <w:right w:val="none" w:sz="0" w:space="0" w:color="auto"/>
      </w:divBdr>
    </w:div>
    <w:div w:id="1499929283">
      <w:bodyDiv w:val="1"/>
      <w:marLeft w:val="0"/>
      <w:marRight w:val="0"/>
      <w:marTop w:val="0"/>
      <w:marBottom w:val="0"/>
      <w:divBdr>
        <w:top w:val="none" w:sz="0" w:space="0" w:color="auto"/>
        <w:left w:val="none" w:sz="0" w:space="0" w:color="auto"/>
        <w:bottom w:val="none" w:sz="0" w:space="0" w:color="auto"/>
        <w:right w:val="none" w:sz="0" w:space="0" w:color="auto"/>
      </w:divBdr>
    </w:div>
    <w:div w:id="1717899391">
      <w:bodyDiv w:val="1"/>
      <w:marLeft w:val="0"/>
      <w:marRight w:val="0"/>
      <w:marTop w:val="0"/>
      <w:marBottom w:val="0"/>
      <w:divBdr>
        <w:top w:val="none" w:sz="0" w:space="0" w:color="auto"/>
        <w:left w:val="none" w:sz="0" w:space="0" w:color="auto"/>
        <w:bottom w:val="none" w:sz="0" w:space="0" w:color="auto"/>
        <w:right w:val="none" w:sz="0" w:space="0" w:color="auto"/>
      </w:divBdr>
    </w:div>
    <w:div w:id="18092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603</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Laure ter Stege</cp:lastModifiedBy>
  <cp:revision>21</cp:revision>
  <dcterms:created xsi:type="dcterms:W3CDTF">2020-09-24T09:21:00Z</dcterms:created>
  <dcterms:modified xsi:type="dcterms:W3CDTF">2020-09-24T13:38:00Z</dcterms:modified>
</cp:coreProperties>
</file>