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Y="1096"/>
        <w:tblW w:w="13994" w:type="dxa"/>
        <w:tblLayout w:type="fixed"/>
        <w:tblLook w:val="04A0" w:firstRow="1" w:lastRow="0" w:firstColumn="1" w:lastColumn="0" w:noHBand="0" w:noVBand="1"/>
      </w:tblPr>
      <w:tblGrid>
        <w:gridCol w:w="532"/>
        <w:gridCol w:w="3574"/>
        <w:gridCol w:w="709"/>
        <w:gridCol w:w="709"/>
        <w:gridCol w:w="8470"/>
      </w:tblGrid>
      <w:tr w:rsidR="00135E53" w:rsidTr="00135E53">
        <w:tc>
          <w:tcPr>
            <w:tcW w:w="532" w:type="dxa"/>
          </w:tcPr>
          <w:p w:rsidR="00135E53" w:rsidRDefault="00135E53" w:rsidP="00E95CD9">
            <w:r>
              <w:t>Nr.</w:t>
            </w:r>
          </w:p>
        </w:tc>
        <w:tc>
          <w:tcPr>
            <w:tcW w:w="3574" w:type="dxa"/>
          </w:tcPr>
          <w:p w:rsidR="00135E53" w:rsidRDefault="00135E53" w:rsidP="00E95CD9">
            <w:r>
              <w:t>Vraag</w:t>
            </w:r>
          </w:p>
        </w:tc>
        <w:tc>
          <w:tcPr>
            <w:tcW w:w="709" w:type="dxa"/>
          </w:tcPr>
          <w:p w:rsidR="00135E53" w:rsidRDefault="00135E53" w:rsidP="00E95CD9">
            <w:r>
              <w:t>Partij</w:t>
            </w:r>
          </w:p>
        </w:tc>
        <w:tc>
          <w:tcPr>
            <w:tcW w:w="709" w:type="dxa"/>
          </w:tcPr>
          <w:p w:rsidR="00135E53" w:rsidRDefault="00135E53" w:rsidP="00E95CD9">
            <w:r>
              <w:t>d.d.</w:t>
            </w:r>
          </w:p>
        </w:tc>
        <w:tc>
          <w:tcPr>
            <w:tcW w:w="8470" w:type="dxa"/>
          </w:tcPr>
          <w:p w:rsidR="00135E53" w:rsidRDefault="00135E53" w:rsidP="00E95CD9">
            <w:r>
              <w:t>Antwoord</w:t>
            </w:r>
          </w:p>
        </w:tc>
      </w:tr>
      <w:tr w:rsidR="00135E53" w:rsidTr="00135E53">
        <w:tc>
          <w:tcPr>
            <w:tcW w:w="532" w:type="dxa"/>
          </w:tcPr>
          <w:p w:rsidR="00135E53" w:rsidRPr="003A007D" w:rsidRDefault="00135E53" w:rsidP="003A007D">
            <w:pPr>
              <w:spacing w:before="100" w:beforeAutospacing="1" w:after="100" w:afterAutospacing="1"/>
              <w:rPr>
                <w:rFonts w:eastAsia="Times New Roman"/>
              </w:rPr>
            </w:pPr>
            <w:r w:rsidRPr="003A007D">
              <w:rPr>
                <w:rFonts w:eastAsia="Times New Roman"/>
              </w:rPr>
              <w:t>1</w:t>
            </w:r>
          </w:p>
        </w:tc>
        <w:tc>
          <w:tcPr>
            <w:tcW w:w="3574" w:type="dxa"/>
          </w:tcPr>
          <w:p w:rsidR="00135E53" w:rsidRPr="00135E53" w:rsidRDefault="00135E53" w:rsidP="00135E53">
            <w:pPr>
              <w:pStyle w:val="Geenafstand"/>
              <w:rPr>
                <w:rFonts w:cstheme="minorHAnsi"/>
              </w:rPr>
            </w:pPr>
            <w:r w:rsidRPr="00135E53">
              <w:rPr>
                <w:rFonts w:cstheme="minorHAnsi"/>
              </w:rPr>
              <w:t>Volgens concept voortel AB (van 9 juli 2020 1</w:t>
            </w:r>
            <w:r w:rsidRPr="00135E53">
              <w:rPr>
                <w:rFonts w:cstheme="minorHAnsi"/>
                <w:vertAlign w:val="superscript"/>
              </w:rPr>
              <w:t>e</w:t>
            </w:r>
            <w:r w:rsidRPr="00135E53">
              <w:rPr>
                <w:rFonts w:cstheme="minorHAnsi"/>
              </w:rPr>
              <w:t xml:space="preserve"> pagina onderin) bestaat er een kans op tariefverhoging in de regio’s door caseload verlaging en wachtlijs</w:t>
            </w:r>
            <w:r>
              <w:rPr>
                <w:rFonts w:cstheme="minorHAnsi"/>
              </w:rPr>
              <w:t>t</w:t>
            </w:r>
            <w:r w:rsidR="00583A53">
              <w:rPr>
                <w:rFonts w:cstheme="minorHAnsi"/>
              </w:rPr>
              <w:t>bemiddeling, mo</w:t>
            </w:r>
            <w:r w:rsidRPr="00135E53">
              <w:rPr>
                <w:rFonts w:cstheme="minorHAnsi"/>
              </w:rPr>
              <w:t xml:space="preserve">gelijk 1,7 miljoen. </w:t>
            </w:r>
          </w:p>
          <w:p w:rsidR="00135E53" w:rsidRPr="00135E53" w:rsidRDefault="00135E53" w:rsidP="00135E53">
            <w:pPr>
              <w:pStyle w:val="Geenafstand"/>
              <w:rPr>
                <w:rFonts w:cstheme="minorHAnsi"/>
              </w:rPr>
            </w:pPr>
            <w:r w:rsidRPr="00135E53">
              <w:rPr>
                <w:rFonts w:cstheme="minorHAnsi"/>
              </w:rPr>
              <w:t xml:space="preserve">- wat betekent dit precies? </w:t>
            </w:r>
          </w:p>
          <w:p w:rsidR="00135E53" w:rsidRPr="00135E53" w:rsidRDefault="00135E53" w:rsidP="00135E53">
            <w:pPr>
              <w:pStyle w:val="Geenafstand"/>
              <w:rPr>
                <w:rFonts w:cstheme="minorHAnsi"/>
              </w:rPr>
            </w:pPr>
            <w:r w:rsidRPr="00135E53">
              <w:rPr>
                <w:rFonts w:cstheme="minorHAnsi"/>
              </w:rPr>
              <w:t>- waar is deze ‘kans’ op gebaseerd? Kunt u dit nader verklaren?</w:t>
            </w:r>
          </w:p>
          <w:p w:rsidR="00135E53" w:rsidRPr="00135E53" w:rsidRDefault="00135E53" w:rsidP="00135E53">
            <w:pPr>
              <w:pStyle w:val="Geenafstand"/>
              <w:rPr>
                <w:rFonts w:cstheme="minorHAnsi"/>
              </w:rPr>
            </w:pPr>
            <w:r w:rsidRPr="00135E53">
              <w:rPr>
                <w:rFonts w:cstheme="minorHAnsi"/>
              </w:rPr>
              <w:t>- wat zijn hiervan de consequenties voor onze gemeente?  </w:t>
            </w:r>
          </w:p>
        </w:tc>
        <w:tc>
          <w:tcPr>
            <w:tcW w:w="709" w:type="dxa"/>
          </w:tcPr>
          <w:p w:rsidR="00135E53" w:rsidRDefault="00135E53" w:rsidP="00E95CD9">
            <w:r>
              <w:t>PvdA</w:t>
            </w:r>
          </w:p>
        </w:tc>
        <w:tc>
          <w:tcPr>
            <w:tcW w:w="709" w:type="dxa"/>
          </w:tcPr>
          <w:p w:rsidR="00135E53" w:rsidRDefault="00135E53" w:rsidP="00617104">
            <w:r>
              <w:t>23-9</w:t>
            </w:r>
          </w:p>
        </w:tc>
        <w:tc>
          <w:tcPr>
            <w:tcW w:w="8470" w:type="dxa"/>
          </w:tcPr>
          <w:p w:rsidR="00135E53" w:rsidRDefault="004F0D52" w:rsidP="004F0D52">
            <w:r>
              <w:t>Dit betreft de tarieven jeugdbescherming en jeugdreclassering op provinciaal niveau. Andere regio's willen de tarieven verhogen, onze regio is daar niet mee akkoord maar de provincie beslist. Hier is nog geen besluit over genomen. Mocht dit besluit negatief voor ons uitvallen dan zal dit bedrag moeten worden opgenomen in de begroting van de SOJ. Voor Alblasserdam betekend dat</w:t>
            </w:r>
            <w:r w:rsidR="00B262AF">
              <w:t xml:space="preserve"> circa € 85.000,=</w:t>
            </w:r>
            <w:bookmarkStart w:id="0" w:name="_GoBack"/>
            <w:bookmarkEnd w:id="0"/>
          </w:p>
        </w:tc>
      </w:tr>
      <w:tr w:rsidR="00135E53" w:rsidTr="00135E53">
        <w:tc>
          <w:tcPr>
            <w:tcW w:w="532" w:type="dxa"/>
          </w:tcPr>
          <w:p w:rsidR="00135E53" w:rsidRPr="003A007D" w:rsidRDefault="00135E53" w:rsidP="003A007D">
            <w:pPr>
              <w:spacing w:before="100" w:beforeAutospacing="1" w:after="100" w:afterAutospacing="1"/>
              <w:rPr>
                <w:rFonts w:eastAsia="Times New Roman"/>
              </w:rPr>
            </w:pPr>
            <w:r>
              <w:rPr>
                <w:rFonts w:eastAsia="Times New Roman"/>
              </w:rPr>
              <w:t>2.</w:t>
            </w:r>
          </w:p>
        </w:tc>
        <w:tc>
          <w:tcPr>
            <w:tcW w:w="3574" w:type="dxa"/>
          </w:tcPr>
          <w:p w:rsidR="00135E53" w:rsidRDefault="00135E53" w:rsidP="009364A6">
            <w:pPr>
              <w:rPr>
                <w:rFonts w:eastAsia="Times New Roman"/>
              </w:rPr>
            </w:pPr>
          </w:p>
        </w:tc>
        <w:tc>
          <w:tcPr>
            <w:tcW w:w="709" w:type="dxa"/>
          </w:tcPr>
          <w:p w:rsidR="00135E53" w:rsidRDefault="00135E53" w:rsidP="00E95CD9"/>
        </w:tc>
        <w:tc>
          <w:tcPr>
            <w:tcW w:w="709" w:type="dxa"/>
          </w:tcPr>
          <w:p w:rsidR="00135E53" w:rsidRDefault="00135E53" w:rsidP="00617104"/>
        </w:tc>
        <w:tc>
          <w:tcPr>
            <w:tcW w:w="8470" w:type="dxa"/>
          </w:tcPr>
          <w:p w:rsidR="00135E53" w:rsidRDefault="00135E53" w:rsidP="00617104"/>
        </w:tc>
      </w:tr>
      <w:tr w:rsidR="00135E53" w:rsidTr="00135E53">
        <w:tc>
          <w:tcPr>
            <w:tcW w:w="532" w:type="dxa"/>
          </w:tcPr>
          <w:p w:rsidR="00135E53" w:rsidRDefault="00135E53" w:rsidP="003A007D">
            <w:pPr>
              <w:spacing w:before="100" w:beforeAutospacing="1" w:after="100" w:afterAutospacing="1"/>
              <w:rPr>
                <w:rFonts w:eastAsia="Times New Roman"/>
              </w:rPr>
            </w:pPr>
            <w:r>
              <w:rPr>
                <w:rFonts w:eastAsia="Times New Roman"/>
              </w:rPr>
              <w:t>3.</w:t>
            </w:r>
          </w:p>
        </w:tc>
        <w:tc>
          <w:tcPr>
            <w:tcW w:w="3574" w:type="dxa"/>
          </w:tcPr>
          <w:p w:rsidR="00135E53" w:rsidRDefault="00135E53" w:rsidP="009364A6">
            <w:pPr>
              <w:rPr>
                <w:rFonts w:eastAsia="Times New Roman"/>
              </w:rPr>
            </w:pPr>
          </w:p>
        </w:tc>
        <w:tc>
          <w:tcPr>
            <w:tcW w:w="709" w:type="dxa"/>
          </w:tcPr>
          <w:p w:rsidR="00135E53" w:rsidRDefault="00135E53" w:rsidP="00E95CD9"/>
        </w:tc>
        <w:tc>
          <w:tcPr>
            <w:tcW w:w="709" w:type="dxa"/>
          </w:tcPr>
          <w:p w:rsidR="00135E53" w:rsidRDefault="00135E53" w:rsidP="00617104"/>
        </w:tc>
        <w:tc>
          <w:tcPr>
            <w:tcW w:w="8470" w:type="dxa"/>
          </w:tcPr>
          <w:p w:rsidR="00135E53" w:rsidRDefault="00135E53" w:rsidP="00617104"/>
        </w:tc>
      </w:tr>
      <w:tr w:rsidR="00135E53" w:rsidTr="00135E53">
        <w:tc>
          <w:tcPr>
            <w:tcW w:w="532" w:type="dxa"/>
          </w:tcPr>
          <w:p w:rsidR="00135E53" w:rsidRDefault="00135E53" w:rsidP="003A007D">
            <w:pPr>
              <w:spacing w:before="100" w:beforeAutospacing="1" w:after="100" w:afterAutospacing="1"/>
              <w:rPr>
                <w:rFonts w:eastAsia="Times New Roman"/>
              </w:rPr>
            </w:pPr>
            <w:r>
              <w:rPr>
                <w:rFonts w:eastAsia="Times New Roman"/>
              </w:rPr>
              <w:t xml:space="preserve">4. </w:t>
            </w:r>
          </w:p>
        </w:tc>
        <w:tc>
          <w:tcPr>
            <w:tcW w:w="3574" w:type="dxa"/>
          </w:tcPr>
          <w:p w:rsidR="00135E53" w:rsidRDefault="00135E53" w:rsidP="009364A6">
            <w:pPr>
              <w:rPr>
                <w:rFonts w:eastAsia="Times New Roman"/>
              </w:rPr>
            </w:pPr>
          </w:p>
        </w:tc>
        <w:tc>
          <w:tcPr>
            <w:tcW w:w="709" w:type="dxa"/>
          </w:tcPr>
          <w:p w:rsidR="00135E53" w:rsidRDefault="00135E53" w:rsidP="00E95CD9"/>
        </w:tc>
        <w:tc>
          <w:tcPr>
            <w:tcW w:w="709" w:type="dxa"/>
          </w:tcPr>
          <w:p w:rsidR="00135E53" w:rsidRDefault="00135E53" w:rsidP="00617104"/>
        </w:tc>
        <w:tc>
          <w:tcPr>
            <w:tcW w:w="8470" w:type="dxa"/>
          </w:tcPr>
          <w:p w:rsidR="00135E53" w:rsidRDefault="00135E53" w:rsidP="00617104"/>
        </w:tc>
      </w:tr>
    </w:tbl>
    <w:p w:rsidR="0011671D" w:rsidRDefault="009364A6">
      <w:r>
        <w:t>Technis</w:t>
      </w:r>
      <w:r w:rsidR="00617104">
        <w:t xml:space="preserve">che vragen bij </w:t>
      </w:r>
      <w:r w:rsidR="00135E53">
        <w:rPr>
          <w:rFonts w:ascii="Verdana" w:hAnsi="Verdana" w:cs="Calibri"/>
          <w:i/>
          <w:color w:val="000000"/>
          <w:sz w:val="20"/>
          <w:szCs w:val="20"/>
        </w:rPr>
        <w:t>Raadsvoorstel Zienswijze begrotingswijziging SOJ</w:t>
      </w:r>
    </w:p>
    <w:sectPr w:rsidR="0011671D" w:rsidSect="0052106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23A"/>
    <w:multiLevelType w:val="multilevel"/>
    <w:tmpl w:val="51106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75C8E"/>
    <w:multiLevelType w:val="multilevel"/>
    <w:tmpl w:val="E4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8C5D6C"/>
    <w:multiLevelType w:val="multilevel"/>
    <w:tmpl w:val="78D04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5E"/>
    <w:rsid w:val="00030168"/>
    <w:rsid w:val="00135E53"/>
    <w:rsid w:val="001C2A09"/>
    <w:rsid w:val="00235B2D"/>
    <w:rsid w:val="00377008"/>
    <w:rsid w:val="003A007D"/>
    <w:rsid w:val="004F0D52"/>
    <w:rsid w:val="00521060"/>
    <w:rsid w:val="00583A53"/>
    <w:rsid w:val="00617104"/>
    <w:rsid w:val="00681F00"/>
    <w:rsid w:val="00724EAC"/>
    <w:rsid w:val="007416E3"/>
    <w:rsid w:val="0081265E"/>
    <w:rsid w:val="008C03B4"/>
    <w:rsid w:val="008F202B"/>
    <w:rsid w:val="009364A6"/>
    <w:rsid w:val="00AE25BB"/>
    <w:rsid w:val="00B0667E"/>
    <w:rsid w:val="00B262AF"/>
    <w:rsid w:val="00E95CD9"/>
    <w:rsid w:val="00FF06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FB27"/>
  <w15:chartTrackingRefBased/>
  <w15:docId w15:val="{07F4D9D2-0FEF-45E0-958A-601524B7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1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03B4"/>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135E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9238">
      <w:bodyDiv w:val="1"/>
      <w:marLeft w:val="0"/>
      <w:marRight w:val="0"/>
      <w:marTop w:val="0"/>
      <w:marBottom w:val="0"/>
      <w:divBdr>
        <w:top w:val="none" w:sz="0" w:space="0" w:color="auto"/>
        <w:left w:val="none" w:sz="0" w:space="0" w:color="auto"/>
        <w:bottom w:val="none" w:sz="0" w:space="0" w:color="auto"/>
        <w:right w:val="none" w:sz="0" w:space="0" w:color="auto"/>
      </w:divBdr>
    </w:div>
    <w:div w:id="62796112">
      <w:bodyDiv w:val="1"/>
      <w:marLeft w:val="0"/>
      <w:marRight w:val="0"/>
      <w:marTop w:val="0"/>
      <w:marBottom w:val="0"/>
      <w:divBdr>
        <w:top w:val="none" w:sz="0" w:space="0" w:color="auto"/>
        <w:left w:val="none" w:sz="0" w:space="0" w:color="auto"/>
        <w:bottom w:val="none" w:sz="0" w:space="0" w:color="auto"/>
        <w:right w:val="none" w:sz="0" w:space="0" w:color="auto"/>
      </w:divBdr>
    </w:div>
    <w:div w:id="75438276">
      <w:bodyDiv w:val="1"/>
      <w:marLeft w:val="0"/>
      <w:marRight w:val="0"/>
      <w:marTop w:val="0"/>
      <w:marBottom w:val="0"/>
      <w:divBdr>
        <w:top w:val="none" w:sz="0" w:space="0" w:color="auto"/>
        <w:left w:val="none" w:sz="0" w:space="0" w:color="auto"/>
        <w:bottom w:val="none" w:sz="0" w:space="0" w:color="auto"/>
        <w:right w:val="none" w:sz="0" w:space="0" w:color="auto"/>
      </w:divBdr>
    </w:div>
    <w:div w:id="241180485">
      <w:bodyDiv w:val="1"/>
      <w:marLeft w:val="0"/>
      <w:marRight w:val="0"/>
      <w:marTop w:val="0"/>
      <w:marBottom w:val="0"/>
      <w:divBdr>
        <w:top w:val="none" w:sz="0" w:space="0" w:color="auto"/>
        <w:left w:val="none" w:sz="0" w:space="0" w:color="auto"/>
        <w:bottom w:val="none" w:sz="0" w:space="0" w:color="auto"/>
        <w:right w:val="none" w:sz="0" w:space="0" w:color="auto"/>
      </w:divBdr>
    </w:div>
    <w:div w:id="289283053">
      <w:bodyDiv w:val="1"/>
      <w:marLeft w:val="0"/>
      <w:marRight w:val="0"/>
      <w:marTop w:val="0"/>
      <w:marBottom w:val="0"/>
      <w:divBdr>
        <w:top w:val="none" w:sz="0" w:space="0" w:color="auto"/>
        <w:left w:val="none" w:sz="0" w:space="0" w:color="auto"/>
        <w:bottom w:val="none" w:sz="0" w:space="0" w:color="auto"/>
        <w:right w:val="none" w:sz="0" w:space="0" w:color="auto"/>
      </w:divBdr>
    </w:div>
    <w:div w:id="332882291">
      <w:bodyDiv w:val="1"/>
      <w:marLeft w:val="0"/>
      <w:marRight w:val="0"/>
      <w:marTop w:val="0"/>
      <w:marBottom w:val="0"/>
      <w:divBdr>
        <w:top w:val="none" w:sz="0" w:space="0" w:color="auto"/>
        <w:left w:val="none" w:sz="0" w:space="0" w:color="auto"/>
        <w:bottom w:val="none" w:sz="0" w:space="0" w:color="auto"/>
        <w:right w:val="none" w:sz="0" w:space="0" w:color="auto"/>
      </w:divBdr>
    </w:div>
    <w:div w:id="333265376">
      <w:bodyDiv w:val="1"/>
      <w:marLeft w:val="0"/>
      <w:marRight w:val="0"/>
      <w:marTop w:val="0"/>
      <w:marBottom w:val="0"/>
      <w:divBdr>
        <w:top w:val="none" w:sz="0" w:space="0" w:color="auto"/>
        <w:left w:val="none" w:sz="0" w:space="0" w:color="auto"/>
        <w:bottom w:val="none" w:sz="0" w:space="0" w:color="auto"/>
        <w:right w:val="none" w:sz="0" w:space="0" w:color="auto"/>
      </w:divBdr>
    </w:div>
    <w:div w:id="570391205">
      <w:bodyDiv w:val="1"/>
      <w:marLeft w:val="0"/>
      <w:marRight w:val="0"/>
      <w:marTop w:val="0"/>
      <w:marBottom w:val="0"/>
      <w:divBdr>
        <w:top w:val="none" w:sz="0" w:space="0" w:color="auto"/>
        <w:left w:val="none" w:sz="0" w:space="0" w:color="auto"/>
        <w:bottom w:val="none" w:sz="0" w:space="0" w:color="auto"/>
        <w:right w:val="none" w:sz="0" w:space="0" w:color="auto"/>
      </w:divBdr>
    </w:div>
    <w:div w:id="654339837">
      <w:bodyDiv w:val="1"/>
      <w:marLeft w:val="0"/>
      <w:marRight w:val="0"/>
      <w:marTop w:val="0"/>
      <w:marBottom w:val="0"/>
      <w:divBdr>
        <w:top w:val="none" w:sz="0" w:space="0" w:color="auto"/>
        <w:left w:val="none" w:sz="0" w:space="0" w:color="auto"/>
        <w:bottom w:val="none" w:sz="0" w:space="0" w:color="auto"/>
        <w:right w:val="none" w:sz="0" w:space="0" w:color="auto"/>
      </w:divBdr>
    </w:div>
    <w:div w:id="754668077">
      <w:bodyDiv w:val="1"/>
      <w:marLeft w:val="0"/>
      <w:marRight w:val="0"/>
      <w:marTop w:val="0"/>
      <w:marBottom w:val="0"/>
      <w:divBdr>
        <w:top w:val="none" w:sz="0" w:space="0" w:color="auto"/>
        <w:left w:val="none" w:sz="0" w:space="0" w:color="auto"/>
        <w:bottom w:val="none" w:sz="0" w:space="0" w:color="auto"/>
        <w:right w:val="none" w:sz="0" w:space="0" w:color="auto"/>
      </w:divBdr>
    </w:div>
    <w:div w:id="1239245460">
      <w:bodyDiv w:val="1"/>
      <w:marLeft w:val="0"/>
      <w:marRight w:val="0"/>
      <w:marTop w:val="0"/>
      <w:marBottom w:val="0"/>
      <w:divBdr>
        <w:top w:val="none" w:sz="0" w:space="0" w:color="auto"/>
        <w:left w:val="none" w:sz="0" w:space="0" w:color="auto"/>
        <w:bottom w:val="none" w:sz="0" w:space="0" w:color="auto"/>
        <w:right w:val="none" w:sz="0" w:space="0" w:color="auto"/>
      </w:divBdr>
    </w:div>
    <w:div w:id="1318656360">
      <w:bodyDiv w:val="1"/>
      <w:marLeft w:val="0"/>
      <w:marRight w:val="0"/>
      <w:marTop w:val="0"/>
      <w:marBottom w:val="0"/>
      <w:divBdr>
        <w:top w:val="none" w:sz="0" w:space="0" w:color="auto"/>
        <w:left w:val="none" w:sz="0" w:space="0" w:color="auto"/>
        <w:bottom w:val="none" w:sz="0" w:space="0" w:color="auto"/>
        <w:right w:val="none" w:sz="0" w:space="0" w:color="auto"/>
      </w:divBdr>
    </w:div>
    <w:div w:id="1499929283">
      <w:bodyDiv w:val="1"/>
      <w:marLeft w:val="0"/>
      <w:marRight w:val="0"/>
      <w:marTop w:val="0"/>
      <w:marBottom w:val="0"/>
      <w:divBdr>
        <w:top w:val="none" w:sz="0" w:space="0" w:color="auto"/>
        <w:left w:val="none" w:sz="0" w:space="0" w:color="auto"/>
        <w:bottom w:val="none" w:sz="0" w:space="0" w:color="auto"/>
        <w:right w:val="none" w:sz="0" w:space="0" w:color="auto"/>
      </w:divBdr>
    </w:div>
    <w:div w:id="1717899391">
      <w:bodyDiv w:val="1"/>
      <w:marLeft w:val="0"/>
      <w:marRight w:val="0"/>
      <w:marTop w:val="0"/>
      <w:marBottom w:val="0"/>
      <w:divBdr>
        <w:top w:val="none" w:sz="0" w:space="0" w:color="auto"/>
        <w:left w:val="none" w:sz="0" w:space="0" w:color="auto"/>
        <w:bottom w:val="none" w:sz="0" w:space="0" w:color="auto"/>
        <w:right w:val="none" w:sz="0" w:space="0" w:color="auto"/>
      </w:divBdr>
    </w:div>
    <w:div w:id="18092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134</Words>
  <Characters>743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 (Ingrid)</dc:creator>
  <cp:keywords/>
  <dc:description/>
  <cp:lastModifiedBy>Ben Kraal</cp:lastModifiedBy>
  <cp:revision>3</cp:revision>
  <dcterms:created xsi:type="dcterms:W3CDTF">2020-09-25T08:16:00Z</dcterms:created>
  <dcterms:modified xsi:type="dcterms:W3CDTF">2020-09-25T08:31:00Z</dcterms:modified>
</cp:coreProperties>
</file>