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2F2" w:rsidRPr="00232514" w:rsidRDefault="00F904FD" w:rsidP="00B7576E">
      <w:pPr>
        <w:spacing w:after="240"/>
        <w:rPr>
          <w:rFonts w:ascii="Arial" w:hAnsi="Arial" w:cs="Arial"/>
          <w:b/>
          <w:sz w:val="22"/>
          <w:szCs w:val="22"/>
        </w:rPr>
      </w:pPr>
      <w:r>
        <w:rPr>
          <w:rFonts w:ascii="Arial" w:hAnsi="Arial" w:cs="Arial"/>
          <w:b/>
          <w:sz w:val="22"/>
          <w:szCs w:val="22"/>
        </w:rPr>
        <w:t>Raadsvoorstel</w:t>
      </w:r>
    </w:p>
    <w:p w:rsidR="00795948" w:rsidRDefault="00B7576E" w:rsidP="00B7576E">
      <w:pPr>
        <w:spacing w:after="240"/>
        <w:rPr>
          <w:rFonts w:ascii="Arial" w:hAnsi="Arial" w:cs="Arial"/>
        </w:rPr>
      </w:pPr>
      <w:r>
        <w:rPr>
          <w:rFonts w:ascii="Arial" w:hAnsi="Arial" w:cs="Arial"/>
        </w:rPr>
        <w:t>Vergadering</w:t>
      </w:r>
      <w:r>
        <w:rPr>
          <w:rFonts w:ascii="Arial" w:hAnsi="Arial" w:cs="Arial"/>
        </w:rPr>
        <w:tab/>
      </w:r>
      <w:r>
        <w:rPr>
          <w:rFonts w:ascii="Arial" w:hAnsi="Arial" w:cs="Arial"/>
        </w:rPr>
        <w:tab/>
        <w:t>: 27 oktober 2020</w:t>
      </w:r>
    </w:p>
    <w:p w:rsidR="00B7576E" w:rsidRDefault="00B7576E" w:rsidP="00B7576E">
      <w:pPr>
        <w:spacing w:after="240"/>
        <w:rPr>
          <w:rFonts w:ascii="Arial" w:hAnsi="Arial" w:cs="Arial"/>
        </w:rPr>
      </w:pPr>
      <w:r>
        <w:rPr>
          <w:rFonts w:ascii="Arial" w:hAnsi="Arial" w:cs="Arial"/>
        </w:rPr>
        <w:t>Nummer</w:t>
      </w:r>
      <w:r>
        <w:rPr>
          <w:rFonts w:ascii="Arial" w:hAnsi="Arial" w:cs="Arial"/>
        </w:rPr>
        <w:tab/>
      </w:r>
      <w:r>
        <w:rPr>
          <w:rFonts w:ascii="Arial" w:hAnsi="Arial" w:cs="Arial"/>
        </w:rPr>
        <w:tab/>
        <w:t>: Raad</w:t>
      </w:r>
    </w:p>
    <w:p w:rsidR="00B7576E" w:rsidRDefault="00B7576E" w:rsidP="00B7576E">
      <w:pPr>
        <w:spacing w:after="240"/>
        <w:rPr>
          <w:rFonts w:ascii="Arial" w:hAnsi="Arial" w:cs="Arial"/>
        </w:rPr>
      </w:pPr>
      <w:r>
        <w:rPr>
          <w:rFonts w:ascii="Arial" w:hAnsi="Arial" w:cs="Arial"/>
        </w:rPr>
        <w:t>Datum voorstel</w:t>
      </w:r>
      <w:r>
        <w:rPr>
          <w:rFonts w:ascii="Arial" w:hAnsi="Arial" w:cs="Arial"/>
        </w:rPr>
        <w:tab/>
      </w:r>
      <w:r>
        <w:rPr>
          <w:rFonts w:ascii="Arial" w:hAnsi="Arial" w:cs="Arial"/>
        </w:rPr>
        <w:tab/>
        <w:t>:</w:t>
      </w:r>
      <w:r w:rsidR="00882926">
        <w:rPr>
          <w:rFonts w:ascii="Arial" w:hAnsi="Arial" w:cs="Arial"/>
        </w:rPr>
        <w:t xml:space="preserve"> 22 oktober 2020</w:t>
      </w:r>
    </w:p>
    <w:p w:rsidR="00B7576E" w:rsidRDefault="00B7576E" w:rsidP="00B7576E">
      <w:pPr>
        <w:spacing w:after="240"/>
        <w:rPr>
          <w:rFonts w:ascii="Arial" w:hAnsi="Arial" w:cs="Arial"/>
        </w:rPr>
      </w:pPr>
      <w:r>
        <w:rPr>
          <w:rFonts w:ascii="Arial" w:hAnsi="Arial" w:cs="Arial"/>
        </w:rPr>
        <w:t>Primaathouder</w:t>
      </w:r>
      <w:r>
        <w:rPr>
          <w:rFonts w:ascii="Arial" w:hAnsi="Arial" w:cs="Arial"/>
        </w:rPr>
        <w:tab/>
      </w:r>
      <w:r>
        <w:rPr>
          <w:rFonts w:ascii="Arial" w:hAnsi="Arial" w:cs="Arial"/>
        </w:rPr>
        <w:tab/>
        <w:t>: I.M. de Gruijter</w:t>
      </w:r>
      <w:r>
        <w:rPr>
          <w:rFonts w:ascii="Arial" w:hAnsi="Arial" w:cs="Arial"/>
        </w:rPr>
        <w:br/>
      </w:r>
      <w:r>
        <w:rPr>
          <w:rFonts w:ascii="Arial" w:hAnsi="Arial" w:cs="Arial"/>
        </w:rPr>
        <w:tab/>
      </w:r>
      <w:r>
        <w:rPr>
          <w:rFonts w:ascii="Arial" w:hAnsi="Arial" w:cs="Arial"/>
        </w:rPr>
        <w:tab/>
      </w:r>
      <w:r>
        <w:rPr>
          <w:rFonts w:ascii="Arial" w:hAnsi="Arial" w:cs="Arial"/>
        </w:rPr>
        <w:tab/>
        <w:t xml:space="preserve">  (078) 770 6015</w:t>
      </w:r>
      <w:r>
        <w:rPr>
          <w:rFonts w:ascii="Arial" w:hAnsi="Arial" w:cs="Arial"/>
        </w:rPr>
        <w:tab/>
        <w:t>im.de.gruijter@alblasserdam.nl</w:t>
      </w:r>
    </w:p>
    <w:p w:rsidR="00F65984" w:rsidRDefault="00B7576E" w:rsidP="00B7576E">
      <w:pPr>
        <w:spacing w:after="240"/>
        <w:rPr>
          <w:rFonts w:ascii="Arial" w:hAnsi="Arial" w:cs="Arial"/>
        </w:rPr>
      </w:pPr>
      <w:r>
        <w:rPr>
          <w:rFonts w:ascii="Arial" w:hAnsi="Arial" w:cs="Arial"/>
        </w:rPr>
        <w:t>Onderwerp</w:t>
      </w:r>
      <w:r>
        <w:rPr>
          <w:rFonts w:ascii="Arial" w:hAnsi="Arial" w:cs="Arial"/>
        </w:rPr>
        <w:tab/>
      </w:r>
      <w:r>
        <w:rPr>
          <w:rFonts w:ascii="Arial" w:hAnsi="Arial" w:cs="Arial"/>
        </w:rPr>
        <w:tab/>
        <w:t>: Aanbesteding accountantsdiensten 2020-2021</w:t>
      </w:r>
    </w:p>
    <w:p w:rsidR="00B7576E" w:rsidRDefault="00B7576E" w:rsidP="00B7576E">
      <w:pPr>
        <w:pBdr>
          <w:bottom w:val="single" w:sz="6" w:space="1" w:color="auto"/>
        </w:pBdr>
        <w:tabs>
          <w:tab w:val="left" w:pos="708"/>
          <w:tab w:val="left" w:pos="1416"/>
          <w:tab w:val="left" w:pos="2124"/>
          <w:tab w:val="left" w:pos="2619"/>
        </w:tabs>
        <w:spacing w:after="240"/>
        <w:rPr>
          <w:rFonts w:ascii="Arial" w:hAnsi="Arial" w:cs="Arial"/>
        </w:rPr>
      </w:pPr>
    </w:p>
    <w:p w:rsidR="00B7576E" w:rsidRPr="00B7576E" w:rsidRDefault="00B7576E">
      <w:pPr>
        <w:rPr>
          <w:rFonts w:ascii="Arial" w:hAnsi="Arial" w:cs="Arial"/>
          <w:b/>
        </w:rPr>
      </w:pPr>
      <w:r w:rsidRPr="00B7576E">
        <w:rPr>
          <w:rFonts w:ascii="Arial" w:hAnsi="Arial" w:cs="Arial"/>
          <w:b/>
        </w:rPr>
        <w:t>Samenvatting:</w:t>
      </w:r>
    </w:p>
    <w:p w:rsidR="00E20EFD" w:rsidRDefault="00E20EFD" w:rsidP="00B7576E">
      <w:pPr>
        <w:rPr>
          <w:rFonts w:ascii="Arial" w:hAnsi="Arial" w:cs="Arial"/>
        </w:rPr>
      </w:pPr>
    </w:p>
    <w:p w:rsidR="00B7576E" w:rsidRPr="00882926" w:rsidRDefault="00E20EFD" w:rsidP="00E20EFD">
      <w:pPr>
        <w:pStyle w:val="Plattetekst"/>
        <w:rPr>
          <w:rFonts w:ascii="Arial" w:hAnsi="Arial" w:cs="Arial"/>
          <w:sz w:val="20"/>
        </w:rPr>
      </w:pPr>
      <w:r w:rsidRPr="00882926">
        <w:rPr>
          <w:rFonts w:ascii="Arial" w:hAnsi="Arial" w:cs="Arial"/>
          <w:bCs/>
          <w:sz w:val="20"/>
        </w:rPr>
        <w:t xml:space="preserve">De accountantscontrole op de jaarstukken 2017 tot en met 2019 is uitgevoerd door BDO Audit &amp; Assurance B.V. (hierna BDO). Ondanks inspanningen van beide partijen om de samenwerking te verbeteren, is de accountantscontrole 2019 pas op 9 september 2020 afgerond. </w:t>
      </w:r>
      <w:r w:rsidR="0053699D" w:rsidRPr="00882926">
        <w:rPr>
          <w:rFonts w:ascii="Arial" w:hAnsi="Arial" w:cs="Arial"/>
          <w:bCs/>
          <w:sz w:val="20"/>
        </w:rPr>
        <w:t>Het controleproces is ambtelijk en bestuurlijk met de accountant geëvalueerd en de uitkomsten zijn besproken in de auditcommissie</w:t>
      </w:r>
      <w:r w:rsidRPr="00882926">
        <w:rPr>
          <w:rFonts w:ascii="Arial" w:hAnsi="Arial" w:cs="Arial"/>
          <w:sz w:val="20"/>
        </w:rPr>
        <w:t>. Op basis van de ervaringen in 2017-2019 hebben de gemeente en de huidige accountant niet het vertrouwen dat in een volgend controlejaar een substantieel ander proces zal worden doorlopen en dat er een productieve en werkbare relatie ontstaat tussen beide partijen. De auditcommissie adviseert de gemeenteraad een nieuwe accountant te zoeken voor de controlejaren 2020 en 2021.</w:t>
      </w:r>
    </w:p>
    <w:p w:rsidR="00B7576E" w:rsidRDefault="00B7576E">
      <w:pPr>
        <w:rPr>
          <w:rFonts w:ascii="Arial" w:hAnsi="Arial" w:cs="Arial"/>
        </w:rPr>
      </w:pPr>
    </w:p>
    <w:p w:rsidR="00B7576E" w:rsidRDefault="00B7576E">
      <w:pPr>
        <w:rPr>
          <w:rFonts w:ascii="Arial" w:hAnsi="Arial" w:cs="Arial"/>
          <w:b/>
        </w:rPr>
      </w:pPr>
      <w:r w:rsidRPr="00B7576E">
        <w:rPr>
          <w:rFonts w:ascii="Arial" w:hAnsi="Arial" w:cs="Arial"/>
          <w:b/>
        </w:rPr>
        <w:t>Voorstel:</w:t>
      </w:r>
    </w:p>
    <w:p w:rsidR="00E60F7A" w:rsidRPr="00E60F7A" w:rsidRDefault="00E60F7A" w:rsidP="00E60F7A">
      <w:pPr>
        <w:numPr>
          <w:ilvl w:val="0"/>
          <w:numId w:val="10"/>
        </w:numPr>
        <w:rPr>
          <w:rFonts w:ascii="Arial" w:hAnsi="Arial" w:cs="Arial"/>
        </w:rPr>
      </w:pPr>
      <w:r w:rsidRPr="00E60F7A">
        <w:rPr>
          <w:rFonts w:ascii="Arial" w:hAnsi="Arial" w:cs="Arial"/>
        </w:rPr>
        <w:t>Akkoord te gaan met een aanbesteding van accountantsdiensten voor de gemeente Alblasserdam voor de jaren 2020 en 2021.</w:t>
      </w:r>
    </w:p>
    <w:p w:rsidR="00E60F7A" w:rsidRPr="00E60F7A" w:rsidRDefault="00E60F7A" w:rsidP="00E60F7A">
      <w:pPr>
        <w:numPr>
          <w:ilvl w:val="0"/>
          <w:numId w:val="10"/>
        </w:numPr>
        <w:rPr>
          <w:rFonts w:ascii="Arial" w:hAnsi="Arial" w:cs="Arial"/>
        </w:rPr>
      </w:pPr>
      <w:r w:rsidRPr="00E60F7A">
        <w:rPr>
          <w:rFonts w:ascii="Arial" w:hAnsi="Arial" w:cs="Arial"/>
        </w:rPr>
        <w:t>In te stemmen met een afwijking van het aanbestedingsbeleid en een onderhandse aanbestedingsprocedure te volgen met 2 accountantskantoren.</w:t>
      </w:r>
    </w:p>
    <w:p w:rsidR="00B7576E" w:rsidRDefault="00E60F7A" w:rsidP="00E60F7A">
      <w:pPr>
        <w:numPr>
          <w:ilvl w:val="0"/>
          <w:numId w:val="10"/>
        </w:numPr>
        <w:rPr>
          <w:rFonts w:ascii="Arial" w:hAnsi="Arial" w:cs="Arial"/>
        </w:rPr>
      </w:pPr>
      <w:r w:rsidRPr="00E60F7A">
        <w:rPr>
          <w:rFonts w:ascii="Arial" w:hAnsi="Arial" w:cs="Arial"/>
        </w:rPr>
        <w:t>Het bestek voor de aanbesteding van accountantsdiensten conform bijgevoegde conceptdocumenten vast te stellen.</w:t>
      </w:r>
      <w:r w:rsidR="00E20EFD">
        <w:rPr>
          <w:rFonts w:ascii="Arial" w:hAnsi="Arial" w:cs="Arial"/>
        </w:rPr>
        <w:t xml:space="preserve"> </w:t>
      </w:r>
    </w:p>
    <w:p w:rsidR="00B7576E" w:rsidRDefault="00B7576E">
      <w:pPr>
        <w:pBdr>
          <w:bottom w:val="single" w:sz="6" w:space="1" w:color="auto"/>
        </w:pBdr>
        <w:rPr>
          <w:rFonts w:ascii="Arial" w:hAnsi="Arial" w:cs="Arial"/>
        </w:rPr>
      </w:pPr>
    </w:p>
    <w:p w:rsidR="00B7576E" w:rsidRDefault="00B7576E">
      <w:pPr>
        <w:rPr>
          <w:rFonts w:ascii="Arial" w:hAnsi="Arial" w:cs="Arial"/>
        </w:rPr>
      </w:pPr>
    </w:p>
    <w:p w:rsidR="003A7143" w:rsidRPr="003A7143" w:rsidRDefault="00B7576E">
      <w:pPr>
        <w:rPr>
          <w:rFonts w:ascii="Arial" w:hAnsi="Arial" w:cs="Arial"/>
          <w:b/>
        </w:rPr>
      </w:pPr>
      <w:r>
        <w:rPr>
          <w:rFonts w:ascii="Arial" w:hAnsi="Arial" w:cs="Arial"/>
          <w:b/>
        </w:rPr>
        <w:t>1. Wat is de aanleiding?</w:t>
      </w:r>
    </w:p>
    <w:p w:rsidR="00E20EFD" w:rsidRDefault="00E20EFD" w:rsidP="00B7576E">
      <w:pPr>
        <w:pStyle w:val="Plattetekst"/>
        <w:rPr>
          <w:rFonts w:ascii="Arial" w:hAnsi="Arial" w:cs="Arial"/>
          <w:bCs/>
          <w:sz w:val="20"/>
        </w:rPr>
      </w:pPr>
    </w:p>
    <w:p w:rsidR="00B7576E" w:rsidRPr="00B7576E" w:rsidRDefault="00B7576E" w:rsidP="00B7576E">
      <w:pPr>
        <w:pStyle w:val="Plattetekst"/>
        <w:rPr>
          <w:rFonts w:ascii="Arial" w:hAnsi="Arial" w:cs="Arial"/>
          <w:bCs/>
          <w:sz w:val="20"/>
        </w:rPr>
      </w:pPr>
      <w:r w:rsidRPr="00B7576E">
        <w:rPr>
          <w:rFonts w:ascii="Arial" w:hAnsi="Arial" w:cs="Arial"/>
          <w:bCs/>
          <w:sz w:val="20"/>
        </w:rPr>
        <w:t>De accountantscontrole op de jaarstukken 2019 is uitgevoerd door BDO Audit &amp; Assurance B.V.</w:t>
      </w:r>
    </w:p>
    <w:p w:rsidR="00B7576E" w:rsidRPr="00B7576E" w:rsidRDefault="00B7576E" w:rsidP="00B7576E">
      <w:pPr>
        <w:pStyle w:val="Plattetekst"/>
        <w:rPr>
          <w:rFonts w:ascii="Arial" w:hAnsi="Arial" w:cs="Arial"/>
          <w:bCs/>
          <w:sz w:val="20"/>
        </w:rPr>
      </w:pPr>
      <w:r w:rsidRPr="00B7576E">
        <w:rPr>
          <w:rFonts w:ascii="Arial" w:hAnsi="Arial" w:cs="Arial"/>
          <w:bCs/>
          <w:sz w:val="20"/>
        </w:rPr>
        <w:t>(hierna BDO). De controle over boekjaar 2019 is het derde jaar dat BDO de jaarrekening van de</w:t>
      </w:r>
    </w:p>
    <w:p w:rsidR="00B7576E" w:rsidRPr="00B7576E" w:rsidRDefault="00B7576E" w:rsidP="00B7576E">
      <w:pPr>
        <w:pStyle w:val="Plattetekst"/>
        <w:rPr>
          <w:rFonts w:ascii="Arial" w:hAnsi="Arial" w:cs="Arial"/>
          <w:bCs/>
          <w:sz w:val="20"/>
        </w:rPr>
      </w:pPr>
      <w:r w:rsidRPr="00B7576E">
        <w:rPr>
          <w:rFonts w:ascii="Arial" w:hAnsi="Arial" w:cs="Arial"/>
          <w:bCs/>
          <w:sz w:val="20"/>
        </w:rPr>
        <w:t>gemeente Alblasserdam controleert. Na het eerste controlejaar over 2017 hebben wij de controle</w:t>
      </w:r>
    </w:p>
    <w:p w:rsidR="0053699D" w:rsidRDefault="00B7576E" w:rsidP="00B7576E">
      <w:pPr>
        <w:pStyle w:val="Plattetekst"/>
        <w:rPr>
          <w:rFonts w:ascii="Arial" w:hAnsi="Arial" w:cs="Arial"/>
          <w:bCs/>
          <w:sz w:val="20"/>
        </w:rPr>
      </w:pPr>
      <w:r w:rsidRPr="00B7576E">
        <w:rPr>
          <w:rFonts w:ascii="Arial" w:hAnsi="Arial" w:cs="Arial"/>
          <w:bCs/>
          <w:sz w:val="20"/>
        </w:rPr>
        <w:t xml:space="preserve">geëvalueerd. </w:t>
      </w:r>
    </w:p>
    <w:p w:rsidR="007C4298" w:rsidRDefault="007C4298" w:rsidP="00B7576E">
      <w:pPr>
        <w:pStyle w:val="Plattetekst"/>
        <w:rPr>
          <w:rFonts w:ascii="Arial" w:hAnsi="Arial" w:cs="Arial"/>
          <w:bCs/>
          <w:sz w:val="20"/>
        </w:rPr>
        <w:sectPr w:rsidR="007C4298">
          <w:pgSz w:w="11906" w:h="16838"/>
          <w:pgMar w:top="1417" w:right="1417" w:bottom="1417" w:left="1417" w:header="720" w:footer="720" w:gutter="0"/>
          <w:cols w:space="720"/>
          <w:docGrid w:linePitch="360"/>
        </w:sectPr>
      </w:pPr>
    </w:p>
    <w:p w:rsidR="00B7576E" w:rsidRPr="00B7576E" w:rsidRDefault="00B7576E" w:rsidP="00B7576E">
      <w:pPr>
        <w:pStyle w:val="Plattetekst"/>
        <w:rPr>
          <w:rFonts w:ascii="Arial" w:hAnsi="Arial" w:cs="Arial"/>
          <w:bCs/>
          <w:sz w:val="20"/>
        </w:rPr>
      </w:pPr>
      <w:r w:rsidRPr="00B7576E">
        <w:rPr>
          <w:rFonts w:ascii="Arial" w:hAnsi="Arial" w:cs="Arial"/>
          <w:bCs/>
          <w:sz w:val="20"/>
        </w:rPr>
        <w:lastRenderedPageBreak/>
        <w:t>Ondanks inspanningen van beide partijen om de samenwerking te verbeteren, is de</w:t>
      </w:r>
    </w:p>
    <w:p w:rsidR="00B7576E" w:rsidRPr="00B7576E" w:rsidRDefault="00B7576E" w:rsidP="00B7576E">
      <w:pPr>
        <w:pStyle w:val="Plattetekst"/>
        <w:rPr>
          <w:rFonts w:ascii="Arial" w:hAnsi="Arial" w:cs="Arial"/>
          <w:bCs/>
          <w:sz w:val="20"/>
        </w:rPr>
      </w:pPr>
      <w:r w:rsidRPr="00B7576E">
        <w:rPr>
          <w:rFonts w:ascii="Arial" w:hAnsi="Arial" w:cs="Arial"/>
          <w:bCs/>
          <w:sz w:val="20"/>
        </w:rPr>
        <w:t>accountantscontrole 2019 pas op 9 september 2020 afgerond. Het controleproces heeft van beide</w:t>
      </w:r>
    </w:p>
    <w:p w:rsidR="00B7576E" w:rsidRPr="00B7576E" w:rsidRDefault="00B7576E" w:rsidP="00B7576E">
      <w:pPr>
        <w:pStyle w:val="Plattetekst"/>
        <w:rPr>
          <w:rFonts w:ascii="Arial" w:hAnsi="Arial" w:cs="Arial"/>
          <w:bCs/>
          <w:sz w:val="20"/>
        </w:rPr>
      </w:pPr>
      <w:r w:rsidRPr="00B7576E">
        <w:rPr>
          <w:rFonts w:ascii="Arial" w:hAnsi="Arial" w:cs="Arial"/>
          <w:bCs/>
          <w:sz w:val="20"/>
        </w:rPr>
        <w:t>organisaties zeer veel tijd en energie gekost. Dit was aanleiding voor beide partijen om de controle</w:t>
      </w:r>
    </w:p>
    <w:p w:rsidR="00B7576E" w:rsidRPr="00B7576E" w:rsidRDefault="00B7576E" w:rsidP="00B7576E">
      <w:pPr>
        <w:pStyle w:val="Plattetekst"/>
        <w:rPr>
          <w:rFonts w:ascii="Arial" w:hAnsi="Arial" w:cs="Arial"/>
          <w:bCs/>
          <w:sz w:val="20"/>
        </w:rPr>
      </w:pPr>
      <w:r w:rsidRPr="00B7576E">
        <w:rPr>
          <w:rFonts w:ascii="Arial" w:hAnsi="Arial" w:cs="Arial"/>
          <w:bCs/>
          <w:sz w:val="20"/>
        </w:rPr>
        <w:t>te evalueren en te bespreken. Bij de gemeente was er zowel ambtelijk als bij het college en de</w:t>
      </w:r>
    </w:p>
    <w:p w:rsidR="00B7576E" w:rsidRDefault="00B7576E" w:rsidP="00B7576E">
      <w:pPr>
        <w:pStyle w:val="Plattetekst"/>
        <w:rPr>
          <w:rFonts w:ascii="Arial" w:hAnsi="Arial" w:cs="Arial"/>
          <w:bCs/>
          <w:sz w:val="20"/>
        </w:rPr>
      </w:pPr>
      <w:r w:rsidRPr="00B7576E">
        <w:rPr>
          <w:rFonts w:ascii="Arial" w:hAnsi="Arial" w:cs="Arial"/>
          <w:bCs/>
          <w:sz w:val="20"/>
        </w:rPr>
        <w:t>raad de wens het gelopen proces te evalueren.</w:t>
      </w:r>
    </w:p>
    <w:p w:rsidR="00B7576E" w:rsidRDefault="00B7576E" w:rsidP="00B7576E">
      <w:pPr>
        <w:pStyle w:val="Plattetekst"/>
        <w:rPr>
          <w:rFonts w:ascii="Arial" w:hAnsi="Arial" w:cs="Arial"/>
          <w:bCs/>
          <w:sz w:val="20"/>
        </w:rPr>
      </w:pPr>
    </w:p>
    <w:p w:rsidR="00B7576E" w:rsidRPr="00B7576E" w:rsidRDefault="00B7576E" w:rsidP="00E20EFD">
      <w:pPr>
        <w:spacing w:line="240" w:lineRule="auto"/>
        <w:rPr>
          <w:rFonts w:ascii="Arial" w:hAnsi="Arial" w:cs="Arial"/>
          <w:bCs/>
        </w:rPr>
      </w:pPr>
      <w:r w:rsidRPr="00B7576E">
        <w:rPr>
          <w:rFonts w:ascii="Arial" w:hAnsi="Arial" w:cs="Arial"/>
          <w:bCs/>
        </w:rPr>
        <w:t>Zowel de gemeente Alblasserdam als BDO hebben het proces geëvalueerd. Deze evaluaties zijn</w:t>
      </w:r>
    </w:p>
    <w:p w:rsidR="00B7576E" w:rsidRPr="00B7576E" w:rsidRDefault="00B7576E" w:rsidP="00B7576E">
      <w:pPr>
        <w:pStyle w:val="Plattetekst"/>
        <w:rPr>
          <w:rFonts w:ascii="Arial" w:hAnsi="Arial" w:cs="Arial"/>
          <w:bCs/>
          <w:sz w:val="20"/>
        </w:rPr>
      </w:pPr>
      <w:r w:rsidRPr="00B7576E">
        <w:rPr>
          <w:rFonts w:ascii="Arial" w:hAnsi="Arial" w:cs="Arial"/>
          <w:bCs/>
          <w:sz w:val="20"/>
        </w:rPr>
        <w:t>op 2 oktober 2020 in een gesprek tussen de portefeuillehouder, gemeentesecretaris,</w:t>
      </w:r>
    </w:p>
    <w:p w:rsidR="00083D01" w:rsidRDefault="00B7576E" w:rsidP="00B7576E">
      <w:pPr>
        <w:pStyle w:val="Plattetekst"/>
        <w:rPr>
          <w:rFonts w:ascii="Arial" w:hAnsi="Arial" w:cs="Arial"/>
          <w:bCs/>
          <w:sz w:val="20"/>
        </w:rPr>
      </w:pPr>
      <w:r w:rsidRPr="00B7576E">
        <w:rPr>
          <w:rFonts w:ascii="Arial" w:hAnsi="Arial" w:cs="Arial"/>
          <w:bCs/>
          <w:sz w:val="20"/>
        </w:rPr>
        <w:t>concerncontroller en de eindverantwoordelijk partner en manager van BDO met elkaar besproken.</w:t>
      </w:r>
      <w:r w:rsidR="002331FE" w:rsidRPr="00232514">
        <w:rPr>
          <w:rFonts w:ascii="Arial" w:hAnsi="Arial" w:cs="Arial"/>
          <w:bCs/>
          <w:sz w:val="20"/>
        </w:rPr>
        <w:t xml:space="preserve"> </w:t>
      </w:r>
    </w:p>
    <w:p w:rsidR="00B7576E" w:rsidRPr="00B7576E" w:rsidRDefault="00B7576E" w:rsidP="00B7576E">
      <w:pPr>
        <w:pStyle w:val="Plattetekst"/>
        <w:rPr>
          <w:rFonts w:ascii="Arial" w:hAnsi="Arial" w:cs="Arial"/>
          <w:bCs/>
          <w:sz w:val="20"/>
        </w:rPr>
      </w:pPr>
    </w:p>
    <w:p w:rsidR="00B7576E" w:rsidRPr="00B7576E" w:rsidRDefault="00B7576E" w:rsidP="00B7576E">
      <w:pPr>
        <w:pStyle w:val="Plattetekst"/>
        <w:rPr>
          <w:rFonts w:ascii="Arial" w:hAnsi="Arial" w:cs="Arial"/>
          <w:sz w:val="20"/>
        </w:rPr>
      </w:pPr>
      <w:r w:rsidRPr="00B7576E">
        <w:rPr>
          <w:rFonts w:ascii="Arial" w:hAnsi="Arial" w:cs="Arial"/>
          <w:sz w:val="20"/>
        </w:rPr>
        <w:t xml:space="preserve">In het gesprek </w:t>
      </w:r>
      <w:r w:rsidR="007C1D6A">
        <w:rPr>
          <w:rFonts w:ascii="Arial" w:hAnsi="Arial" w:cs="Arial"/>
          <w:sz w:val="20"/>
        </w:rPr>
        <w:t xml:space="preserve">is </w:t>
      </w:r>
      <w:r w:rsidRPr="00B7576E">
        <w:rPr>
          <w:rFonts w:ascii="Arial" w:hAnsi="Arial" w:cs="Arial"/>
          <w:sz w:val="20"/>
        </w:rPr>
        <w:t>met elkaar geconstateerd dat:</w:t>
      </w:r>
    </w:p>
    <w:p w:rsidR="007C1D6A" w:rsidRDefault="00B7576E" w:rsidP="00B7576E">
      <w:pPr>
        <w:pStyle w:val="Plattetekst"/>
        <w:numPr>
          <w:ilvl w:val="0"/>
          <w:numId w:val="11"/>
        </w:numPr>
        <w:rPr>
          <w:rFonts w:ascii="Arial" w:hAnsi="Arial" w:cs="Arial"/>
          <w:sz w:val="20"/>
        </w:rPr>
      </w:pPr>
      <w:r w:rsidRPr="00B7576E">
        <w:rPr>
          <w:rFonts w:ascii="Arial" w:hAnsi="Arial" w:cs="Arial"/>
          <w:sz w:val="20"/>
        </w:rPr>
        <w:t>beide partijen hebben geprobeerd na de eerdere evaluatie van de controle 2017 om de</w:t>
      </w:r>
      <w:r w:rsidR="007C1D6A">
        <w:rPr>
          <w:rFonts w:ascii="Arial" w:hAnsi="Arial" w:cs="Arial"/>
          <w:sz w:val="20"/>
        </w:rPr>
        <w:t xml:space="preserve"> </w:t>
      </w:r>
      <w:r w:rsidRPr="007C1D6A">
        <w:rPr>
          <w:rFonts w:ascii="Arial" w:hAnsi="Arial" w:cs="Arial"/>
          <w:sz w:val="20"/>
        </w:rPr>
        <w:t>onderlinge samenwerking te verbeteren;</w:t>
      </w:r>
    </w:p>
    <w:p w:rsidR="007C1D6A" w:rsidRDefault="00B7576E" w:rsidP="00B7576E">
      <w:pPr>
        <w:pStyle w:val="Plattetekst"/>
        <w:numPr>
          <w:ilvl w:val="0"/>
          <w:numId w:val="11"/>
        </w:numPr>
        <w:rPr>
          <w:rFonts w:ascii="Arial" w:hAnsi="Arial" w:cs="Arial"/>
          <w:sz w:val="20"/>
        </w:rPr>
      </w:pPr>
      <w:r w:rsidRPr="007C1D6A">
        <w:rPr>
          <w:rFonts w:ascii="Arial" w:hAnsi="Arial" w:cs="Arial"/>
          <w:sz w:val="20"/>
        </w:rPr>
        <w:t>beide partijen een verschillend beeld hebben bij de procesvoering, oordeelsvorming en</w:t>
      </w:r>
      <w:r w:rsidR="007C1D6A">
        <w:rPr>
          <w:rFonts w:ascii="Arial" w:hAnsi="Arial" w:cs="Arial"/>
          <w:sz w:val="20"/>
        </w:rPr>
        <w:t xml:space="preserve"> </w:t>
      </w:r>
      <w:r w:rsidRPr="007C1D6A">
        <w:rPr>
          <w:rFonts w:ascii="Arial" w:hAnsi="Arial" w:cs="Arial"/>
          <w:sz w:val="20"/>
        </w:rPr>
        <w:t>communicatie en escalatie dat beide partijen op deze punten niet nader tot elkaar zijn</w:t>
      </w:r>
      <w:r w:rsidR="007C1D6A">
        <w:rPr>
          <w:rFonts w:ascii="Arial" w:hAnsi="Arial" w:cs="Arial"/>
          <w:sz w:val="20"/>
        </w:rPr>
        <w:t xml:space="preserve"> </w:t>
      </w:r>
      <w:r w:rsidRPr="007C1D6A">
        <w:rPr>
          <w:rFonts w:ascii="Arial" w:hAnsi="Arial" w:cs="Arial"/>
          <w:sz w:val="20"/>
        </w:rPr>
        <w:t>gekomen;</w:t>
      </w:r>
    </w:p>
    <w:p w:rsidR="007C1D6A" w:rsidRPr="007C1D6A" w:rsidRDefault="00B7576E" w:rsidP="007C1D6A">
      <w:pPr>
        <w:pStyle w:val="Plattetekst"/>
        <w:numPr>
          <w:ilvl w:val="0"/>
          <w:numId w:val="11"/>
        </w:numPr>
        <w:spacing w:after="240"/>
        <w:ind w:left="714" w:hanging="357"/>
        <w:rPr>
          <w:rFonts w:ascii="Arial" w:hAnsi="Arial" w:cs="Arial"/>
          <w:sz w:val="20"/>
        </w:rPr>
      </w:pPr>
      <w:r w:rsidRPr="007C1D6A">
        <w:rPr>
          <w:rFonts w:ascii="Arial" w:hAnsi="Arial" w:cs="Arial"/>
          <w:sz w:val="20"/>
        </w:rPr>
        <w:t>over en weer te veel beeldvorming is ontstaan over elkaars aanpak en werkwijze. Een</w:t>
      </w:r>
      <w:r w:rsidR="007C1D6A">
        <w:rPr>
          <w:rFonts w:ascii="Arial" w:hAnsi="Arial" w:cs="Arial"/>
          <w:sz w:val="20"/>
        </w:rPr>
        <w:t xml:space="preserve"> </w:t>
      </w:r>
      <w:r w:rsidRPr="007C1D6A">
        <w:rPr>
          <w:rFonts w:ascii="Arial" w:hAnsi="Arial" w:cs="Arial"/>
          <w:sz w:val="20"/>
        </w:rPr>
        <w:t>controle doe je samen, maar beide partijen constateren dat ieder in de eigen</w:t>
      </w:r>
      <w:r w:rsidR="007C1D6A">
        <w:rPr>
          <w:rFonts w:ascii="Arial" w:hAnsi="Arial" w:cs="Arial"/>
          <w:sz w:val="20"/>
        </w:rPr>
        <w:t xml:space="preserve"> </w:t>
      </w:r>
      <w:r w:rsidRPr="007C1D6A">
        <w:rPr>
          <w:rFonts w:ascii="Arial" w:hAnsi="Arial" w:cs="Arial"/>
          <w:sz w:val="20"/>
        </w:rPr>
        <w:t>procesvoering te veel concessies moet doen omdat het negatieve effect op de efficiëntie</w:t>
      </w:r>
      <w:r w:rsidR="007C1D6A">
        <w:rPr>
          <w:rFonts w:ascii="Arial" w:hAnsi="Arial" w:cs="Arial"/>
          <w:sz w:val="20"/>
        </w:rPr>
        <w:t xml:space="preserve"> </w:t>
      </w:r>
      <w:r w:rsidRPr="007C1D6A">
        <w:rPr>
          <w:rFonts w:ascii="Arial" w:hAnsi="Arial" w:cs="Arial"/>
          <w:sz w:val="20"/>
        </w:rPr>
        <w:t>van de bedrijfsvoering bij beide organisaties te groot is. De voorkeurstijlen van werken</w:t>
      </w:r>
      <w:r w:rsidR="007C1D6A">
        <w:rPr>
          <w:rFonts w:ascii="Arial" w:hAnsi="Arial" w:cs="Arial"/>
          <w:sz w:val="20"/>
        </w:rPr>
        <w:t xml:space="preserve"> </w:t>
      </w:r>
      <w:r w:rsidRPr="007C1D6A">
        <w:rPr>
          <w:rFonts w:ascii="Arial" w:hAnsi="Arial" w:cs="Arial"/>
          <w:sz w:val="20"/>
        </w:rPr>
        <w:t>liggen hiervoor te ver uit elkaar om tot een betere samenwerking te komen.</w:t>
      </w:r>
    </w:p>
    <w:p w:rsidR="007C1D6A" w:rsidRDefault="007C1D6A" w:rsidP="007C1D6A">
      <w:pPr>
        <w:pStyle w:val="Plattetekst"/>
        <w:rPr>
          <w:rFonts w:ascii="Arial" w:hAnsi="Arial" w:cs="Arial"/>
          <w:sz w:val="20"/>
        </w:rPr>
      </w:pPr>
      <w:r w:rsidRPr="007C1D6A">
        <w:rPr>
          <w:rFonts w:ascii="Arial" w:hAnsi="Arial" w:cs="Arial"/>
          <w:sz w:val="20"/>
        </w:rPr>
        <w:t>Op basis van de ervaringen in 2017-2019 hebben beide partijen niet het vertrouwen dat in een</w:t>
      </w:r>
      <w:r>
        <w:rPr>
          <w:rFonts w:ascii="Arial" w:hAnsi="Arial" w:cs="Arial"/>
          <w:sz w:val="20"/>
        </w:rPr>
        <w:t xml:space="preserve"> </w:t>
      </w:r>
      <w:r w:rsidRPr="007C1D6A">
        <w:rPr>
          <w:rFonts w:ascii="Arial" w:hAnsi="Arial" w:cs="Arial"/>
          <w:sz w:val="20"/>
        </w:rPr>
        <w:t>volgend controlejaar een substantieel ander proces zal worden doorlopen en dat er een</w:t>
      </w:r>
      <w:r>
        <w:rPr>
          <w:rFonts w:ascii="Arial" w:hAnsi="Arial" w:cs="Arial"/>
          <w:sz w:val="20"/>
        </w:rPr>
        <w:t xml:space="preserve"> </w:t>
      </w:r>
      <w:r w:rsidRPr="007C1D6A">
        <w:rPr>
          <w:rFonts w:ascii="Arial" w:hAnsi="Arial" w:cs="Arial"/>
          <w:sz w:val="20"/>
        </w:rPr>
        <w:t>productieve en werkbare relatie ontstaat tussen beide partijen. Hiertoe lopen de verwachtingen van</w:t>
      </w:r>
      <w:r>
        <w:rPr>
          <w:rFonts w:ascii="Arial" w:hAnsi="Arial" w:cs="Arial"/>
          <w:sz w:val="20"/>
        </w:rPr>
        <w:t xml:space="preserve"> </w:t>
      </w:r>
      <w:r w:rsidRPr="007C1D6A">
        <w:rPr>
          <w:rFonts w:ascii="Arial" w:hAnsi="Arial" w:cs="Arial"/>
          <w:sz w:val="20"/>
        </w:rPr>
        <w:t>de gemeente Alblasserdam en het beeld van BDO bij hoe zij haar aanpak wil vormgeven te veel uit</w:t>
      </w:r>
      <w:r>
        <w:rPr>
          <w:rFonts w:ascii="Arial" w:hAnsi="Arial" w:cs="Arial"/>
          <w:sz w:val="20"/>
        </w:rPr>
        <w:t xml:space="preserve"> </w:t>
      </w:r>
      <w:r w:rsidRPr="007C1D6A">
        <w:rPr>
          <w:rFonts w:ascii="Arial" w:hAnsi="Arial" w:cs="Arial"/>
          <w:sz w:val="20"/>
        </w:rPr>
        <w:t>elkaar.</w:t>
      </w:r>
      <w:r>
        <w:rPr>
          <w:rFonts w:ascii="Arial" w:hAnsi="Arial" w:cs="Arial"/>
          <w:sz w:val="20"/>
        </w:rPr>
        <w:t xml:space="preserve"> Gezamenlijk hebben de portefeuillehouder, gemeentesecretaris en concerncontroller namens de gemeente en de partner en manager namens BDO </w:t>
      </w:r>
      <w:r w:rsidRPr="007C1D6A">
        <w:rPr>
          <w:rFonts w:ascii="Arial" w:hAnsi="Arial" w:cs="Arial"/>
          <w:sz w:val="20"/>
        </w:rPr>
        <w:t xml:space="preserve">het advies aan de auditcommissie </w:t>
      </w:r>
      <w:r>
        <w:rPr>
          <w:rFonts w:ascii="Arial" w:hAnsi="Arial" w:cs="Arial"/>
          <w:sz w:val="20"/>
        </w:rPr>
        <w:t xml:space="preserve">gegeven </w:t>
      </w:r>
      <w:r w:rsidRPr="007C1D6A">
        <w:rPr>
          <w:rFonts w:ascii="Arial" w:hAnsi="Arial" w:cs="Arial"/>
          <w:sz w:val="20"/>
        </w:rPr>
        <w:t>om geen gebruik te maken van de optie</w:t>
      </w:r>
      <w:r>
        <w:rPr>
          <w:rFonts w:ascii="Arial" w:hAnsi="Arial" w:cs="Arial"/>
          <w:sz w:val="20"/>
        </w:rPr>
        <w:t xml:space="preserve"> </w:t>
      </w:r>
      <w:r w:rsidRPr="007C1D6A">
        <w:rPr>
          <w:rFonts w:ascii="Arial" w:hAnsi="Arial" w:cs="Arial"/>
          <w:sz w:val="20"/>
        </w:rPr>
        <w:t>tot verlenging van de opdracht voor controle van de jaarrekening 2020.</w:t>
      </w:r>
    </w:p>
    <w:p w:rsidR="007C1D6A" w:rsidRDefault="007C1D6A" w:rsidP="007C1D6A">
      <w:pPr>
        <w:pStyle w:val="Plattetekst"/>
        <w:rPr>
          <w:rFonts w:ascii="Arial" w:hAnsi="Arial" w:cs="Arial"/>
          <w:sz w:val="20"/>
        </w:rPr>
      </w:pPr>
    </w:p>
    <w:p w:rsidR="007C1D6A" w:rsidRPr="007C1D6A" w:rsidRDefault="007C1D6A" w:rsidP="007C1D6A">
      <w:pPr>
        <w:pStyle w:val="Plattetekst"/>
        <w:rPr>
          <w:rFonts w:ascii="Arial" w:hAnsi="Arial" w:cs="Arial"/>
          <w:b/>
          <w:sz w:val="20"/>
        </w:rPr>
      </w:pPr>
      <w:r>
        <w:rPr>
          <w:rFonts w:ascii="Arial" w:hAnsi="Arial" w:cs="Arial"/>
          <w:sz w:val="20"/>
        </w:rPr>
        <w:t xml:space="preserve">De evaluatie is uitvoerig besproken in de auditcommissie van 6 </w:t>
      </w:r>
      <w:r w:rsidR="00882926">
        <w:rPr>
          <w:rFonts w:ascii="Arial" w:hAnsi="Arial" w:cs="Arial"/>
          <w:sz w:val="20"/>
        </w:rPr>
        <w:t>en 13 oktober 2020. De auditcommissie betreurt de gang van zaken maar gehoord hebbend de accountant en de vertegenwoordiging namens de gemeente (concerncontroller en wethouder) volgt de auditcommissie de conclusie dat verdere same</w:t>
      </w:r>
      <w:r w:rsidR="008B44EC">
        <w:rPr>
          <w:rFonts w:ascii="Arial" w:hAnsi="Arial" w:cs="Arial"/>
          <w:sz w:val="20"/>
        </w:rPr>
        <w:t xml:space="preserve">nwerking geen optie is en dat een nieuwe opdracht moet worden uitgeschreven. </w:t>
      </w:r>
      <w:r>
        <w:rPr>
          <w:rFonts w:ascii="Arial" w:hAnsi="Arial" w:cs="Arial"/>
          <w:sz w:val="20"/>
        </w:rPr>
        <w:t xml:space="preserve"> </w:t>
      </w:r>
      <w:r w:rsidR="00882926">
        <w:rPr>
          <w:rFonts w:ascii="Arial" w:hAnsi="Arial" w:cs="Arial"/>
          <w:sz w:val="20"/>
        </w:rPr>
        <w:br/>
      </w:r>
      <w:r w:rsidR="00882926">
        <w:rPr>
          <w:rFonts w:ascii="Arial" w:hAnsi="Arial" w:cs="Arial"/>
          <w:sz w:val="20"/>
        </w:rPr>
        <w:br/>
      </w:r>
      <w:r w:rsidRPr="007C1D6A">
        <w:rPr>
          <w:rFonts w:ascii="Arial" w:hAnsi="Arial" w:cs="Arial"/>
          <w:b/>
          <w:sz w:val="20"/>
        </w:rPr>
        <w:t>2. Wat willen wij bereiken?</w:t>
      </w:r>
    </w:p>
    <w:p w:rsidR="00E20EFD" w:rsidRDefault="00E20EFD" w:rsidP="007C1D6A">
      <w:pPr>
        <w:pStyle w:val="Plattetekst"/>
        <w:rPr>
          <w:rFonts w:ascii="Arial" w:hAnsi="Arial" w:cs="Arial"/>
          <w:sz w:val="20"/>
        </w:rPr>
      </w:pPr>
    </w:p>
    <w:p w:rsidR="0073621A" w:rsidRDefault="007C1D6A" w:rsidP="007C1D6A">
      <w:pPr>
        <w:pStyle w:val="Plattetekst"/>
        <w:rPr>
          <w:rFonts w:ascii="Arial" w:hAnsi="Arial" w:cs="Arial"/>
          <w:sz w:val="20"/>
        </w:rPr>
      </w:pPr>
      <w:r>
        <w:rPr>
          <w:rFonts w:ascii="Arial" w:hAnsi="Arial" w:cs="Arial"/>
          <w:sz w:val="20"/>
        </w:rPr>
        <w:t xml:space="preserve">De belangrijkste reden voor de gezamenlijke aanbesteding voor de periode 2017-2019 was dat het voor de efficiency van de controle voordelen heeft als gemeenten en GR'en dezelfde accountant hebben. </w:t>
      </w:r>
      <w:r w:rsidR="0073621A">
        <w:rPr>
          <w:rFonts w:ascii="Arial" w:hAnsi="Arial" w:cs="Arial"/>
          <w:sz w:val="20"/>
        </w:rPr>
        <w:t xml:space="preserve">De afstemming tussen accountants onderling over  specifieke verklaringen die zijn ontvangen vanuit andere organisaties (zoals de verklaringen over de processen bij het Service Centrum Drechtsteden en de specifieke verklaringen bij verantwoordingen van de Sociale Dienst Drechtsteden </w:t>
      </w:r>
      <w:r w:rsidR="0073621A">
        <w:rPr>
          <w:rFonts w:ascii="Arial" w:hAnsi="Arial" w:cs="Arial"/>
          <w:sz w:val="20"/>
        </w:rPr>
        <w:lastRenderedPageBreak/>
        <w:t>en Dienstverlening Drechtsteden) kan dan efficiënt worden georganiseerd. Daarnaast was een gunstigere prijs mogelijk door het gezamenlijke volume.</w:t>
      </w:r>
    </w:p>
    <w:p w:rsidR="0073621A" w:rsidRDefault="0073621A" w:rsidP="007C1D6A">
      <w:pPr>
        <w:pStyle w:val="Plattetekst"/>
        <w:rPr>
          <w:rFonts w:ascii="Arial" w:hAnsi="Arial" w:cs="Arial"/>
          <w:sz w:val="20"/>
        </w:rPr>
      </w:pPr>
    </w:p>
    <w:p w:rsidR="0073621A" w:rsidRDefault="0073621A" w:rsidP="007C1D6A">
      <w:pPr>
        <w:pStyle w:val="Plattetekst"/>
        <w:rPr>
          <w:rFonts w:ascii="Arial" w:hAnsi="Arial" w:cs="Arial"/>
          <w:sz w:val="20"/>
        </w:rPr>
      </w:pPr>
      <w:r>
        <w:rPr>
          <w:rFonts w:ascii="Arial" w:hAnsi="Arial" w:cs="Arial"/>
          <w:sz w:val="20"/>
        </w:rPr>
        <w:t>De overige Drechtsteden organisaties maken wel gebruik van de optie tot verlenging van de opdracht voor 2020 (en 2021). Voor de accountantsdiensten vanaf 2022 gaat binnenkort de voorbereiding starten voor een mogelijk gezamenlijke aanbesteding. De gemeente Alblasserdam moet nog beslissen of de gemeente mee zal doen in de gezamenlijke aanbesteding van de accountantsdiensten voor de periode 2022 en verder. Om de mogelijkheid open te houden om daaraan deel te nemen zoekt de gemeente Alblasserdam een nieuwe accountant voor de periode 2020 en 2021.</w:t>
      </w:r>
    </w:p>
    <w:p w:rsidR="0053699D" w:rsidRDefault="0053699D" w:rsidP="007C1D6A">
      <w:pPr>
        <w:pStyle w:val="Plattetekst"/>
        <w:rPr>
          <w:rFonts w:ascii="Arial" w:hAnsi="Arial" w:cs="Arial"/>
          <w:sz w:val="20"/>
        </w:rPr>
      </w:pPr>
    </w:p>
    <w:p w:rsidR="0073621A" w:rsidRPr="0073621A" w:rsidRDefault="0073621A" w:rsidP="007C1D6A">
      <w:pPr>
        <w:pStyle w:val="Plattetekst"/>
        <w:rPr>
          <w:rFonts w:ascii="Arial" w:hAnsi="Arial" w:cs="Arial"/>
          <w:sz w:val="20"/>
          <w:u w:val="single"/>
        </w:rPr>
      </w:pPr>
      <w:r w:rsidRPr="0073621A">
        <w:rPr>
          <w:rFonts w:ascii="Arial" w:hAnsi="Arial" w:cs="Arial"/>
          <w:sz w:val="20"/>
          <w:u w:val="single"/>
        </w:rPr>
        <w:t>Marktconsultatie</w:t>
      </w:r>
    </w:p>
    <w:p w:rsidR="0073621A" w:rsidRDefault="0073621A" w:rsidP="007C1D6A">
      <w:pPr>
        <w:pStyle w:val="Plattetekst"/>
        <w:rPr>
          <w:rFonts w:ascii="Arial" w:hAnsi="Arial" w:cs="Arial"/>
          <w:sz w:val="20"/>
        </w:rPr>
      </w:pPr>
      <w:r w:rsidRPr="0073621A">
        <w:rPr>
          <w:rFonts w:ascii="Arial" w:hAnsi="Arial" w:cs="Arial"/>
          <w:sz w:val="20"/>
        </w:rPr>
        <w:t>Omdat de interim</w:t>
      </w:r>
      <w:r>
        <w:rPr>
          <w:rFonts w:ascii="Arial" w:hAnsi="Arial" w:cs="Arial"/>
          <w:sz w:val="20"/>
        </w:rPr>
        <w:t xml:space="preserve"> </w:t>
      </w:r>
      <w:r w:rsidRPr="0073621A">
        <w:rPr>
          <w:rFonts w:ascii="Arial" w:hAnsi="Arial" w:cs="Arial"/>
          <w:sz w:val="20"/>
        </w:rPr>
        <w:t xml:space="preserve">controles voor het boekjaar 2020 al in uitvoering zijn en de verwachting is dat </w:t>
      </w:r>
      <w:r>
        <w:rPr>
          <w:rFonts w:ascii="Arial" w:hAnsi="Arial" w:cs="Arial"/>
          <w:sz w:val="20"/>
        </w:rPr>
        <w:t>de planningen voor de eindejaar</w:t>
      </w:r>
      <w:r w:rsidRPr="0073621A">
        <w:rPr>
          <w:rFonts w:ascii="Arial" w:hAnsi="Arial" w:cs="Arial"/>
          <w:sz w:val="20"/>
        </w:rPr>
        <w:t>controles over 2020 door de kantoren al zijn gemaakt is het de vraag of er kantoren zijn die nu nog willen inschrijven op de controle van de jaarstukken 2020 van de gemeente Alblasserdam. Om zicht te krijgen op de mogelijkheden is een marktconsultatie uitgevoerd.</w:t>
      </w:r>
      <w:r>
        <w:rPr>
          <w:rFonts w:ascii="Arial" w:hAnsi="Arial" w:cs="Arial"/>
          <w:sz w:val="20"/>
        </w:rPr>
        <w:t xml:space="preserve"> De uitkomsten van deze marktconsultatie zijn gedeeld met de auditcommissie op 13 oktober 2020. Voor de marktconsultatie zijn 3 kantoren benaderd. Uitkomst van de consultatie is:</w:t>
      </w:r>
    </w:p>
    <w:p w:rsidR="0073621A" w:rsidRDefault="0073621A" w:rsidP="0073621A">
      <w:pPr>
        <w:pStyle w:val="Plattetekst"/>
        <w:numPr>
          <w:ilvl w:val="0"/>
          <w:numId w:val="12"/>
        </w:numPr>
        <w:rPr>
          <w:rFonts w:ascii="Arial" w:hAnsi="Arial" w:cs="Arial"/>
          <w:sz w:val="20"/>
        </w:rPr>
      </w:pPr>
      <w:r w:rsidRPr="0073621A">
        <w:rPr>
          <w:rFonts w:ascii="Arial" w:hAnsi="Arial" w:cs="Arial"/>
          <w:sz w:val="20"/>
        </w:rPr>
        <w:t xml:space="preserve">Alle drie de kantoren geven aan </w:t>
      </w:r>
      <w:r w:rsidR="00557E62">
        <w:rPr>
          <w:rFonts w:ascii="Arial" w:hAnsi="Arial" w:cs="Arial"/>
          <w:sz w:val="20"/>
        </w:rPr>
        <w:t>er</w:t>
      </w:r>
      <w:r w:rsidRPr="0073621A">
        <w:rPr>
          <w:rFonts w:ascii="Arial" w:hAnsi="Arial" w:cs="Arial"/>
          <w:sz w:val="20"/>
        </w:rPr>
        <w:t xml:space="preserve"> positief in te staan en de gemeente Alblasserdam in principe wel willen controleren.</w:t>
      </w:r>
    </w:p>
    <w:p w:rsidR="00557E62" w:rsidRPr="00557E62" w:rsidRDefault="00557E62" w:rsidP="00557E62">
      <w:pPr>
        <w:pStyle w:val="Plattetekst"/>
        <w:numPr>
          <w:ilvl w:val="0"/>
          <w:numId w:val="12"/>
        </w:numPr>
        <w:rPr>
          <w:rFonts w:ascii="Arial" w:hAnsi="Arial" w:cs="Arial"/>
          <w:sz w:val="20"/>
        </w:rPr>
      </w:pPr>
      <w:r w:rsidRPr="00557E62">
        <w:rPr>
          <w:rFonts w:ascii="Arial" w:hAnsi="Arial" w:cs="Arial"/>
          <w:sz w:val="20"/>
        </w:rPr>
        <w:t>Twee kantoren geven aan 'ruimte' te hebben in de planning om de controle van de jaarstukken 2020 uit te voeren voor de deadline van 15 juli 2021. De controle moet wel in overleg worden ingepland op moment dat kantoor ruimte heeft. Beide kantoren geven aan dat een controle in maart / april 2021 niet mogelijk is. De verwachting is dat een controle dan in mei / juni 2021 zal plaatsvinden.</w:t>
      </w:r>
    </w:p>
    <w:p w:rsidR="00557E62" w:rsidRPr="0073621A" w:rsidRDefault="00557E62" w:rsidP="00557E62">
      <w:pPr>
        <w:pStyle w:val="Plattetekst"/>
        <w:numPr>
          <w:ilvl w:val="0"/>
          <w:numId w:val="12"/>
        </w:numPr>
        <w:rPr>
          <w:rFonts w:ascii="Arial" w:hAnsi="Arial" w:cs="Arial"/>
          <w:sz w:val="20"/>
        </w:rPr>
      </w:pPr>
      <w:r w:rsidRPr="00557E62">
        <w:rPr>
          <w:rFonts w:ascii="Arial" w:hAnsi="Arial" w:cs="Arial"/>
          <w:sz w:val="20"/>
        </w:rPr>
        <w:t>Eén kantoor geeft aan dat de controle 2020 niet meer in de planning kan worden ingepast, zonder concessies te moeten doen aan de werkwijze die het kantoor voorstaat.</w:t>
      </w:r>
    </w:p>
    <w:p w:rsidR="0073621A" w:rsidRDefault="0073621A" w:rsidP="007C1D6A">
      <w:pPr>
        <w:pStyle w:val="Plattetekst"/>
        <w:rPr>
          <w:rFonts w:ascii="Arial" w:hAnsi="Arial" w:cs="Arial"/>
          <w:sz w:val="20"/>
        </w:rPr>
      </w:pPr>
    </w:p>
    <w:p w:rsidR="00557E62" w:rsidRPr="00557E62" w:rsidRDefault="00557E62" w:rsidP="007C1D6A">
      <w:pPr>
        <w:pStyle w:val="Plattetekst"/>
        <w:rPr>
          <w:rFonts w:ascii="Arial" w:hAnsi="Arial" w:cs="Arial"/>
          <w:sz w:val="20"/>
          <w:u w:val="single"/>
        </w:rPr>
      </w:pPr>
      <w:r w:rsidRPr="00557E62">
        <w:rPr>
          <w:rFonts w:ascii="Arial" w:hAnsi="Arial" w:cs="Arial"/>
          <w:sz w:val="20"/>
          <w:u w:val="single"/>
        </w:rPr>
        <w:t>Opdrachtomschrijving</w:t>
      </w:r>
    </w:p>
    <w:p w:rsidR="00557E62" w:rsidRDefault="00557E62" w:rsidP="007C1D6A">
      <w:pPr>
        <w:pStyle w:val="Plattetekst"/>
        <w:rPr>
          <w:rFonts w:ascii="Arial" w:hAnsi="Arial" w:cs="Arial"/>
          <w:sz w:val="20"/>
        </w:rPr>
      </w:pPr>
      <w:r>
        <w:rPr>
          <w:rFonts w:ascii="Arial" w:hAnsi="Arial" w:cs="Arial"/>
          <w:sz w:val="20"/>
        </w:rPr>
        <w:t>De eerst volgende stap in de aanbesteding is het opstellen en vaststellen van het bestek. Ter voorbereiding hierop is ambtelijk met ondersteuning van team inkoop van het SCD een 'Beschrijvend document accountantsdiensten 2020 en 2021 gemeente Alblasserdam' opgesteld. Dit document is in de auditcommissie van 13 oktober 2020 besproken en wordt nu ter vaststelling aan de raad aangeboden. Het document bestaat uit een beschrijvend deel (bijlage 1 bij dit voorstel) en een aantal bijlagen met achtergrondinformatie, zoals het door de raad vastgestelde controleprotocol en normenkader, de begroting 2020, jaarstukken 2019 en accountantsrapportages en het Plan van aanpak interne controle 2019 gemeente Alblasserdam.</w:t>
      </w:r>
    </w:p>
    <w:p w:rsidR="00557E62" w:rsidRDefault="00557E62" w:rsidP="007C1D6A">
      <w:pPr>
        <w:pStyle w:val="Plattetekst"/>
        <w:rPr>
          <w:rFonts w:ascii="Arial" w:hAnsi="Arial" w:cs="Arial"/>
          <w:sz w:val="20"/>
        </w:rPr>
      </w:pPr>
    </w:p>
    <w:p w:rsidR="00557E62" w:rsidRDefault="00557E62" w:rsidP="007C1D6A">
      <w:pPr>
        <w:pStyle w:val="Plattetekst"/>
        <w:rPr>
          <w:rFonts w:ascii="Arial" w:hAnsi="Arial" w:cs="Arial"/>
          <w:sz w:val="20"/>
        </w:rPr>
      </w:pPr>
      <w:r>
        <w:rPr>
          <w:rFonts w:ascii="Arial" w:hAnsi="Arial" w:cs="Arial"/>
          <w:sz w:val="20"/>
        </w:rPr>
        <w:t>De opdrachtverstrekking aan de accountant is een bevoegdheid van de gemeenteraad. Om die reden wordt het bestek nu ter vaststelling aangeboden.</w:t>
      </w:r>
    </w:p>
    <w:p w:rsidR="00557E62" w:rsidRDefault="00557E62" w:rsidP="007C1D6A">
      <w:pPr>
        <w:pStyle w:val="Plattetekst"/>
        <w:rPr>
          <w:rFonts w:ascii="Arial" w:hAnsi="Arial" w:cs="Arial"/>
          <w:sz w:val="20"/>
        </w:rPr>
      </w:pPr>
    </w:p>
    <w:p w:rsidR="00557E62" w:rsidRPr="00557E62" w:rsidRDefault="00557E62" w:rsidP="007C1D6A">
      <w:pPr>
        <w:pStyle w:val="Plattetekst"/>
        <w:rPr>
          <w:rFonts w:ascii="Arial" w:hAnsi="Arial" w:cs="Arial"/>
          <w:b/>
          <w:sz w:val="20"/>
        </w:rPr>
      </w:pPr>
      <w:r w:rsidRPr="00557E62">
        <w:rPr>
          <w:rFonts w:ascii="Arial" w:hAnsi="Arial" w:cs="Arial"/>
          <w:b/>
          <w:sz w:val="20"/>
        </w:rPr>
        <w:t>3. Inhoud van het bestek</w:t>
      </w:r>
    </w:p>
    <w:p w:rsidR="00E20EFD" w:rsidRDefault="00E20EFD" w:rsidP="007C1D6A">
      <w:pPr>
        <w:pStyle w:val="Plattetekst"/>
        <w:rPr>
          <w:rFonts w:ascii="Arial" w:hAnsi="Arial" w:cs="Arial"/>
          <w:sz w:val="20"/>
        </w:rPr>
      </w:pPr>
    </w:p>
    <w:p w:rsidR="00557E62" w:rsidRDefault="00557E62" w:rsidP="007C1D6A">
      <w:pPr>
        <w:pStyle w:val="Plattetekst"/>
        <w:rPr>
          <w:rFonts w:ascii="Arial" w:hAnsi="Arial" w:cs="Arial"/>
          <w:sz w:val="20"/>
        </w:rPr>
      </w:pPr>
      <w:r>
        <w:rPr>
          <w:rFonts w:ascii="Arial" w:hAnsi="Arial" w:cs="Arial"/>
          <w:sz w:val="20"/>
        </w:rPr>
        <w:lastRenderedPageBreak/>
        <w:t>In het bestek is de aanbesteding van de jaarrekeningcontrole (inclusief interim controle) opgenomen. De inschrijvende partij offreert daarnaast uurtarieven waar de gemeente gebruik kan maken bij individuele, aanvullende opdrachten. De aanbesteding heeft betrekking op een overeenkomst voor twee jaar (2020 en 2021).</w:t>
      </w:r>
    </w:p>
    <w:p w:rsidR="00557E62" w:rsidRDefault="00557E62" w:rsidP="007C1D6A">
      <w:pPr>
        <w:pStyle w:val="Plattetekst"/>
        <w:rPr>
          <w:rFonts w:ascii="Arial" w:hAnsi="Arial" w:cs="Arial"/>
          <w:sz w:val="20"/>
        </w:rPr>
      </w:pPr>
    </w:p>
    <w:p w:rsidR="00557E62" w:rsidRDefault="00557E62" w:rsidP="007C1D6A">
      <w:pPr>
        <w:pStyle w:val="Plattetekst"/>
        <w:rPr>
          <w:rFonts w:ascii="Arial" w:hAnsi="Arial" w:cs="Arial"/>
          <w:sz w:val="20"/>
        </w:rPr>
      </w:pPr>
      <w:r>
        <w:rPr>
          <w:rFonts w:ascii="Arial" w:hAnsi="Arial" w:cs="Arial"/>
          <w:sz w:val="20"/>
        </w:rPr>
        <w:t>In het bestek zijn opgenomen:</w:t>
      </w:r>
    </w:p>
    <w:p w:rsidR="00557E62" w:rsidRDefault="0056709B" w:rsidP="00557E62">
      <w:pPr>
        <w:pStyle w:val="Plattetekst"/>
        <w:numPr>
          <w:ilvl w:val="0"/>
          <w:numId w:val="15"/>
        </w:numPr>
        <w:rPr>
          <w:rFonts w:ascii="Arial" w:hAnsi="Arial" w:cs="Arial"/>
          <w:sz w:val="20"/>
        </w:rPr>
      </w:pPr>
      <w:r>
        <w:rPr>
          <w:rFonts w:ascii="Arial" w:hAnsi="Arial" w:cs="Arial"/>
          <w:sz w:val="20"/>
        </w:rPr>
        <w:t>Beschrijving van de aanbestedende dienst</w:t>
      </w:r>
    </w:p>
    <w:p w:rsidR="0056709B" w:rsidRDefault="0056709B" w:rsidP="00557E62">
      <w:pPr>
        <w:pStyle w:val="Plattetekst"/>
        <w:numPr>
          <w:ilvl w:val="0"/>
          <w:numId w:val="15"/>
        </w:numPr>
        <w:rPr>
          <w:rFonts w:ascii="Arial" w:hAnsi="Arial" w:cs="Arial"/>
          <w:sz w:val="20"/>
        </w:rPr>
      </w:pPr>
      <w:r>
        <w:rPr>
          <w:rFonts w:ascii="Arial" w:hAnsi="Arial" w:cs="Arial"/>
          <w:sz w:val="20"/>
        </w:rPr>
        <w:t>Informatie over de opdracht (inclusief programma van eisen / beschrijving van de opdracht)</w:t>
      </w:r>
    </w:p>
    <w:p w:rsidR="0056709B" w:rsidRDefault="0056709B" w:rsidP="00557E62">
      <w:pPr>
        <w:pStyle w:val="Plattetekst"/>
        <w:numPr>
          <w:ilvl w:val="0"/>
          <w:numId w:val="15"/>
        </w:numPr>
        <w:rPr>
          <w:rFonts w:ascii="Arial" w:hAnsi="Arial" w:cs="Arial"/>
          <w:sz w:val="20"/>
        </w:rPr>
      </w:pPr>
      <w:r>
        <w:rPr>
          <w:rFonts w:ascii="Arial" w:hAnsi="Arial" w:cs="Arial"/>
          <w:sz w:val="20"/>
        </w:rPr>
        <w:t>Beoordelingsprocedure (inclusief gunningscriteria)</w:t>
      </w:r>
    </w:p>
    <w:p w:rsidR="0056709B" w:rsidRDefault="0056709B" w:rsidP="00557E62">
      <w:pPr>
        <w:pStyle w:val="Plattetekst"/>
        <w:numPr>
          <w:ilvl w:val="0"/>
          <w:numId w:val="15"/>
        </w:numPr>
        <w:rPr>
          <w:rFonts w:ascii="Arial" w:hAnsi="Arial" w:cs="Arial"/>
          <w:sz w:val="20"/>
        </w:rPr>
      </w:pPr>
      <w:r>
        <w:rPr>
          <w:rFonts w:ascii="Arial" w:hAnsi="Arial" w:cs="Arial"/>
          <w:sz w:val="20"/>
        </w:rPr>
        <w:t>Inschrijvingsbiljet (prijstabel)</w:t>
      </w:r>
    </w:p>
    <w:p w:rsidR="0056709B" w:rsidRDefault="0056709B" w:rsidP="0056709B">
      <w:pPr>
        <w:pStyle w:val="Plattetekst"/>
        <w:rPr>
          <w:rFonts w:ascii="Arial" w:hAnsi="Arial" w:cs="Arial"/>
          <w:sz w:val="20"/>
        </w:rPr>
      </w:pPr>
    </w:p>
    <w:p w:rsidR="0056709B" w:rsidRDefault="0056709B" w:rsidP="0056709B">
      <w:pPr>
        <w:pStyle w:val="Plattetekst"/>
        <w:rPr>
          <w:rFonts w:ascii="Arial" w:hAnsi="Arial" w:cs="Arial"/>
          <w:sz w:val="20"/>
        </w:rPr>
      </w:pPr>
      <w:r>
        <w:rPr>
          <w:rFonts w:ascii="Arial" w:hAnsi="Arial" w:cs="Arial"/>
          <w:sz w:val="20"/>
        </w:rPr>
        <w:t>De beoordeling wordt uitgevoerd door de beoordelingscommissie, die bestaat uit de heer A.</w:t>
      </w:r>
      <w:r w:rsidR="008B44EC">
        <w:rPr>
          <w:rFonts w:ascii="Arial" w:hAnsi="Arial" w:cs="Arial"/>
          <w:sz w:val="20"/>
        </w:rPr>
        <w:t>C</w:t>
      </w:r>
      <w:r>
        <w:rPr>
          <w:rFonts w:ascii="Arial" w:hAnsi="Arial" w:cs="Arial"/>
          <w:sz w:val="20"/>
        </w:rPr>
        <w:t xml:space="preserve"> van 't Zelfde, de heer</w:t>
      </w:r>
      <w:r w:rsidR="008B44EC">
        <w:rPr>
          <w:rFonts w:ascii="Arial" w:hAnsi="Arial" w:cs="Arial"/>
          <w:sz w:val="20"/>
        </w:rPr>
        <w:t xml:space="preserve"> J.</w:t>
      </w:r>
      <w:r>
        <w:rPr>
          <w:rFonts w:ascii="Arial" w:hAnsi="Arial" w:cs="Arial"/>
          <w:sz w:val="20"/>
        </w:rPr>
        <w:t xml:space="preserve">R. Pardo </w:t>
      </w:r>
      <w:r w:rsidR="008B44EC">
        <w:rPr>
          <w:rFonts w:ascii="Arial" w:hAnsi="Arial" w:cs="Arial"/>
          <w:sz w:val="20"/>
        </w:rPr>
        <w:t xml:space="preserve">Kruidenier </w:t>
      </w:r>
      <w:r>
        <w:rPr>
          <w:rFonts w:ascii="Arial" w:hAnsi="Arial" w:cs="Arial"/>
          <w:sz w:val="20"/>
        </w:rPr>
        <w:t xml:space="preserve">en </w:t>
      </w:r>
      <w:r w:rsidR="008B44EC">
        <w:rPr>
          <w:rFonts w:ascii="Arial" w:hAnsi="Arial" w:cs="Arial"/>
          <w:sz w:val="20"/>
        </w:rPr>
        <w:t>de heer C. van Werkhoven.</w:t>
      </w:r>
      <w:bookmarkStart w:id="0" w:name="_GoBack"/>
      <w:bookmarkEnd w:id="0"/>
    </w:p>
    <w:p w:rsidR="00611F4F" w:rsidRDefault="00611F4F" w:rsidP="0056709B">
      <w:pPr>
        <w:pStyle w:val="Plattetekst"/>
        <w:rPr>
          <w:rFonts w:ascii="Arial" w:hAnsi="Arial" w:cs="Arial"/>
          <w:sz w:val="20"/>
        </w:rPr>
      </w:pPr>
    </w:p>
    <w:p w:rsidR="0056709B" w:rsidRDefault="0056709B" w:rsidP="0056709B">
      <w:pPr>
        <w:pStyle w:val="Plattetekst"/>
        <w:rPr>
          <w:rFonts w:ascii="Arial" w:hAnsi="Arial" w:cs="Arial"/>
          <w:sz w:val="20"/>
          <w:u w:val="single"/>
        </w:rPr>
      </w:pPr>
      <w:r w:rsidRPr="0056709B">
        <w:rPr>
          <w:rFonts w:ascii="Arial" w:hAnsi="Arial" w:cs="Arial"/>
          <w:sz w:val="20"/>
          <w:u w:val="single"/>
        </w:rPr>
        <w:t>Planning</w:t>
      </w:r>
    </w:p>
    <w:p w:rsidR="00487275" w:rsidRPr="00487275" w:rsidRDefault="00487275" w:rsidP="0056709B">
      <w:pPr>
        <w:pStyle w:val="Plattetekst"/>
        <w:rPr>
          <w:rFonts w:ascii="Arial" w:hAnsi="Arial" w:cs="Arial"/>
          <w:b/>
          <w:sz w:val="20"/>
        </w:rPr>
      </w:pPr>
      <w:r w:rsidRPr="00487275">
        <w:rPr>
          <w:rFonts w:ascii="Arial" w:hAnsi="Arial" w:cs="Arial"/>
          <w:b/>
          <w:sz w:val="20"/>
        </w:rPr>
        <w:t xml:space="preserve"> </w:t>
      </w:r>
    </w:p>
    <w:tbl>
      <w:tblPr>
        <w:tblW w:w="8789" w:type="dxa"/>
        <w:tblBorders>
          <w:top w:val="nil"/>
          <w:left w:val="nil"/>
          <w:bottom w:val="nil"/>
          <w:right w:val="nil"/>
        </w:tblBorders>
        <w:tblLayout w:type="fixed"/>
        <w:tblLook w:val="0000" w:firstRow="0" w:lastRow="0" w:firstColumn="0" w:lastColumn="0" w:noHBand="0" w:noVBand="0"/>
      </w:tblPr>
      <w:tblGrid>
        <w:gridCol w:w="675"/>
        <w:gridCol w:w="3544"/>
        <w:gridCol w:w="2127"/>
        <w:gridCol w:w="2443"/>
      </w:tblGrid>
      <w:tr w:rsidR="00611F4F" w:rsidRPr="008F03A4" w:rsidTr="00611F4F">
        <w:trPr>
          <w:trHeight w:val="87"/>
        </w:trPr>
        <w:tc>
          <w:tcPr>
            <w:tcW w:w="675" w:type="dxa"/>
            <w:tcBorders>
              <w:top w:val="single" w:sz="4" w:space="0" w:color="auto"/>
              <w:left w:val="single" w:sz="4" w:space="0" w:color="auto"/>
              <w:bottom w:val="single" w:sz="4" w:space="0" w:color="auto"/>
              <w:right w:val="single" w:sz="4" w:space="0" w:color="auto"/>
            </w:tcBorders>
          </w:tcPr>
          <w:p w:rsidR="00611F4F" w:rsidRPr="0056709B" w:rsidRDefault="00611F4F" w:rsidP="0056709B">
            <w:pPr>
              <w:pStyle w:val="Plattetekst"/>
              <w:tabs>
                <w:tab w:val="center" w:pos="1363"/>
                <w:tab w:val="left" w:pos="1803"/>
              </w:tabs>
              <w:rPr>
                <w:rFonts w:ascii="Arial" w:hAnsi="Arial" w:cs="Arial"/>
                <w:b/>
                <w:sz w:val="20"/>
              </w:rPr>
            </w:pPr>
            <w:r>
              <w:rPr>
                <w:rFonts w:ascii="Arial" w:hAnsi="Arial" w:cs="Arial"/>
                <w:b/>
                <w:sz w:val="20"/>
              </w:rPr>
              <w:t>Nr</w:t>
            </w:r>
          </w:p>
        </w:tc>
        <w:tc>
          <w:tcPr>
            <w:tcW w:w="3544" w:type="dxa"/>
            <w:tcBorders>
              <w:top w:val="single" w:sz="4" w:space="0" w:color="auto"/>
              <w:left w:val="single" w:sz="4" w:space="0" w:color="auto"/>
              <w:bottom w:val="single" w:sz="4" w:space="0" w:color="auto"/>
              <w:right w:val="single" w:sz="4" w:space="0" w:color="auto"/>
            </w:tcBorders>
          </w:tcPr>
          <w:p w:rsidR="00611F4F" w:rsidRPr="0056709B" w:rsidRDefault="00611F4F" w:rsidP="0056709B">
            <w:pPr>
              <w:pStyle w:val="Plattetekst"/>
              <w:tabs>
                <w:tab w:val="center" w:pos="1363"/>
                <w:tab w:val="left" w:pos="1803"/>
              </w:tabs>
              <w:rPr>
                <w:rFonts w:ascii="Arial" w:hAnsi="Arial" w:cs="Arial"/>
                <w:b/>
                <w:sz w:val="20"/>
              </w:rPr>
            </w:pPr>
            <w:r w:rsidRPr="0056709B">
              <w:rPr>
                <w:rFonts w:ascii="Arial" w:hAnsi="Arial" w:cs="Arial"/>
                <w:b/>
                <w:sz w:val="20"/>
              </w:rPr>
              <w:t>Wat</w:t>
            </w:r>
            <w:r w:rsidRPr="0056709B">
              <w:rPr>
                <w:rFonts w:ascii="Arial" w:hAnsi="Arial" w:cs="Arial"/>
                <w:b/>
                <w:sz w:val="20"/>
              </w:rPr>
              <w:tab/>
            </w:r>
            <w:r w:rsidRPr="0056709B">
              <w:rPr>
                <w:rFonts w:ascii="Arial" w:hAnsi="Arial" w:cs="Arial"/>
                <w:b/>
                <w:sz w:val="20"/>
              </w:rPr>
              <w:tab/>
            </w:r>
          </w:p>
        </w:tc>
        <w:tc>
          <w:tcPr>
            <w:tcW w:w="2127" w:type="dxa"/>
            <w:tcBorders>
              <w:top w:val="single" w:sz="4" w:space="0" w:color="auto"/>
              <w:left w:val="single" w:sz="4" w:space="0" w:color="auto"/>
              <w:bottom w:val="single" w:sz="4" w:space="0" w:color="auto"/>
              <w:right w:val="single" w:sz="4" w:space="0" w:color="auto"/>
            </w:tcBorders>
          </w:tcPr>
          <w:p w:rsidR="00611F4F" w:rsidRPr="0056709B" w:rsidRDefault="00611F4F" w:rsidP="0056709B">
            <w:pPr>
              <w:pStyle w:val="Plattetekst"/>
              <w:rPr>
                <w:rFonts w:ascii="Arial" w:hAnsi="Arial" w:cs="Arial"/>
                <w:b/>
                <w:sz w:val="20"/>
              </w:rPr>
            </w:pPr>
            <w:r w:rsidRPr="0056709B">
              <w:rPr>
                <w:rFonts w:ascii="Arial" w:hAnsi="Arial" w:cs="Arial"/>
                <w:b/>
                <w:sz w:val="20"/>
              </w:rPr>
              <w:t>Wie</w:t>
            </w:r>
          </w:p>
        </w:tc>
        <w:tc>
          <w:tcPr>
            <w:tcW w:w="2443" w:type="dxa"/>
            <w:tcBorders>
              <w:top w:val="single" w:sz="4" w:space="0" w:color="auto"/>
              <w:left w:val="single" w:sz="4" w:space="0" w:color="auto"/>
              <w:bottom w:val="single" w:sz="4" w:space="0" w:color="auto"/>
              <w:right w:val="single" w:sz="4" w:space="0" w:color="auto"/>
            </w:tcBorders>
          </w:tcPr>
          <w:p w:rsidR="00611F4F" w:rsidRPr="0056709B" w:rsidRDefault="00611F4F" w:rsidP="0056709B">
            <w:pPr>
              <w:pStyle w:val="Plattetekst"/>
              <w:rPr>
                <w:rFonts w:ascii="Arial" w:hAnsi="Arial" w:cs="Arial"/>
                <w:b/>
                <w:sz w:val="20"/>
              </w:rPr>
            </w:pPr>
            <w:r w:rsidRPr="0056709B">
              <w:rPr>
                <w:rFonts w:ascii="Arial" w:hAnsi="Arial" w:cs="Arial"/>
                <w:b/>
                <w:sz w:val="20"/>
              </w:rPr>
              <w:t>Wanneer</w:t>
            </w:r>
          </w:p>
        </w:tc>
      </w:tr>
      <w:tr w:rsidR="00611F4F" w:rsidRPr="008F03A4" w:rsidTr="00611F4F">
        <w:trPr>
          <w:trHeight w:val="87"/>
        </w:trPr>
        <w:tc>
          <w:tcPr>
            <w:tcW w:w="675" w:type="dxa"/>
            <w:tcBorders>
              <w:top w:val="single" w:sz="4" w:space="0" w:color="auto"/>
              <w:left w:val="single" w:sz="4" w:space="0" w:color="auto"/>
              <w:bottom w:val="single" w:sz="4" w:space="0" w:color="auto"/>
              <w:right w:val="single" w:sz="4" w:space="0" w:color="auto"/>
            </w:tcBorders>
          </w:tcPr>
          <w:p w:rsidR="00611F4F" w:rsidRDefault="00611F4F" w:rsidP="0056709B">
            <w:pPr>
              <w:pStyle w:val="Plattetekst"/>
              <w:tabs>
                <w:tab w:val="right" w:pos="4854"/>
              </w:tabs>
              <w:rPr>
                <w:rFonts w:ascii="Arial" w:hAnsi="Arial" w:cs="Arial"/>
                <w:sz w:val="20"/>
              </w:rPr>
            </w:pPr>
            <w:r>
              <w:rPr>
                <w:rFonts w:ascii="Arial" w:hAnsi="Arial" w:cs="Arial"/>
                <w:sz w:val="20"/>
              </w:rPr>
              <w:t>1</w:t>
            </w:r>
          </w:p>
        </w:tc>
        <w:tc>
          <w:tcPr>
            <w:tcW w:w="3544" w:type="dxa"/>
            <w:tcBorders>
              <w:top w:val="single" w:sz="4" w:space="0" w:color="auto"/>
              <w:left w:val="single" w:sz="4" w:space="0" w:color="auto"/>
              <w:bottom w:val="single" w:sz="4" w:space="0" w:color="auto"/>
              <w:right w:val="single" w:sz="4" w:space="0" w:color="auto"/>
            </w:tcBorders>
          </w:tcPr>
          <w:p w:rsidR="00611F4F" w:rsidRPr="0056709B" w:rsidRDefault="00611F4F" w:rsidP="0056709B">
            <w:pPr>
              <w:pStyle w:val="Plattetekst"/>
              <w:tabs>
                <w:tab w:val="right" w:pos="4854"/>
              </w:tabs>
              <w:rPr>
                <w:rFonts w:ascii="Arial" w:hAnsi="Arial" w:cs="Arial"/>
                <w:sz w:val="20"/>
              </w:rPr>
            </w:pPr>
            <w:r>
              <w:rPr>
                <w:rFonts w:ascii="Arial" w:hAnsi="Arial" w:cs="Arial"/>
                <w:sz w:val="20"/>
              </w:rPr>
              <w:t>Vaststellen bestek</w:t>
            </w:r>
            <w:r>
              <w:rPr>
                <w:rFonts w:ascii="Arial" w:hAnsi="Arial" w:cs="Arial"/>
                <w:sz w:val="20"/>
              </w:rPr>
              <w:tab/>
            </w:r>
          </w:p>
        </w:tc>
        <w:tc>
          <w:tcPr>
            <w:tcW w:w="2127" w:type="dxa"/>
            <w:tcBorders>
              <w:top w:val="single" w:sz="4" w:space="0" w:color="auto"/>
              <w:left w:val="single" w:sz="4" w:space="0" w:color="auto"/>
              <w:bottom w:val="single" w:sz="4" w:space="0" w:color="auto"/>
              <w:right w:val="single" w:sz="4" w:space="0" w:color="auto"/>
            </w:tcBorders>
          </w:tcPr>
          <w:p w:rsidR="00611F4F" w:rsidRPr="0056709B" w:rsidRDefault="00611F4F" w:rsidP="0056709B">
            <w:pPr>
              <w:pStyle w:val="Plattetekst"/>
              <w:rPr>
                <w:rFonts w:ascii="Arial" w:hAnsi="Arial" w:cs="Arial"/>
                <w:sz w:val="20"/>
              </w:rPr>
            </w:pPr>
            <w:r>
              <w:rPr>
                <w:rFonts w:ascii="Arial" w:hAnsi="Arial" w:cs="Arial"/>
                <w:sz w:val="20"/>
              </w:rPr>
              <w:t>Gemeenteraad</w:t>
            </w:r>
          </w:p>
        </w:tc>
        <w:tc>
          <w:tcPr>
            <w:tcW w:w="2443" w:type="dxa"/>
            <w:tcBorders>
              <w:top w:val="single" w:sz="4" w:space="0" w:color="auto"/>
              <w:left w:val="single" w:sz="4" w:space="0" w:color="auto"/>
              <w:bottom w:val="single" w:sz="4" w:space="0" w:color="auto"/>
              <w:right w:val="single" w:sz="4" w:space="0" w:color="auto"/>
            </w:tcBorders>
          </w:tcPr>
          <w:p w:rsidR="00611F4F" w:rsidRPr="0056709B" w:rsidRDefault="00611F4F" w:rsidP="0056709B">
            <w:pPr>
              <w:pStyle w:val="Plattetekst"/>
              <w:rPr>
                <w:rFonts w:ascii="Arial" w:hAnsi="Arial" w:cs="Arial"/>
                <w:sz w:val="20"/>
              </w:rPr>
            </w:pPr>
            <w:r>
              <w:rPr>
                <w:rFonts w:ascii="Arial" w:hAnsi="Arial" w:cs="Arial"/>
                <w:sz w:val="20"/>
              </w:rPr>
              <w:t>Dinsdag 27 oktober 2020</w:t>
            </w:r>
          </w:p>
        </w:tc>
      </w:tr>
      <w:tr w:rsidR="00611F4F" w:rsidRPr="008F03A4" w:rsidTr="00611F4F">
        <w:trPr>
          <w:trHeight w:val="87"/>
        </w:trPr>
        <w:tc>
          <w:tcPr>
            <w:tcW w:w="675" w:type="dxa"/>
            <w:tcBorders>
              <w:top w:val="single" w:sz="4" w:space="0" w:color="auto"/>
              <w:left w:val="single" w:sz="4" w:space="0" w:color="auto"/>
              <w:bottom w:val="single" w:sz="4" w:space="0" w:color="auto"/>
              <w:right w:val="single" w:sz="4" w:space="0" w:color="auto"/>
            </w:tcBorders>
          </w:tcPr>
          <w:p w:rsidR="00611F4F" w:rsidRDefault="00611F4F" w:rsidP="0056709B">
            <w:pPr>
              <w:pStyle w:val="Plattetekst"/>
              <w:rPr>
                <w:rFonts w:ascii="Arial" w:hAnsi="Arial" w:cs="Arial"/>
                <w:sz w:val="20"/>
              </w:rPr>
            </w:pPr>
            <w:r>
              <w:rPr>
                <w:rFonts w:ascii="Arial" w:hAnsi="Arial" w:cs="Arial"/>
                <w:sz w:val="20"/>
              </w:rPr>
              <w:t>2</w:t>
            </w:r>
          </w:p>
        </w:tc>
        <w:tc>
          <w:tcPr>
            <w:tcW w:w="3544" w:type="dxa"/>
            <w:tcBorders>
              <w:top w:val="single" w:sz="4" w:space="0" w:color="auto"/>
              <w:left w:val="single" w:sz="4" w:space="0" w:color="auto"/>
              <w:bottom w:val="single" w:sz="4" w:space="0" w:color="auto"/>
              <w:right w:val="single" w:sz="4" w:space="0" w:color="auto"/>
            </w:tcBorders>
          </w:tcPr>
          <w:p w:rsidR="00611F4F" w:rsidRPr="0056709B" w:rsidRDefault="00611F4F" w:rsidP="0056709B">
            <w:pPr>
              <w:pStyle w:val="Plattetekst"/>
              <w:rPr>
                <w:rFonts w:ascii="Arial" w:hAnsi="Arial" w:cs="Arial"/>
                <w:sz w:val="20"/>
              </w:rPr>
            </w:pPr>
            <w:r>
              <w:rPr>
                <w:rFonts w:ascii="Arial" w:hAnsi="Arial" w:cs="Arial"/>
                <w:sz w:val="20"/>
              </w:rPr>
              <w:t>Uitvoeren aanbesteding</w:t>
            </w:r>
          </w:p>
        </w:tc>
        <w:tc>
          <w:tcPr>
            <w:tcW w:w="2127" w:type="dxa"/>
            <w:tcBorders>
              <w:top w:val="single" w:sz="4" w:space="0" w:color="auto"/>
              <w:left w:val="single" w:sz="4" w:space="0" w:color="auto"/>
              <w:bottom w:val="single" w:sz="4" w:space="0" w:color="auto"/>
              <w:right w:val="single" w:sz="4" w:space="0" w:color="auto"/>
            </w:tcBorders>
          </w:tcPr>
          <w:p w:rsidR="00611F4F" w:rsidRPr="0056709B" w:rsidRDefault="00611F4F" w:rsidP="0056709B">
            <w:pPr>
              <w:pStyle w:val="Plattetekst"/>
              <w:rPr>
                <w:rFonts w:ascii="Arial" w:hAnsi="Arial" w:cs="Arial"/>
                <w:sz w:val="20"/>
              </w:rPr>
            </w:pPr>
            <w:r>
              <w:rPr>
                <w:rFonts w:ascii="Arial" w:hAnsi="Arial" w:cs="Arial"/>
                <w:sz w:val="20"/>
              </w:rPr>
              <w:t>SCD inkoop</w:t>
            </w:r>
          </w:p>
        </w:tc>
        <w:tc>
          <w:tcPr>
            <w:tcW w:w="2443" w:type="dxa"/>
            <w:tcBorders>
              <w:top w:val="single" w:sz="4" w:space="0" w:color="auto"/>
              <w:left w:val="single" w:sz="4" w:space="0" w:color="auto"/>
              <w:bottom w:val="single" w:sz="4" w:space="0" w:color="auto"/>
              <w:right w:val="single" w:sz="4" w:space="0" w:color="auto"/>
            </w:tcBorders>
          </w:tcPr>
          <w:p w:rsidR="00611F4F" w:rsidRPr="0056709B" w:rsidRDefault="00611F4F" w:rsidP="0056709B">
            <w:pPr>
              <w:pStyle w:val="Plattetekst"/>
              <w:rPr>
                <w:rFonts w:ascii="Arial" w:hAnsi="Arial" w:cs="Arial"/>
                <w:sz w:val="20"/>
              </w:rPr>
            </w:pPr>
            <w:r>
              <w:rPr>
                <w:rFonts w:ascii="Arial" w:hAnsi="Arial" w:cs="Arial"/>
                <w:sz w:val="20"/>
              </w:rPr>
              <w:t>Woensdag 28 oktober 20020 – 24 november 2020</w:t>
            </w:r>
          </w:p>
        </w:tc>
      </w:tr>
      <w:tr w:rsidR="00611F4F" w:rsidRPr="008F03A4" w:rsidTr="00611F4F">
        <w:trPr>
          <w:trHeight w:val="87"/>
        </w:trPr>
        <w:tc>
          <w:tcPr>
            <w:tcW w:w="675" w:type="dxa"/>
            <w:tcBorders>
              <w:top w:val="single" w:sz="4" w:space="0" w:color="auto"/>
              <w:left w:val="single" w:sz="4" w:space="0" w:color="auto"/>
              <w:bottom w:val="single" w:sz="4" w:space="0" w:color="auto"/>
              <w:right w:val="single" w:sz="4" w:space="0" w:color="auto"/>
            </w:tcBorders>
          </w:tcPr>
          <w:p w:rsidR="00611F4F" w:rsidRPr="0056709B" w:rsidRDefault="00611F4F" w:rsidP="0056709B">
            <w:pPr>
              <w:pStyle w:val="Plattetekst"/>
              <w:rPr>
                <w:rFonts w:ascii="Arial" w:hAnsi="Arial" w:cs="Arial"/>
                <w:sz w:val="20"/>
              </w:rPr>
            </w:pPr>
            <w:r>
              <w:rPr>
                <w:rFonts w:ascii="Arial" w:hAnsi="Arial" w:cs="Arial"/>
                <w:sz w:val="20"/>
              </w:rPr>
              <w:t>3</w:t>
            </w:r>
          </w:p>
        </w:tc>
        <w:tc>
          <w:tcPr>
            <w:tcW w:w="3544" w:type="dxa"/>
            <w:tcBorders>
              <w:top w:val="single" w:sz="4" w:space="0" w:color="auto"/>
              <w:left w:val="single" w:sz="4" w:space="0" w:color="auto"/>
              <w:bottom w:val="single" w:sz="4" w:space="0" w:color="auto"/>
              <w:right w:val="single" w:sz="4" w:space="0" w:color="auto"/>
            </w:tcBorders>
          </w:tcPr>
          <w:p w:rsidR="00611F4F" w:rsidRPr="0056709B" w:rsidRDefault="00611F4F" w:rsidP="0056709B">
            <w:pPr>
              <w:pStyle w:val="Plattetekst"/>
              <w:rPr>
                <w:rFonts w:ascii="Arial" w:hAnsi="Arial" w:cs="Arial"/>
                <w:sz w:val="20"/>
              </w:rPr>
            </w:pPr>
            <w:r w:rsidRPr="0056709B">
              <w:rPr>
                <w:rFonts w:ascii="Arial" w:hAnsi="Arial" w:cs="Arial"/>
                <w:sz w:val="20"/>
              </w:rPr>
              <w:t>Beoordeling Inschrijving</w:t>
            </w:r>
            <w:r>
              <w:rPr>
                <w:rFonts w:ascii="Arial" w:hAnsi="Arial" w:cs="Arial"/>
                <w:sz w:val="20"/>
              </w:rPr>
              <w:t>en</w:t>
            </w:r>
            <w:r w:rsidRPr="0056709B">
              <w:rPr>
                <w:rFonts w:ascii="Arial" w:hAnsi="Arial" w:cs="Arial"/>
                <w:sz w:val="20"/>
              </w:rPr>
              <w:t xml:space="preserve"> </w:t>
            </w:r>
          </w:p>
        </w:tc>
        <w:tc>
          <w:tcPr>
            <w:tcW w:w="2127" w:type="dxa"/>
            <w:tcBorders>
              <w:top w:val="single" w:sz="4" w:space="0" w:color="auto"/>
              <w:left w:val="single" w:sz="4" w:space="0" w:color="auto"/>
              <w:bottom w:val="single" w:sz="4" w:space="0" w:color="auto"/>
              <w:right w:val="single" w:sz="4" w:space="0" w:color="auto"/>
            </w:tcBorders>
          </w:tcPr>
          <w:p w:rsidR="00611F4F" w:rsidRPr="0056709B" w:rsidRDefault="00611F4F" w:rsidP="0056709B">
            <w:pPr>
              <w:pStyle w:val="Plattetekst"/>
              <w:rPr>
                <w:rFonts w:ascii="Arial" w:hAnsi="Arial" w:cs="Arial"/>
                <w:sz w:val="20"/>
              </w:rPr>
            </w:pPr>
            <w:r>
              <w:rPr>
                <w:rFonts w:ascii="Arial" w:hAnsi="Arial" w:cs="Arial"/>
                <w:sz w:val="20"/>
              </w:rPr>
              <w:t>Beoordelings-commissie / auditcommissie</w:t>
            </w:r>
          </w:p>
        </w:tc>
        <w:tc>
          <w:tcPr>
            <w:tcW w:w="2443" w:type="dxa"/>
            <w:tcBorders>
              <w:top w:val="single" w:sz="4" w:space="0" w:color="auto"/>
              <w:left w:val="single" w:sz="4" w:space="0" w:color="auto"/>
              <w:bottom w:val="single" w:sz="4" w:space="0" w:color="auto"/>
              <w:right w:val="single" w:sz="4" w:space="0" w:color="auto"/>
            </w:tcBorders>
          </w:tcPr>
          <w:p w:rsidR="00611F4F" w:rsidRDefault="00611F4F" w:rsidP="0056709B">
            <w:pPr>
              <w:pStyle w:val="Plattetekst"/>
              <w:rPr>
                <w:rFonts w:ascii="Arial" w:hAnsi="Arial" w:cs="Arial"/>
                <w:sz w:val="20"/>
              </w:rPr>
            </w:pPr>
            <w:r w:rsidRPr="0056709B">
              <w:rPr>
                <w:rFonts w:ascii="Arial" w:hAnsi="Arial" w:cs="Arial"/>
                <w:sz w:val="20"/>
              </w:rPr>
              <w:t xml:space="preserve">Woensdag 25 november 2020 – </w:t>
            </w:r>
          </w:p>
          <w:p w:rsidR="00611F4F" w:rsidRPr="0056709B" w:rsidRDefault="00611F4F" w:rsidP="00611F4F">
            <w:pPr>
              <w:pStyle w:val="Plattetekst"/>
              <w:rPr>
                <w:rFonts w:ascii="Arial" w:hAnsi="Arial" w:cs="Arial"/>
                <w:sz w:val="20"/>
              </w:rPr>
            </w:pPr>
            <w:r>
              <w:rPr>
                <w:rFonts w:ascii="Arial" w:hAnsi="Arial" w:cs="Arial"/>
                <w:sz w:val="20"/>
              </w:rPr>
              <w:t>8</w:t>
            </w:r>
            <w:r w:rsidRPr="0056709B">
              <w:rPr>
                <w:rFonts w:ascii="Arial" w:hAnsi="Arial" w:cs="Arial"/>
                <w:sz w:val="20"/>
              </w:rPr>
              <w:t xml:space="preserve"> december 2020</w:t>
            </w:r>
          </w:p>
        </w:tc>
      </w:tr>
      <w:tr w:rsidR="00611F4F" w:rsidRPr="008F03A4" w:rsidTr="00611F4F">
        <w:trPr>
          <w:trHeight w:val="87"/>
        </w:trPr>
        <w:tc>
          <w:tcPr>
            <w:tcW w:w="675" w:type="dxa"/>
            <w:tcBorders>
              <w:top w:val="single" w:sz="4" w:space="0" w:color="auto"/>
              <w:left w:val="single" w:sz="4" w:space="0" w:color="auto"/>
              <w:bottom w:val="single" w:sz="4" w:space="0" w:color="auto"/>
              <w:right w:val="single" w:sz="4" w:space="0" w:color="auto"/>
            </w:tcBorders>
          </w:tcPr>
          <w:p w:rsidR="00611F4F" w:rsidRDefault="00611F4F" w:rsidP="0056709B">
            <w:pPr>
              <w:pStyle w:val="Plattetekst"/>
              <w:rPr>
                <w:rFonts w:ascii="Arial" w:hAnsi="Arial" w:cs="Arial"/>
                <w:sz w:val="20"/>
              </w:rPr>
            </w:pPr>
            <w:r>
              <w:rPr>
                <w:rFonts w:ascii="Arial" w:hAnsi="Arial" w:cs="Arial"/>
                <w:sz w:val="20"/>
              </w:rPr>
              <w:t>4</w:t>
            </w:r>
          </w:p>
        </w:tc>
        <w:tc>
          <w:tcPr>
            <w:tcW w:w="3544" w:type="dxa"/>
            <w:tcBorders>
              <w:top w:val="single" w:sz="4" w:space="0" w:color="auto"/>
              <w:left w:val="single" w:sz="4" w:space="0" w:color="auto"/>
              <w:bottom w:val="single" w:sz="4" w:space="0" w:color="auto"/>
              <w:right w:val="single" w:sz="4" w:space="0" w:color="auto"/>
            </w:tcBorders>
          </w:tcPr>
          <w:p w:rsidR="00611F4F" w:rsidRPr="0056709B" w:rsidRDefault="00611F4F" w:rsidP="0056709B">
            <w:pPr>
              <w:pStyle w:val="Plattetekst"/>
              <w:rPr>
                <w:rFonts w:ascii="Arial" w:hAnsi="Arial" w:cs="Arial"/>
                <w:sz w:val="20"/>
              </w:rPr>
            </w:pPr>
            <w:r>
              <w:rPr>
                <w:rFonts w:ascii="Arial" w:hAnsi="Arial" w:cs="Arial"/>
                <w:sz w:val="20"/>
              </w:rPr>
              <w:t>Beslissing over de gunning</w:t>
            </w:r>
          </w:p>
        </w:tc>
        <w:tc>
          <w:tcPr>
            <w:tcW w:w="2127" w:type="dxa"/>
            <w:tcBorders>
              <w:top w:val="single" w:sz="4" w:space="0" w:color="auto"/>
              <w:left w:val="single" w:sz="4" w:space="0" w:color="auto"/>
              <w:bottom w:val="single" w:sz="4" w:space="0" w:color="auto"/>
              <w:right w:val="single" w:sz="4" w:space="0" w:color="auto"/>
            </w:tcBorders>
          </w:tcPr>
          <w:p w:rsidR="00611F4F" w:rsidRPr="0056709B" w:rsidRDefault="00611F4F" w:rsidP="0056709B">
            <w:pPr>
              <w:pStyle w:val="Plattetekst"/>
              <w:rPr>
                <w:rFonts w:ascii="Arial" w:hAnsi="Arial" w:cs="Arial"/>
                <w:sz w:val="20"/>
              </w:rPr>
            </w:pPr>
            <w:r>
              <w:rPr>
                <w:rFonts w:ascii="Arial" w:hAnsi="Arial" w:cs="Arial"/>
                <w:sz w:val="20"/>
              </w:rPr>
              <w:t>Gemeenteraad</w:t>
            </w:r>
          </w:p>
        </w:tc>
        <w:tc>
          <w:tcPr>
            <w:tcW w:w="2443" w:type="dxa"/>
            <w:tcBorders>
              <w:top w:val="single" w:sz="4" w:space="0" w:color="auto"/>
              <w:left w:val="single" w:sz="4" w:space="0" w:color="auto"/>
              <w:bottom w:val="single" w:sz="4" w:space="0" w:color="auto"/>
              <w:right w:val="single" w:sz="4" w:space="0" w:color="auto"/>
            </w:tcBorders>
          </w:tcPr>
          <w:p w:rsidR="00611F4F" w:rsidRPr="0056709B" w:rsidRDefault="00611F4F" w:rsidP="00611F4F">
            <w:pPr>
              <w:pStyle w:val="Plattetekst"/>
              <w:rPr>
                <w:rFonts w:ascii="Arial" w:hAnsi="Arial" w:cs="Arial"/>
                <w:sz w:val="20"/>
              </w:rPr>
            </w:pPr>
            <w:r>
              <w:rPr>
                <w:rFonts w:ascii="Arial" w:hAnsi="Arial" w:cs="Arial"/>
                <w:sz w:val="20"/>
              </w:rPr>
              <w:t>15</w:t>
            </w:r>
            <w:r w:rsidRPr="0056709B">
              <w:rPr>
                <w:rFonts w:ascii="Arial" w:hAnsi="Arial" w:cs="Arial"/>
                <w:sz w:val="20"/>
              </w:rPr>
              <w:t xml:space="preserve"> december 2020</w:t>
            </w:r>
          </w:p>
        </w:tc>
      </w:tr>
      <w:tr w:rsidR="00611F4F" w:rsidRPr="008F03A4" w:rsidTr="00611F4F">
        <w:trPr>
          <w:trHeight w:val="217"/>
        </w:trPr>
        <w:tc>
          <w:tcPr>
            <w:tcW w:w="675" w:type="dxa"/>
            <w:tcBorders>
              <w:top w:val="single" w:sz="4" w:space="0" w:color="auto"/>
              <w:left w:val="single" w:sz="4" w:space="0" w:color="auto"/>
              <w:bottom w:val="single" w:sz="4" w:space="0" w:color="auto"/>
              <w:right w:val="single" w:sz="4" w:space="0" w:color="auto"/>
            </w:tcBorders>
          </w:tcPr>
          <w:p w:rsidR="00611F4F" w:rsidRDefault="00611F4F" w:rsidP="00611F4F">
            <w:pPr>
              <w:pStyle w:val="Plattetekst"/>
              <w:rPr>
                <w:rFonts w:ascii="Arial" w:hAnsi="Arial" w:cs="Arial"/>
                <w:sz w:val="20"/>
              </w:rPr>
            </w:pPr>
            <w:r>
              <w:rPr>
                <w:rFonts w:ascii="Arial" w:hAnsi="Arial" w:cs="Arial"/>
                <w:sz w:val="20"/>
              </w:rPr>
              <w:t>5</w:t>
            </w:r>
          </w:p>
        </w:tc>
        <w:tc>
          <w:tcPr>
            <w:tcW w:w="3544" w:type="dxa"/>
            <w:tcBorders>
              <w:top w:val="single" w:sz="4" w:space="0" w:color="auto"/>
              <w:left w:val="single" w:sz="4" w:space="0" w:color="auto"/>
              <w:bottom w:val="single" w:sz="4" w:space="0" w:color="auto"/>
              <w:right w:val="single" w:sz="4" w:space="0" w:color="auto"/>
            </w:tcBorders>
          </w:tcPr>
          <w:p w:rsidR="00611F4F" w:rsidRPr="00292C41" w:rsidRDefault="00611F4F" w:rsidP="00611F4F">
            <w:pPr>
              <w:pStyle w:val="Plattetekst"/>
              <w:rPr>
                <w:rFonts w:ascii="Arial" w:hAnsi="Arial" w:cs="Arial"/>
                <w:sz w:val="20"/>
              </w:rPr>
            </w:pPr>
            <w:r w:rsidRPr="00292C41">
              <w:rPr>
                <w:rFonts w:ascii="Arial" w:hAnsi="Arial" w:cs="Arial"/>
                <w:sz w:val="20"/>
              </w:rPr>
              <w:t>Bezwaartermijn van 7 dagen in acht nemen</w:t>
            </w:r>
          </w:p>
        </w:tc>
        <w:tc>
          <w:tcPr>
            <w:tcW w:w="2127" w:type="dxa"/>
            <w:tcBorders>
              <w:top w:val="single" w:sz="4" w:space="0" w:color="auto"/>
              <w:left w:val="single" w:sz="4" w:space="0" w:color="auto"/>
              <w:bottom w:val="single" w:sz="4" w:space="0" w:color="auto"/>
              <w:right w:val="single" w:sz="4" w:space="0" w:color="auto"/>
            </w:tcBorders>
          </w:tcPr>
          <w:p w:rsidR="00611F4F" w:rsidRPr="0056709B" w:rsidRDefault="00611F4F" w:rsidP="0056709B">
            <w:pPr>
              <w:pStyle w:val="Plattetekst"/>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611F4F" w:rsidRPr="0056709B" w:rsidRDefault="00611F4F" w:rsidP="00611F4F">
            <w:pPr>
              <w:pStyle w:val="Plattetekst"/>
              <w:rPr>
                <w:rFonts w:ascii="Arial" w:hAnsi="Arial" w:cs="Arial"/>
                <w:sz w:val="20"/>
              </w:rPr>
            </w:pPr>
            <w:r>
              <w:rPr>
                <w:rFonts w:ascii="Arial" w:hAnsi="Arial" w:cs="Arial"/>
                <w:sz w:val="20"/>
              </w:rPr>
              <w:t>15</w:t>
            </w:r>
            <w:r w:rsidRPr="0056709B">
              <w:rPr>
                <w:rFonts w:ascii="Arial" w:hAnsi="Arial" w:cs="Arial"/>
                <w:sz w:val="20"/>
              </w:rPr>
              <w:t xml:space="preserve"> december 2020</w:t>
            </w:r>
            <w:r>
              <w:rPr>
                <w:rFonts w:ascii="Arial" w:hAnsi="Arial" w:cs="Arial"/>
                <w:sz w:val="20"/>
              </w:rPr>
              <w:t xml:space="preserve"> – 22 december 2020</w:t>
            </w:r>
          </w:p>
        </w:tc>
      </w:tr>
      <w:tr w:rsidR="00611F4F" w:rsidRPr="008F03A4" w:rsidTr="00611F4F">
        <w:trPr>
          <w:trHeight w:val="87"/>
        </w:trPr>
        <w:tc>
          <w:tcPr>
            <w:tcW w:w="675" w:type="dxa"/>
            <w:tcBorders>
              <w:top w:val="single" w:sz="4" w:space="0" w:color="auto"/>
              <w:left w:val="single" w:sz="4" w:space="0" w:color="auto"/>
              <w:bottom w:val="single" w:sz="4" w:space="0" w:color="auto"/>
              <w:right w:val="single" w:sz="4" w:space="0" w:color="auto"/>
            </w:tcBorders>
          </w:tcPr>
          <w:p w:rsidR="00611F4F" w:rsidRDefault="00611F4F" w:rsidP="0056709B">
            <w:pPr>
              <w:pStyle w:val="Plattetekst"/>
              <w:rPr>
                <w:rFonts w:ascii="Arial" w:hAnsi="Arial" w:cs="Arial"/>
                <w:sz w:val="20"/>
              </w:rPr>
            </w:pPr>
            <w:r>
              <w:rPr>
                <w:rFonts w:ascii="Arial" w:hAnsi="Arial" w:cs="Arial"/>
                <w:sz w:val="20"/>
              </w:rPr>
              <w:t>6</w:t>
            </w:r>
          </w:p>
        </w:tc>
        <w:tc>
          <w:tcPr>
            <w:tcW w:w="3544" w:type="dxa"/>
            <w:tcBorders>
              <w:top w:val="single" w:sz="4" w:space="0" w:color="auto"/>
              <w:left w:val="single" w:sz="4" w:space="0" w:color="auto"/>
              <w:bottom w:val="single" w:sz="4" w:space="0" w:color="auto"/>
              <w:right w:val="single" w:sz="4" w:space="0" w:color="auto"/>
            </w:tcBorders>
          </w:tcPr>
          <w:p w:rsidR="00611F4F" w:rsidRPr="00292C41" w:rsidRDefault="00611F4F" w:rsidP="0056709B">
            <w:pPr>
              <w:pStyle w:val="Plattetekst"/>
              <w:rPr>
                <w:rFonts w:ascii="Arial" w:hAnsi="Arial" w:cs="Arial"/>
                <w:sz w:val="20"/>
              </w:rPr>
            </w:pPr>
            <w:r w:rsidRPr="00292C41">
              <w:rPr>
                <w:rFonts w:ascii="Arial" w:hAnsi="Arial" w:cs="Arial"/>
                <w:sz w:val="20"/>
              </w:rPr>
              <w:t>Definitieve gunning / aangaan overeenkomst met geselecteerde accountant</w:t>
            </w:r>
          </w:p>
        </w:tc>
        <w:tc>
          <w:tcPr>
            <w:tcW w:w="2127" w:type="dxa"/>
            <w:tcBorders>
              <w:top w:val="single" w:sz="4" w:space="0" w:color="auto"/>
              <w:left w:val="single" w:sz="4" w:space="0" w:color="auto"/>
              <w:bottom w:val="single" w:sz="4" w:space="0" w:color="auto"/>
              <w:right w:val="single" w:sz="4" w:space="0" w:color="auto"/>
            </w:tcBorders>
          </w:tcPr>
          <w:p w:rsidR="00611F4F" w:rsidRPr="0056709B" w:rsidRDefault="00611F4F" w:rsidP="0056709B">
            <w:pPr>
              <w:pStyle w:val="Plattetekst"/>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611F4F" w:rsidRPr="0056709B" w:rsidRDefault="00611F4F" w:rsidP="00611F4F">
            <w:pPr>
              <w:pStyle w:val="Plattetekst"/>
              <w:rPr>
                <w:rFonts w:ascii="Arial" w:hAnsi="Arial" w:cs="Arial"/>
                <w:sz w:val="20"/>
              </w:rPr>
            </w:pPr>
            <w:r>
              <w:rPr>
                <w:rFonts w:ascii="Arial" w:hAnsi="Arial" w:cs="Arial"/>
                <w:sz w:val="20"/>
              </w:rPr>
              <w:t>23</w:t>
            </w:r>
            <w:r w:rsidRPr="0056709B">
              <w:rPr>
                <w:rFonts w:ascii="Arial" w:hAnsi="Arial" w:cs="Arial"/>
                <w:sz w:val="20"/>
              </w:rPr>
              <w:t xml:space="preserve"> december 2020</w:t>
            </w:r>
          </w:p>
        </w:tc>
      </w:tr>
    </w:tbl>
    <w:p w:rsidR="00E20EFD" w:rsidRDefault="00E20EFD" w:rsidP="0056709B">
      <w:pPr>
        <w:pStyle w:val="Plattetekst"/>
        <w:rPr>
          <w:rFonts w:ascii="Arial" w:hAnsi="Arial" w:cs="Arial"/>
          <w:sz w:val="20"/>
        </w:rPr>
      </w:pPr>
    </w:p>
    <w:p w:rsidR="0056709B" w:rsidRPr="00487275" w:rsidRDefault="00487275" w:rsidP="0056709B">
      <w:pPr>
        <w:pStyle w:val="Plattetekst"/>
        <w:rPr>
          <w:rFonts w:ascii="Arial" w:hAnsi="Arial" w:cs="Arial"/>
          <w:b/>
          <w:sz w:val="20"/>
        </w:rPr>
      </w:pPr>
      <w:r w:rsidRPr="00487275">
        <w:rPr>
          <w:rFonts w:ascii="Arial" w:hAnsi="Arial" w:cs="Arial"/>
          <w:b/>
          <w:sz w:val="20"/>
        </w:rPr>
        <w:t>4. Wat mag het kosten?</w:t>
      </w:r>
    </w:p>
    <w:p w:rsidR="00E20EFD" w:rsidRDefault="00E20EFD" w:rsidP="0056709B">
      <w:pPr>
        <w:pStyle w:val="Plattetekst"/>
        <w:rPr>
          <w:rFonts w:ascii="Arial" w:hAnsi="Arial" w:cs="Arial"/>
          <w:sz w:val="20"/>
        </w:rPr>
      </w:pPr>
    </w:p>
    <w:p w:rsidR="00611F4F" w:rsidRDefault="00E20EFD" w:rsidP="0056709B">
      <w:pPr>
        <w:pStyle w:val="Plattetekst"/>
        <w:rPr>
          <w:rFonts w:ascii="Arial" w:hAnsi="Arial" w:cs="Arial"/>
          <w:sz w:val="20"/>
        </w:rPr>
      </w:pPr>
      <w:r>
        <w:rPr>
          <w:rFonts w:ascii="Arial" w:hAnsi="Arial" w:cs="Arial"/>
          <w:sz w:val="20"/>
        </w:rPr>
        <w:t>De jaarlijkse accountantskosten vanaf controlejaar 2020 zijn pas na gunning bekend.</w:t>
      </w:r>
    </w:p>
    <w:p w:rsidR="00E20EFD" w:rsidRDefault="00E20EFD" w:rsidP="0056709B">
      <w:pPr>
        <w:pStyle w:val="Plattetekst"/>
        <w:rPr>
          <w:rFonts w:ascii="Arial" w:hAnsi="Arial" w:cs="Arial"/>
          <w:sz w:val="20"/>
        </w:rPr>
      </w:pPr>
    </w:p>
    <w:p w:rsidR="00E20EFD" w:rsidRPr="00E20EFD" w:rsidRDefault="00E20EFD" w:rsidP="00E20EFD">
      <w:pPr>
        <w:pStyle w:val="Plattetekst"/>
        <w:rPr>
          <w:rFonts w:ascii="Arial" w:hAnsi="Arial" w:cs="Arial"/>
          <w:b/>
          <w:sz w:val="20"/>
        </w:rPr>
      </w:pPr>
      <w:r w:rsidRPr="00E20EFD">
        <w:rPr>
          <w:rFonts w:ascii="Arial" w:hAnsi="Arial" w:cs="Arial"/>
          <w:b/>
          <w:sz w:val="20"/>
        </w:rPr>
        <w:t>5. Juridische consequenties?</w:t>
      </w:r>
    </w:p>
    <w:p w:rsidR="00E20EFD" w:rsidRDefault="00E20EFD" w:rsidP="00E20EFD">
      <w:pPr>
        <w:pStyle w:val="Plattetekst"/>
        <w:rPr>
          <w:rFonts w:ascii="Arial" w:hAnsi="Arial" w:cs="Arial"/>
          <w:sz w:val="20"/>
          <w:u w:val="single"/>
        </w:rPr>
      </w:pPr>
    </w:p>
    <w:p w:rsidR="00E20EFD" w:rsidRPr="00611F4F" w:rsidRDefault="00E20EFD" w:rsidP="00E20EFD">
      <w:pPr>
        <w:pStyle w:val="Plattetekst"/>
        <w:rPr>
          <w:rFonts w:ascii="Arial" w:hAnsi="Arial" w:cs="Arial"/>
          <w:sz w:val="20"/>
          <w:u w:val="single"/>
        </w:rPr>
      </w:pPr>
      <w:r w:rsidRPr="00611F4F">
        <w:rPr>
          <w:rFonts w:ascii="Arial" w:hAnsi="Arial" w:cs="Arial"/>
          <w:sz w:val="20"/>
          <w:u w:val="single"/>
        </w:rPr>
        <w:t>Rechtmatig aanbesteden</w:t>
      </w:r>
    </w:p>
    <w:p w:rsidR="00E20EFD" w:rsidRPr="00611F4F" w:rsidRDefault="00E20EFD" w:rsidP="00E20EFD">
      <w:pPr>
        <w:pStyle w:val="Plattetekst"/>
        <w:rPr>
          <w:rFonts w:ascii="Arial" w:hAnsi="Arial" w:cs="Arial"/>
          <w:sz w:val="20"/>
        </w:rPr>
      </w:pPr>
      <w:r w:rsidRPr="00611F4F">
        <w:rPr>
          <w:rFonts w:ascii="Arial" w:hAnsi="Arial" w:cs="Arial"/>
          <w:sz w:val="20"/>
        </w:rPr>
        <w:t xml:space="preserve">Op grond van de ingeschatte opdrachtwaarde moet bij alleen een opdracht voor controlejaar 2020 een Meervoudig onderhandse procedure (3 tot 5 kantoren) of bij een opdracht voor 2020 en 2021 een Nationaal Openbare procedure worden gevolgd. Uit de marktconsultatie blijkt dat de kans op inschrijvers bij een Nationaal Openbare aanbesteding zeer klein is. De kantoren geven ook aan dat de </w:t>
      </w:r>
      <w:r w:rsidRPr="00611F4F">
        <w:rPr>
          <w:rFonts w:ascii="Arial" w:hAnsi="Arial" w:cs="Arial"/>
          <w:sz w:val="20"/>
        </w:rPr>
        <w:lastRenderedPageBreak/>
        <w:t>kans op inschrijvingen bij een 1 op 1 procedure groter is dan bij een openbare procedure. Eén kantoor geeft ook aan dat als de gemeente Alblasserdam een sterke voorkeur heeft voor een ander kantoor dat wij dan liever gewoon het kantoor van voorkeur vragen.</w:t>
      </w:r>
    </w:p>
    <w:p w:rsidR="00E20EFD" w:rsidRPr="00611F4F" w:rsidRDefault="00E20EFD" w:rsidP="00E20EFD">
      <w:pPr>
        <w:pStyle w:val="Plattetekst"/>
        <w:rPr>
          <w:rFonts w:ascii="Arial" w:hAnsi="Arial" w:cs="Arial"/>
          <w:sz w:val="20"/>
        </w:rPr>
      </w:pPr>
    </w:p>
    <w:p w:rsidR="0053699D" w:rsidRDefault="0053699D" w:rsidP="00E20EFD">
      <w:pPr>
        <w:pStyle w:val="Plattetekst"/>
        <w:rPr>
          <w:rFonts w:ascii="Arial" w:hAnsi="Arial" w:cs="Arial"/>
          <w:sz w:val="20"/>
        </w:rPr>
      </w:pPr>
    </w:p>
    <w:p w:rsidR="00E20EFD" w:rsidRPr="00611F4F" w:rsidRDefault="00E20EFD" w:rsidP="00E20EFD">
      <w:pPr>
        <w:pStyle w:val="Plattetekst"/>
        <w:rPr>
          <w:rFonts w:ascii="Arial" w:hAnsi="Arial" w:cs="Arial"/>
          <w:sz w:val="20"/>
        </w:rPr>
      </w:pPr>
      <w:r w:rsidRPr="00611F4F">
        <w:rPr>
          <w:rFonts w:ascii="Arial" w:hAnsi="Arial" w:cs="Arial"/>
          <w:sz w:val="20"/>
        </w:rPr>
        <w:t>Uit de marktanalyse blijken voldoende argumenten om van het beleid af te wijken door:</w:t>
      </w:r>
    </w:p>
    <w:p w:rsidR="00E20EFD" w:rsidRDefault="00E20EFD" w:rsidP="00E20EFD">
      <w:pPr>
        <w:pStyle w:val="Plattetekst"/>
        <w:numPr>
          <w:ilvl w:val="0"/>
          <w:numId w:val="16"/>
        </w:numPr>
        <w:rPr>
          <w:rFonts w:ascii="Arial" w:hAnsi="Arial" w:cs="Arial"/>
          <w:sz w:val="20"/>
        </w:rPr>
      </w:pPr>
      <w:r w:rsidRPr="00611F4F">
        <w:rPr>
          <w:rFonts w:ascii="Arial" w:hAnsi="Arial" w:cs="Arial"/>
          <w:sz w:val="20"/>
        </w:rPr>
        <w:t>een 1 op 1 procedure te volgen; of</w:t>
      </w:r>
    </w:p>
    <w:p w:rsidR="00E20EFD" w:rsidRPr="00487275" w:rsidRDefault="00E20EFD" w:rsidP="00E20EFD">
      <w:pPr>
        <w:pStyle w:val="Plattetekst"/>
        <w:numPr>
          <w:ilvl w:val="0"/>
          <w:numId w:val="16"/>
        </w:numPr>
        <w:rPr>
          <w:rFonts w:ascii="Arial" w:hAnsi="Arial" w:cs="Arial"/>
          <w:sz w:val="20"/>
        </w:rPr>
      </w:pPr>
      <w:r w:rsidRPr="00487275">
        <w:rPr>
          <w:rFonts w:ascii="Arial" w:hAnsi="Arial" w:cs="Arial"/>
          <w:sz w:val="20"/>
        </w:rPr>
        <w:t>meervoudig onderhands aan te besteden en 2 kantoren een offerte te vragen (minder dan het voorgeschreven aantal van 3 tot 5 aanbieders)</w:t>
      </w:r>
    </w:p>
    <w:p w:rsidR="00E20EFD" w:rsidRPr="00611F4F" w:rsidRDefault="00E20EFD" w:rsidP="00E20EFD">
      <w:pPr>
        <w:pStyle w:val="Plattetekst"/>
        <w:rPr>
          <w:rFonts w:ascii="Arial" w:hAnsi="Arial" w:cs="Arial"/>
          <w:sz w:val="20"/>
        </w:rPr>
      </w:pPr>
    </w:p>
    <w:p w:rsidR="00E20EFD" w:rsidRPr="00611F4F" w:rsidRDefault="00E20EFD" w:rsidP="00E20EFD">
      <w:pPr>
        <w:pStyle w:val="Plattetekst"/>
        <w:rPr>
          <w:rFonts w:ascii="Arial" w:hAnsi="Arial" w:cs="Arial"/>
          <w:sz w:val="20"/>
        </w:rPr>
      </w:pPr>
      <w:r w:rsidRPr="00611F4F">
        <w:rPr>
          <w:rFonts w:ascii="Arial" w:hAnsi="Arial" w:cs="Arial"/>
          <w:sz w:val="20"/>
        </w:rPr>
        <w:t>De argumenten voor afwijking van de procedure zijn: 1) planningen kantoren voor 2020 zijn al gemaakt en zitten nagenoeg vol; 2) korte opdrachtduur van maximaal 2 jaar, waardoor kantoren korte periode hebben om opbouw dossier in aanbieding te verdisconteren; 3) kantoren geven aan dat de kans op inschrijvingen bij een openbare procedure laag is én één kantoor geeft expliciet aan niet als derde kantoor alleen voor de procedure gevraagd te worden om offerte uit te brengen.</w:t>
      </w:r>
    </w:p>
    <w:p w:rsidR="00E20EFD" w:rsidRPr="00611F4F" w:rsidRDefault="00E20EFD" w:rsidP="00E20EFD">
      <w:pPr>
        <w:pStyle w:val="Plattetekst"/>
        <w:rPr>
          <w:rFonts w:ascii="Arial" w:hAnsi="Arial" w:cs="Arial"/>
          <w:sz w:val="20"/>
        </w:rPr>
      </w:pPr>
    </w:p>
    <w:p w:rsidR="00E20EFD" w:rsidRDefault="00E20EFD" w:rsidP="0053699D">
      <w:pPr>
        <w:pStyle w:val="Plattetekst"/>
        <w:rPr>
          <w:rFonts w:ascii="Arial" w:hAnsi="Arial" w:cs="Arial"/>
          <w:sz w:val="20"/>
        </w:rPr>
      </w:pPr>
      <w:r w:rsidRPr="00611F4F">
        <w:rPr>
          <w:rFonts w:ascii="Arial" w:hAnsi="Arial" w:cs="Arial"/>
          <w:sz w:val="20"/>
        </w:rPr>
        <w:t>Om iets te kiezen te hebben en om concurrentie in de procedure te hebben heeft een meervoudig onderhandse procedure met 2 kantoren de voorkeur boven een 1 op 1 procedure.</w:t>
      </w:r>
    </w:p>
    <w:p w:rsidR="0053699D" w:rsidRDefault="0053699D" w:rsidP="0053699D">
      <w:pPr>
        <w:pStyle w:val="Plattetekst"/>
        <w:rPr>
          <w:rFonts w:ascii="Arial" w:hAnsi="Arial" w:cs="Arial"/>
          <w:sz w:val="20"/>
        </w:rPr>
      </w:pPr>
    </w:p>
    <w:p w:rsidR="0053699D" w:rsidRDefault="0053699D" w:rsidP="0053699D">
      <w:pPr>
        <w:pStyle w:val="Plattetekst"/>
        <w:rPr>
          <w:rFonts w:ascii="Arial" w:hAnsi="Arial" w:cs="Arial"/>
          <w:sz w:val="20"/>
        </w:rPr>
      </w:pPr>
      <w:r w:rsidRPr="0053699D">
        <w:rPr>
          <w:rFonts w:ascii="Arial" w:hAnsi="Arial" w:cs="Arial"/>
          <w:b/>
          <w:sz w:val="20"/>
        </w:rPr>
        <w:t xml:space="preserve">6. Bij dit voorstel horen de volgende </w:t>
      </w:r>
      <w:r w:rsidR="007C4298">
        <w:rPr>
          <w:rFonts w:ascii="Arial" w:hAnsi="Arial" w:cs="Arial"/>
          <w:b/>
          <w:sz w:val="20"/>
        </w:rPr>
        <w:t xml:space="preserve">geheime </w:t>
      </w:r>
      <w:r w:rsidRPr="0053699D">
        <w:rPr>
          <w:rFonts w:ascii="Arial" w:hAnsi="Arial" w:cs="Arial"/>
          <w:b/>
          <w:sz w:val="20"/>
        </w:rPr>
        <w:t>bijlagen:</w:t>
      </w:r>
    </w:p>
    <w:p w:rsidR="0053699D" w:rsidRDefault="0053699D" w:rsidP="0053699D">
      <w:pPr>
        <w:pStyle w:val="Plattetekst"/>
        <w:rPr>
          <w:rFonts w:ascii="Arial" w:hAnsi="Arial" w:cs="Arial"/>
          <w:sz w:val="20"/>
        </w:rPr>
      </w:pPr>
    </w:p>
    <w:p w:rsidR="0053699D" w:rsidRDefault="0053699D" w:rsidP="0053699D">
      <w:pPr>
        <w:pStyle w:val="Plattetekst"/>
        <w:rPr>
          <w:rFonts w:ascii="Arial" w:hAnsi="Arial" w:cs="Arial"/>
          <w:sz w:val="20"/>
        </w:rPr>
      </w:pPr>
      <w:r>
        <w:rPr>
          <w:rFonts w:ascii="Arial" w:hAnsi="Arial" w:cs="Arial"/>
          <w:sz w:val="20"/>
        </w:rPr>
        <w:t>Bijlage 1:</w:t>
      </w:r>
      <w:r>
        <w:rPr>
          <w:rFonts w:ascii="Arial" w:hAnsi="Arial" w:cs="Arial"/>
          <w:sz w:val="20"/>
        </w:rPr>
        <w:tab/>
        <w:t>Beschrijvend document accountantsdiensten 2020 en 2021 gemeente Alblasserdam</w:t>
      </w:r>
    </w:p>
    <w:p w:rsidR="0053699D" w:rsidRDefault="0053699D" w:rsidP="0053699D">
      <w:pPr>
        <w:pStyle w:val="Plattetekst"/>
        <w:rPr>
          <w:rFonts w:ascii="Arial" w:hAnsi="Arial" w:cs="Arial"/>
          <w:sz w:val="20"/>
        </w:rPr>
      </w:pPr>
    </w:p>
    <w:p w:rsidR="0053699D" w:rsidRDefault="0053699D" w:rsidP="0053699D">
      <w:pPr>
        <w:pStyle w:val="Plattetekst"/>
        <w:rPr>
          <w:rFonts w:ascii="Arial" w:hAnsi="Arial" w:cs="Arial"/>
          <w:sz w:val="20"/>
        </w:rPr>
      </w:pPr>
      <w:r>
        <w:rPr>
          <w:rFonts w:ascii="Arial" w:hAnsi="Arial" w:cs="Arial"/>
          <w:sz w:val="20"/>
        </w:rPr>
        <w:t>Overige bijlagen</w:t>
      </w:r>
      <w:r w:rsidR="007C4298">
        <w:rPr>
          <w:rFonts w:ascii="Arial" w:hAnsi="Arial" w:cs="Arial"/>
          <w:sz w:val="20"/>
        </w:rPr>
        <w:t xml:space="preserve"> bij het beschrijvend document</w:t>
      </w:r>
      <w:r>
        <w:rPr>
          <w:rFonts w:ascii="Arial" w:hAnsi="Arial" w:cs="Arial"/>
          <w:sz w:val="20"/>
        </w:rPr>
        <w:t>:</w:t>
      </w:r>
    </w:p>
    <w:p w:rsidR="0053699D" w:rsidRDefault="0053699D" w:rsidP="007C4298">
      <w:pPr>
        <w:pStyle w:val="Plattetekst"/>
        <w:rPr>
          <w:rFonts w:ascii="Arial" w:hAnsi="Arial" w:cs="Arial"/>
          <w:sz w:val="20"/>
        </w:rPr>
      </w:pPr>
      <w:r>
        <w:rPr>
          <w:rFonts w:ascii="Arial" w:hAnsi="Arial" w:cs="Arial"/>
          <w:sz w:val="20"/>
        </w:rPr>
        <w:t>Bijlage A</w:t>
      </w:r>
      <w:r w:rsidR="007C4298">
        <w:rPr>
          <w:rFonts w:ascii="Arial" w:hAnsi="Arial" w:cs="Arial"/>
          <w:sz w:val="20"/>
        </w:rPr>
        <w:t>:</w:t>
      </w:r>
      <w:r w:rsidR="007C4298">
        <w:rPr>
          <w:rFonts w:ascii="Arial" w:hAnsi="Arial" w:cs="Arial"/>
          <w:sz w:val="20"/>
        </w:rPr>
        <w:tab/>
      </w:r>
      <w:r>
        <w:rPr>
          <w:rFonts w:ascii="Arial" w:hAnsi="Arial" w:cs="Arial"/>
          <w:sz w:val="20"/>
        </w:rPr>
        <w:t>Opdrachtomschrijving gemeente Alblasserdam</w:t>
      </w:r>
    </w:p>
    <w:p w:rsidR="007C4298" w:rsidRDefault="007C4298" w:rsidP="007C4298">
      <w:pPr>
        <w:pStyle w:val="Plattetekst"/>
        <w:rPr>
          <w:rFonts w:ascii="Arial" w:hAnsi="Arial" w:cs="Arial"/>
          <w:sz w:val="20"/>
        </w:rPr>
      </w:pPr>
      <w:r>
        <w:rPr>
          <w:rFonts w:ascii="Arial" w:hAnsi="Arial" w:cs="Arial"/>
          <w:sz w:val="20"/>
        </w:rPr>
        <w:t>Bijlage B:</w:t>
      </w:r>
      <w:r>
        <w:rPr>
          <w:rFonts w:ascii="Arial" w:hAnsi="Arial" w:cs="Arial"/>
          <w:sz w:val="20"/>
        </w:rPr>
        <w:tab/>
        <w:t>Prijsblad</w:t>
      </w:r>
    </w:p>
    <w:p w:rsidR="007C4298" w:rsidRDefault="007C4298" w:rsidP="007C4298">
      <w:pPr>
        <w:pStyle w:val="Plattetekst"/>
        <w:rPr>
          <w:rFonts w:ascii="Arial" w:hAnsi="Arial" w:cs="Arial"/>
          <w:sz w:val="20"/>
        </w:rPr>
      </w:pPr>
      <w:r>
        <w:rPr>
          <w:rFonts w:ascii="Arial" w:hAnsi="Arial" w:cs="Arial"/>
          <w:sz w:val="20"/>
        </w:rPr>
        <w:t>Bijlage C:</w:t>
      </w:r>
      <w:r>
        <w:rPr>
          <w:rFonts w:ascii="Arial" w:hAnsi="Arial" w:cs="Arial"/>
          <w:sz w:val="20"/>
        </w:rPr>
        <w:tab/>
        <w:t>Algemene inkoopvoorwaarden Drechtsteden 2020</w:t>
      </w:r>
    </w:p>
    <w:p w:rsidR="007C4298" w:rsidRDefault="007C4298" w:rsidP="007C4298">
      <w:pPr>
        <w:pStyle w:val="Plattetekst"/>
        <w:rPr>
          <w:rFonts w:ascii="Arial" w:hAnsi="Arial" w:cs="Arial"/>
          <w:sz w:val="20"/>
        </w:rPr>
      </w:pPr>
      <w:r>
        <w:rPr>
          <w:rFonts w:ascii="Arial" w:hAnsi="Arial" w:cs="Arial"/>
          <w:sz w:val="20"/>
        </w:rPr>
        <w:t>Bijlage D:</w:t>
      </w:r>
      <w:r>
        <w:rPr>
          <w:rFonts w:ascii="Arial" w:hAnsi="Arial" w:cs="Arial"/>
          <w:sz w:val="20"/>
        </w:rPr>
        <w:tab/>
        <w:t>Concept overeenkomst accountantsdiensten</w:t>
      </w:r>
    </w:p>
    <w:p w:rsidR="007C4298" w:rsidRDefault="007C4298" w:rsidP="007C4298">
      <w:pPr>
        <w:pStyle w:val="Plattetekst"/>
        <w:rPr>
          <w:rFonts w:ascii="Arial" w:hAnsi="Arial" w:cs="Arial"/>
          <w:sz w:val="20"/>
        </w:rPr>
      </w:pPr>
      <w:r>
        <w:rPr>
          <w:rFonts w:ascii="Arial" w:hAnsi="Arial" w:cs="Arial"/>
          <w:sz w:val="20"/>
        </w:rPr>
        <w:t>Bijlage E:</w:t>
      </w:r>
      <w:r>
        <w:rPr>
          <w:rFonts w:ascii="Arial" w:hAnsi="Arial" w:cs="Arial"/>
          <w:sz w:val="20"/>
        </w:rPr>
        <w:tab/>
        <w:t>Uniform Europees aanbestedingsdocument</w:t>
      </w:r>
    </w:p>
    <w:p w:rsidR="007C4298" w:rsidRDefault="007C4298" w:rsidP="007C4298">
      <w:pPr>
        <w:pStyle w:val="Plattetekst"/>
        <w:rPr>
          <w:rFonts w:ascii="Arial" w:hAnsi="Arial" w:cs="Arial"/>
          <w:sz w:val="20"/>
        </w:rPr>
      </w:pPr>
      <w:r>
        <w:rPr>
          <w:rFonts w:ascii="Arial" w:hAnsi="Arial" w:cs="Arial"/>
          <w:sz w:val="20"/>
        </w:rPr>
        <w:t>Bijlage F:</w:t>
      </w:r>
      <w:r>
        <w:rPr>
          <w:rFonts w:ascii="Arial" w:hAnsi="Arial" w:cs="Arial"/>
          <w:sz w:val="20"/>
        </w:rPr>
        <w:tab/>
      </w:r>
      <w:r w:rsidRPr="007C4298">
        <w:rPr>
          <w:rFonts w:ascii="Arial" w:hAnsi="Arial" w:cs="Arial"/>
          <w:sz w:val="20"/>
        </w:rPr>
        <w:t>Controleprotocol Alblasserdam (met normenkader 2020)</w:t>
      </w:r>
    </w:p>
    <w:p w:rsidR="007C4298" w:rsidRDefault="007C4298" w:rsidP="007C4298">
      <w:pPr>
        <w:pStyle w:val="Plattetekst"/>
        <w:rPr>
          <w:rFonts w:ascii="Arial" w:hAnsi="Arial" w:cs="Arial"/>
          <w:sz w:val="20"/>
        </w:rPr>
      </w:pPr>
      <w:r>
        <w:rPr>
          <w:rFonts w:ascii="Arial" w:hAnsi="Arial" w:cs="Arial"/>
          <w:sz w:val="20"/>
        </w:rPr>
        <w:t>Bijlage G1-G2:</w:t>
      </w:r>
      <w:r>
        <w:rPr>
          <w:rFonts w:ascii="Arial" w:hAnsi="Arial" w:cs="Arial"/>
          <w:sz w:val="20"/>
        </w:rPr>
        <w:tab/>
      </w:r>
      <w:r w:rsidRPr="007C4298">
        <w:rPr>
          <w:rFonts w:ascii="Arial" w:hAnsi="Arial" w:cs="Arial"/>
          <w:sz w:val="20"/>
        </w:rPr>
        <w:t>Begroting 2020 en 1e bestuursrapportage 2020</w:t>
      </w:r>
    </w:p>
    <w:p w:rsidR="007C4298" w:rsidRDefault="007C4298" w:rsidP="007C4298">
      <w:pPr>
        <w:pStyle w:val="Plattetekst"/>
        <w:rPr>
          <w:rFonts w:ascii="Arial" w:hAnsi="Arial" w:cs="Arial"/>
          <w:sz w:val="20"/>
        </w:rPr>
      </w:pPr>
      <w:r>
        <w:rPr>
          <w:rFonts w:ascii="Arial" w:hAnsi="Arial" w:cs="Arial"/>
          <w:sz w:val="20"/>
        </w:rPr>
        <w:t>Bijlage H1-H3:</w:t>
      </w:r>
      <w:r>
        <w:rPr>
          <w:rFonts w:ascii="Arial" w:hAnsi="Arial" w:cs="Arial"/>
          <w:sz w:val="20"/>
        </w:rPr>
        <w:tab/>
      </w:r>
      <w:r w:rsidRPr="007C4298">
        <w:rPr>
          <w:rFonts w:ascii="Arial" w:hAnsi="Arial" w:cs="Arial"/>
          <w:sz w:val="20"/>
        </w:rPr>
        <w:t>Jaarstukken 2019, accountantsverslag 2019 en managementletter 2018</w:t>
      </w:r>
    </w:p>
    <w:p w:rsidR="00E60F7A" w:rsidRDefault="00E60F7A" w:rsidP="007C4298">
      <w:pPr>
        <w:pStyle w:val="Plattetekst"/>
        <w:rPr>
          <w:rFonts w:ascii="Arial" w:hAnsi="Arial" w:cs="Arial"/>
          <w:sz w:val="20"/>
        </w:rPr>
      </w:pPr>
    </w:p>
    <w:p w:rsidR="00E60F7A" w:rsidRDefault="00E60F7A" w:rsidP="007C4298">
      <w:pPr>
        <w:pStyle w:val="Plattetekst"/>
        <w:rPr>
          <w:rFonts w:ascii="Arial" w:hAnsi="Arial" w:cs="Arial"/>
          <w:sz w:val="20"/>
        </w:rPr>
      </w:pPr>
      <w:r>
        <w:rPr>
          <w:rFonts w:ascii="Arial" w:hAnsi="Arial" w:cs="Arial"/>
          <w:sz w:val="20"/>
        </w:rPr>
        <w:t>Met vriendelijke groet,</w:t>
      </w:r>
    </w:p>
    <w:p w:rsidR="00E60F7A" w:rsidRDefault="00E60F7A" w:rsidP="007C4298">
      <w:pPr>
        <w:pStyle w:val="Plattetekst"/>
        <w:rPr>
          <w:rFonts w:ascii="Arial" w:hAnsi="Arial" w:cs="Arial"/>
          <w:sz w:val="20"/>
        </w:rPr>
      </w:pPr>
    </w:p>
    <w:p w:rsidR="00E60F7A" w:rsidRDefault="00E60F7A" w:rsidP="007C4298">
      <w:pPr>
        <w:pStyle w:val="Plattetekst"/>
        <w:rPr>
          <w:rFonts w:ascii="Arial" w:hAnsi="Arial" w:cs="Arial"/>
          <w:sz w:val="20"/>
        </w:rPr>
      </w:pPr>
      <w:r>
        <w:rPr>
          <w:rFonts w:ascii="Arial" w:hAnsi="Arial" w:cs="Arial"/>
          <w:sz w:val="20"/>
        </w:rPr>
        <w:t>de griffier,</w:t>
      </w:r>
    </w:p>
    <w:p w:rsidR="00E60F7A" w:rsidRDefault="00E60F7A" w:rsidP="007C4298">
      <w:pPr>
        <w:pStyle w:val="Plattetekst"/>
        <w:rPr>
          <w:rFonts w:ascii="Arial" w:hAnsi="Arial" w:cs="Arial"/>
          <w:sz w:val="20"/>
        </w:rPr>
      </w:pPr>
    </w:p>
    <w:p w:rsidR="00E60F7A" w:rsidRDefault="00E60F7A" w:rsidP="007C4298">
      <w:pPr>
        <w:pStyle w:val="Plattetekst"/>
        <w:rPr>
          <w:rFonts w:ascii="Arial" w:hAnsi="Arial" w:cs="Arial"/>
          <w:sz w:val="20"/>
        </w:rPr>
      </w:pPr>
    </w:p>
    <w:p w:rsidR="00E60F7A" w:rsidRDefault="00E60F7A" w:rsidP="007C4298">
      <w:pPr>
        <w:pStyle w:val="Plattetekst"/>
        <w:rPr>
          <w:rFonts w:ascii="Arial" w:hAnsi="Arial" w:cs="Arial"/>
          <w:sz w:val="20"/>
        </w:rPr>
      </w:pPr>
    </w:p>
    <w:p w:rsidR="00E60F7A" w:rsidRDefault="00E60F7A" w:rsidP="007C4298">
      <w:pPr>
        <w:pStyle w:val="Plattetekst"/>
        <w:rPr>
          <w:rFonts w:ascii="Arial" w:hAnsi="Arial" w:cs="Arial"/>
          <w:sz w:val="20"/>
        </w:rPr>
      </w:pPr>
      <w:r>
        <w:rPr>
          <w:rFonts w:ascii="Arial" w:hAnsi="Arial" w:cs="Arial"/>
          <w:sz w:val="20"/>
        </w:rPr>
        <w:t>I.M. de Gruijter</w:t>
      </w:r>
    </w:p>
    <w:p w:rsidR="007C4298" w:rsidRDefault="007C4298">
      <w:pPr>
        <w:spacing w:line="240" w:lineRule="auto"/>
        <w:rPr>
          <w:rFonts w:ascii="Arial" w:hAnsi="Arial" w:cs="Arial"/>
        </w:rPr>
      </w:pPr>
      <w:r>
        <w:rPr>
          <w:rFonts w:ascii="Arial" w:hAnsi="Arial" w:cs="Arial"/>
        </w:rPr>
        <w:br w:type="page"/>
      </w:r>
    </w:p>
    <w:p w:rsidR="007C4298" w:rsidRDefault="007C4298" w:rsidP="007C4298">
      <w:pPr>
        <w:pStyle w:val="Plattetekst"/>
        <w:rPr>
          <w:rFonts w:ascii="Arial" w:hAnsi="Arial" w:cs="Arial"/>
          <w:sz w:val="20"/>
        </w:rPr>
      </w:pPr>
      <w:r>
        <w:rPr>
          <w:rFonts w:ascii="Arial" w:hAnsi="Arial" w:cs="Arial"/>
          <w:sz w:val="20"/>
        </w:rPr>
        <w:lastRenderedPageBreak/>
        <w:t>De raad van de gemeente Alblasserdam;</w:t>
      </w:r>
    </w:p>
    <w:p w:rsidR="007C4298" w:rsidRDefault="007C4298" w:rsidP="007C4298">
      <w:pPr>
        <w:pStyle w:val="Plattetekst"/>
        <w:rPr>
          <w:rFonts w:ascii="Arial" w:hAnsi="Arial" w:cs="Arial"/>
          <w:sz w:val="20"/>
        </w:rPr>
      </w:pPr>
    </w:p>
    <w:p w:rsidR="007C4298" w:rsidRDefault="007C4298" w:rsidP="007C4298">
      <w:pPr>
        <w:pStyle w:val="Plattetekst"/>
        <w:rPr>
          <w:rFonts w:ascii="Arial" w:hAnsi="Arial" w:cs="Arial"/>
        </w:rPr>
      </w:pPr>
      <w:r>
        <w:rPr>
          <w:rFonts w:ascii="Arial" w:hAnsi="Arial" w:cs="Arial"/>
          <w:sz w:val="20"/>
        </w:rPr>
        <w:t xml:space="preserve">Gelezen het raadsvoorstel </w:t>
      </w:r>
      <w:r>
        <w:rPr>
          <w:rFonts w:ascii="Arial" w:hAnsi="Arial" w:cs="Arial"/>
        </w:rPr>
        <w:t>Aanbesteding accountantsdiensten 2020-2021</w:t>
      </w:r>
    </w:p>
    <w:p w:rsidR="007C4298" w:rsidRDefault="007C4298" w:rsidP="007C4298">
      <w:pPr>
        <w:pStyle w:val="Plattetekst"/>
        <w:rPr>
          <w:rFonts w:ascii="Arial" w:hAnsi="Arial" w:cs="Arial"/>
        </w:rPr>
      </w:pPr>
    </w:p>
    <w:p w:rsidR="007C4298" w:rsidRDefault="007C4298" w:rsidP="007C4298">
      <w:pPr>
        <w:pStyle w:val="Plattetekst"/>
        <w:rPr>
          <w:rFonts w:ascii="Arial" w:hAnsi="Arial" w:cs="Arial"/>
        </w:rPr>
      </w:pPr>
    </w:p>
    <w:p w:rsidR="007C4298" w:rsidRDefault="007C4298" w:rsidP="007C4298">
      <w:pPr>
        <w:pStyle w:val="Plattetekst"/>
        <w:rPr>
          <w:rFonts w:ascii="Arial" w:hAnsi="Arial" w:cs="Arial"/>
        </w:rPr>
      </w:pPr>
    </w:p>
    <w:p w:rsidR="007C4298" w:rsidRPr="007C4298" w:rsidRDefault="007C4298" w:rsidP="007C4298">
      <w:pPr>
        <w:pStyle w:val="Plattetekst"/>
        <w:jc w:val="center"/>
        <w:rPr>
          <w:rFonts w:ascii="Arial" w:hAnsi="Arial" w:cs="Arial"/>
          <w:b/>
        </w:rPr>
      </w:pPr>
      <w:r w:rsidRPr="007C4298">
        <w:rPr>
          <w:rFonts w:ascii="Arial" w:hAnsi="Arial" w:cs="Arial"/>
          <w:b/>
        </w:rPr>
        <w:t>BESLUIT:</w:t>
      </w:r>
    </w:p>
    <w:p w:rsidR="007C4298" w:rsidRDefault="007C4298" w:rsidP="007C4298">
      <w:pPr>
        <w:numPr>
          <w:ilvl w:val="0"/>
          <w:numId w:val="17"/>
        </w:numPr>
        <w:rPr>
          <w:rFonts w:ascii="Arial" w:hAnsi="Arial" w:cs="Arial"/>
        </w:rPr>
      </w:pPr>
      <w:r>
        <w:rPr>
          <w:rFonts w:ascii="Arial" w:hAnsi="Arial" w:cs="Arial"/>
        </w:rPr>
        <w:t>Akkoord te gaan met een aanbesteding van accountantsdiensten voor de gemeente Alblasserdam voor de jaren 2020 en 2021.</w:t>
      </w:r>
    </w:p>
    <w:p w:rsidR="007C4298" w:rsidRDefault="007C4298" w:rsidP="007C4298">
      <w:pPr>
        <w:numPr>
          <w:ilvl w:val="0"/>
          <w:numId w:val="17"/>
        </w:numPr>
        <w:rPr>
          <w:rFonts w:ascii="Arial" w:hAnsi="Arial" w:cs="Arial"/>
        </w:rPr>
      </w:pPr>
      <w:r>
        <w:rPr>
          <w:rFonts w:ascii="Arial" w:hAnsi="Arial" w:cs="Arial"/>
        </w:rPr>
        <w:t xml:space="preserve">In te stemmen met een afwijking van het aanbestedingsbeleid en een onderhandse aanbestedingsprocedure </w:t>
      </w:r>
      <w:r w:rsidR="00E60F7A">
        <w:rPr>
          <w:rFonts w:ascii="Arial" w:hAnsi="Arial" w:cs="Arial"/>
        </w:rPr>
        <w:t xml:space="preserve">te </w:t>
      </w:r>
      <w:r>
        <w:rPr>
          <w:rFonts w:ascii="Arial" w:hAnsi="Arial" w:cs="Arial"/>
        </w:rPr>
        <w:t>volgen met 2 accountantskantoren.</w:t>
      </w:r>
    </w:p>
    <w:p w:rsidR="007C4298" w:rsidRDefault="00E60F7A" w:rsidP="007C4298">
      <w:pPr>
        <w:numPr>
          <w:ilvl w:val="0"/>
          <w:numId w:val="17"/>
        </w:numPr>
        <w:rPr>
          <w:rFonts w:ascii="Arial" w:hAnsi="Arial" w:cs="Arial"/>
        </w:rPr>
      </w:pPr>
      <w:r>
        <w:rPr>
          <w:rFonts w:ascii="Arial" w:hAnsi="Arial" w:cs="Arial"/>
        </w:rPr>
        <w:t>H</w:t>
      </w:r>
      <w:r w:rsidR="007C4298">
        <w:rPr>
          <w:rFonts w:ascii="Arial" w:hAnsi="Arial" w:cs="Arial"/>
        </w:rPr>
        <w:t>et bestek voor de aanbesteding van accountantsdiensten conform bijgevoegde conceptdocumenten</w:t>
      </w:r>
      <w:r>
        <w:rPr>
          <w:rFonts w:ascii="Arial" w:hAnsi="Arial" w:cs="Arial"/>
        </w:rPr>
        <w:t xml:space="preserve"> vast te stellen</w:t>
      </w:r>
      <w:r w:rsidR="007C4298">
        <w:rPr>
          <w:rFonts w:ascii="Arial" w:hAnsi="Arial" w:cs="Arial"/>
        </w:rPr>
        <w:t xml:space="preserve">. </w:t>
      </w:r>
    </w:p>
    <w:p w:rsidR="00E60F7A" w:rsidRDefault="00E60F7A" w:rsidP="00E60F7A">
      <w:pPr>
        <w:rPr>
          <w:rFonts w:ascii="Arial" w:hAnsi="Arial" w:cs="Arial"/>
        </w:rPr>
      </w:pPr>
    </w:p>
    <w:p w:rsidR="00E60F7A" w:rsidRDefault="00E60F7A" w:rsidP="00E60F7A">
      <w:pPr>
        <w:ind w:left="2124"/>
        <w:rPr>
          <w:rFonts w:ascii="Arial" w:hAnsi="Arial" w:cs="Arial"/>
        </w:rPr>
      </w:pPr>
      <w:r>
        <w:rPr>
          <w:rFonts w:ascii="Arial" w:hAnsi="Arial" w:cs="Arial"/>
        </w:rPr>
        <w:t>Alblasserdam, 27 oktober 2020</w:t>
      </w:r>
    </w:p>
    <w:p w:rsidR="00E60F7A" w:rsidRDefault="00E60F7A" w:rsidP="00E60F7A">
      <w:pPr>
        <w:ind w:left="2124"/>
        <w:rPr>
          <w:rFonts w:ascii="Arial" w:hAnsi="Arial" w:cs="Arial"/>
        </w:rPr>
      </w:pPr>
      <w:r>
        <w:rPr>
          <w:rFonts w:ascii="Arial" w:hAnsi="Arial" w:cs="Arial"/>
        </w:rPr>
        <w:t>De raad voornoemd,</w:t>
      </w:r>
    </w:p>
    <w:p w:rsidR="00E60F7A" w:rsidRDefault="00E60F7A" w:rsidP="00E60F7A">
      <w:pPr>
        <w:ind w:left="2124"/>
        <w:rPr>
          <w:rFonts w:ascii="Arial" w:hAnsi="Arial" w:cs="Arial"/>
        </w:rPr>
      </w:pPr>
    </w:p>
    <w:p w:rsidR="00E60F7A" w:rsidRDefault="00E60F7A" w:rsidP="00E60F7A">
      <w:pPr>
        <w:ind w:left="2124"/>
        <w:rPr>
          <w:rFonts w:ascii="Arial" w:hAnsi="Arial" w:cs="Arial"/>
        </w:rPr>
      </w:pPr>
      <w:r>
        <w:rPr>
          <w:rFonts w:ascii="Arial" w:hAnsi="Arial" w:cs="Arial"/>
        </w:rPr>
        <w:t>de griffier,</w:t>
      </w:r>
      <w:r>
        <w:rPr>
          <w:rFonts w:ascii="Arial" w:hAnsi="Arial" w:cs="Arial"/>
        </w:rPr>
        <w:tab/>
      </w:r>
      <w:r>
        <w:rPr>
          <w:rFonts w:ascii="Arial" w:hAnsi="Arial" w:cs="Arial"/>
        </w:rPr>
        <w:tab/>
      </w:r>
      <w:r>
        <w:rPr>
          <w:rFonts w:ascii="Arial" w:hAnsi="Arial" w:cs="Arial"/>
        </w:rPr>
        <w:tab/>
      </w:r>
      <w:r>
        <w:rPr>
          <w:rFonts w:ascii="Arial" w:hAnsi="Arial" w:cs="Arial"/>
        </w:rPr>
        <w:tab/>
        <w:t>de burgemeester,</w:t>
      </w:r>
    </w:p>
    <w:p w:rsidR="00E60F7A" w:rsidRDefault="00E60F7A" w:rsidP="00E60F7A">
      <w:pPr>
        <w:ind w:left="2124"/>
        <w:rPr>
          <w:rFonts w:ascii="Arial" w:hAnsi="Arial" w:cs="Arial"/>
        </w:rPr>
      </w:pPr>
    </w:p>
    <w:p w:rsidR="00E60F7A" w:rsidRDefault="00E60F7A" w:rsidP="00E60F7A">
      <w:pPr>
        <w:ind w:left="2124"/>
        <w:rPr>
          <w:rFonts w:ascii="Arial" w:hAnsi="Arial" w:cs="Arial"/>
        </w:rPr>
      </w:pPr>
    </w:p>
    <w:p w:rsidR="00E60F7A" w:rsidRDefault="00E60F7A" w:rsidP="00E60F7A">
      <w:pPr>
        <w:ind w:left="2124"/>
        <w:rPr>
          <w:rFonts w:ascii="Arial" w:hAnsi="Arial" w:cs="Arial"/>
        </w:rPr>
      </w:pPr>
    </w:p>
    <w:p w:rsidR="007C4298" w:rsidRDefault="00E60F7A" w:rsidP="00E60F7A">
      <w:pPr>
        <w:ind w:left="2124"/>
        <w:rPr>
          <w:rFonts w:ascii="Arial" w:hAnsi="Arial" w:cs="Arial"/>
        </w:rPr>
      </w:pPr>
      <w:r>
        <w:rPr>
          <w:rFonts w:ascii="Arial" w:hAnsi="Arial" w:cs="Arial"/>
        </w:rPr>
        <w:t>I.M. de Gruijter</w:t>
      </w:r>
      <w:r>
        <w:rPr>
          <w:rFonts w:ascii="Arial" w:hAnsi="Arial" w:cs="Arial"/>
        </w:rPr>
        <w:tab/>
      </w:r>
      <w:r>
        <w:rPr>
          <w:rFonts w:ascii="Arial" w:hAnsi="Arial" w:cs="Arial"/>
        </w:rPr>
        <w:tab/>
      </w:r>
      <w:r>
        <w:rPr>
          <w:rFonts w:ascii="Arial" w:hAnsi="Arial" w:cs="Arial"/>
        </w:rPr>
        <w:tab/>
      </w:r>
      <w:r>
        <w:rPr>
          <w:rFonts w:ascii="Arial" w:hAnsi="Arial" w:cs="Arial"/>
        </w:rPr>
        <w:tab/>
        <w:t>J.G.A. Paans</w:t>
      </w:r>
    </w:p>
    <w:p w:rsidR="00E60F7A" w:rsidRPr="00E60F7A" w:rsidRDefault="00E60F7A" w:rsidP="00E60F7A">
      <w:pPr>
        <w:rPr>
          <w:sz w:val="22"/>
        </w:rPr>
      </w:pPr>
    </w:p>
    <w:sectPr w:rsidR="00E60F7A" w:rsidRPr="00E60F7A" w:rsidSect="007C4298">
      <w:headerReference w:type="default" r:id="rId7"/>
      <w:pgSz w:w="11906" w:h="16838"/>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298" w:rsidRDefault="007C4298" w:rsidP="007C4298">
      <w:pPr>
        <w:spacing w:line="240" w:lineRule="auto"/>
      </w:pPr>
      <w:r>
        <w:separator/>
      </w:r>
    </w:p>
  </w:endnote>
  <w:endnote w:type="continuationSeparator" w:id="0">
    <w:p w:rsidR="007C4298" w:rsidRDefault="007C4298" w:rsidP="007C42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Quadraat-Regular">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298" w:rsidRDefault="007C4298" w:rsidP="007C4298">
      <w:pPr>
        <w:spacing w:line="240" w:lineRule="auto"/>
      </w:pPr>
      <w:r>
        <w:separator/>
      </w:r>
    </w:p>
  </w:footnote>
  <w:footnote w:type="continuationSeparator" w:id="0">
    <w:p w:rsidR="007C4298" w:rsidRDefault="007C4298" w:rsidP="007C42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0924723"/>
      <w:docPartObj>
        <w:docPartGallery w:val="Page Numbers (Top of Page)"/>
        <w:docPartUnique/>
      </w:docPartObj>
    </w:sdtPr>
    <w:sdtEndPr/>
    <w:sdtContent>
      <w:p w:rsidR="007C4298" w:rsidRDefault="007C4298">
        <w:pPr>
          <w:pStyle w:val="Koptekst"/>
          <w:jc w:val="center"/>
        </w:pPr>
        <w:r>
          <w:fldChar w:fldCharType="begin"/>
        </w:r>
        <w:r>
          <w:instrText>PAGE   \* MERGEFORMAT</w:instrText>
        </w:r>
        <w:r>
          <w:fldChar w:fldCharType="separate"/>
        </w:r>
        <w:r w:rsidR="008B44EC">
          <w:rPr>
            <w:noProof/>
          </w:rPr>
          <w:t>6</w:t>
        </w:r>
        <w:r>
          <w:fldChar w:fldCharType="end"/>
        </w:r>
      </w:p>
    </w:sdtContent>
  </w:sdt>
  <w:p w:rsidR="007C4298" w:rsidRDefault="007C429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Snel1"/>
      <w:lvlText w:val="%1."/>
      <w:lvlJc w:val="left"/>
      <w:pPr>
        <w:tabs>
          <w:tab w:val="num" w:pos="720"/>
        </w:tabs>
      </w:pPr>
      <w:rPr>
        <w:rFonts w:ascii="CG Times" w:hAnsi="CG Times"/>
        <w:sz w:val="24"/>
      </w:rPr>
    </w:lvl>
  </w:abstractNum>
  <w:abstractNum w:abstractNumId="1" w15:restartNumberingAfterBreak="0">
    <w:nsid w:val="051077CA"/>
    <w:multiLevelType w:val="hybridMultilevel"/>
    <w:tmpl w:val="99C226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EC038A"/>
    <w:multiLevelType w:val="hybridMultilevel"/>
    <w:tmpl w:val="F0C2CF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071130"/>
    <w:multiLevelType w:val="hybridMultilevel"/>
    <w:tmpl w:val="1C0EB2C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14CD227A"/>
    <w:multiLevelType w:val="multilevel"/>
    <w:tmpl w:val="B618403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EBF35BE"/>
    <w:multiLevelType w:val="hybridMultilevel"/>
    <w:tmpl w:val="17C0784C"/>
    <w:lvl w:ilvl="0" w:tplc="6B028558">
      <w:start w:val="1"/>
      <w:numFmt w:val="decimal"/>
      <w:lvlText w:val="%1."/>
      <w:lvlJc w:val="left"/>
      <w:pPr>
        <w:tabs>
          <w:tab w:val="num" w:pos="720"/>
        </w:tabs>
        <w:ind w:left="720" w:hanging="360"/>
      </w:pPr>
      <w:rPr>
        <w:rFonts w:hint="default"/>
      </w:rPr>
    </w:lvl>
    <w:lvl w:ilvl="1" w:tplc="E6304656">
      <w:numFmt w:val="none"/>
      <w:lvlText w:val=""/>
      <w:lvlJc w:val="left"/>
      <w:pPr>
        <w:tabs>
          <w:tab w:val="num" w:pos="360"/>
        </w:tabs>
      </w:pPr>
    </w:lvl>
    <w:lvl w:ilvl="2" w:tplc="9FB214C6">
      <w:numFmt w:val="none"/>
      <w:lvlText w:val=""/>
      <w:lvlJc w:val="left"/>
      <w:pPr>
        <w:tabs>
          <w:tab w:val="num" w:pos="360"/>
        </w:tabs>
      </w:pPr>
    </w:lvl>
    <w:lvl w:ilvl="3" w:tplc="5AD4F0D4">
      <w:numFmt w:val="none"/>
      <w:lvlText w:val=""/>
      <w:lvlJc w:val="left"/>
      <w:pPr>
        <w:tabs>
          <w:tab w:val="num" w:pos="360"/>
        </w:tabs>
      </w:pPr>
    </w:lvl>
    <w:lvl w:ilvl="4" w:tplc="7CAEC4AA">
      <w:numFmt w:val="none"/>
      <w:lvlText w:val=""/>
      <w:lvlJc w:val="left"/>
      <w:pPr>
        <w:tabs>
          <w:tab w:val="num" w:pos="360"/>
        </w:tabs>
      </w:pPr>
    </w:lvl>
    <w:lvl w:ilvl="5" w:tplc="679644E4">
      <w:numFmt w:val="none"/>
      <w:lvlText w:val=""/>
      <w:lvlJc w:val="left"/>
      <w:pPr>
        <w:tabs>
          <w:tab w:val="num" w:pos="360"/>
        </w:tabs>
      </w:pPr>
    </w:lvl>
    <w:lvl w:ilvl="6" w:tplc="52700B60">
      <w:numFmt w:val="none"/>
      <w:lvlText w:val=""/>
      <w:lvlJc w:val="left"/>
      <w:pPr>
        <w:tabs>
          <w:tab w:val="num" w:pos="360"/>
        </w:tabs>
      </w:pPr>
    </w:lvl>
    <w:lvl w:ilvl="7" w:tplc="A9862774">
      <w:numFmt w:val="none"/>
      <w:lvlText w:val=""/>
      <w:lvlJc w:val="left"/>
      <w:pPr>
        <w:tabs>
          <w:tab w:val="num" w:pos="360"/>
        </w:tabs>
      </w:pPr>
    </w:lvl>
    <w:lvl w:ilvl="8" w:tplc="0CE89C26">
      <w:numFmt w:val="none"/>
      <w:lvlText w:val=""/>
      <w:lvlJc w:val="left"/>
      <w:pPr>
        <w:tabs>
          <w:tab w:val="num" w:pos="360"/>
        </w:tabs>
      </w:pPr>
    </w:lvl>
  </w:abstractNum>
  <w:abstractNum w:abstractNumId="6" w15:restartNumberingAfterBreak="0">
    <w:nsid w:val="227E7318"/>
    <w:multiLevelType w:val="hybridMultilevel"/>
    <w:tmpl w:val="503C8A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709429F"/>
    <w:multiLevelType w:val="hybridMultilevel"/>
    <w:tmpl w:val="42BEE2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72D1F31"/>
    <w:multiLevelType w:val="hybridMultilevel"/>
    <w:tmpl w:val="9B6AAF8A"/>
    <w:lvl w:ilvl="0" w:tplc="8A18424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B75CD2"/>
    <w:multiLevelType w:val="hybridMultilevel"/>
    <w:tmpl w:val="7ABC01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6D66642"/>
    <w:multiLevelType w:val="hybridMultilevel"/>
    <w:tmpl w:val="6EA2A08E"/>
    <w:lvl w:ilvl="0" w:tplc="CED0977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39687D41"/>
    <w:multiLevelType w:val="hybridMultilevel"/>
    <w:tmpl w:val="00AE64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36776F1"/>
    <w:multiLevelType w:val="hybridMultilevel"/>
    <w:tmpl w:val="CC44F8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345474E"/>
    <w:multiLevelType w:val="hybridMultilevel"/>
    <w:tmpl w:val="3510EE94"/>
    <w:lvl w:ilvl="0" w:tplc="49EE8B44">
      <w:start w:val="1"/>
      <w:numFmt w:val="decimal"/>
      <w:lvlText w:val="%1."/>
      <w:lvlJc w:val="left"/>
      <w:pPr>
        <w:tabs>
          <w:tab w:val="num" w:pos="720"/>
        </w:tabs>
        <w:ind w:left="720" w:hanging="360"/>
      </w:pPr>
      <w:rPr>
        <w:rFonts w:ascii="Calibri" w:eastAsia="Times New Roman" w:hAnsi="Calibri" w:cs="Calibri"/>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83661E"/>
    <w:multiLevelType w:val="hybridMultilevel"/>
    <w:tmpl w:val="CC44F8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E115BF3"/>
    <w:multiLevelType w:val="hybridMultilevel"/>
    <w:tmpl w:val="A06854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78A42EC"/>
    <w:multiLevelType w:val="hybridMultilevel"/>
    <w:tmpl w:val="E76E05F0"/>
    <w:lvl w:ilvl="0" w:tplc="C8ECB8B8">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6"/>
  </w:num>
  <w:num w:numId="2">
    <w:abstractNumId w:val="5"/>
  </w:num>
  <w:num w:numId="3">
    <w:abstractNumId w:val="4"/>
  </w:num>
  <w:num w:numId="4">
    <w:abstractNumId w:val="3"/>
  </w:num>
  <w:num w:numId="5">
    <w:abstractNumId w:val="0"/>
    <w:lvlOverride w:ilvl="0">
      <w:startOverride w:val="1"/>
      <w:lvl w:ilvl="0">
        <w:start w:val="1"/>
        <w:numFmt w:val="decimal"/>
        <w:pStyle w:val="Snel1"/>
        <w:lvlText w:val="%1."/>
        <w:lvlJc w:val="left"/>
      </w:lvl>
    </w:lvlOverride>
  </w:num>
  <w:num w:numId="6">
    <w:abstractNumId w:val="10"/>
  </w:num>
  <w:num w:numId="7">
    <w:abstractNumId w:val="8"/>
  </w:num>
  <w:num w:numId="8">
    <w:abstractNumId w:val="13"/>
  </w:num>
  <w:num w:numId="9">
    <w:abstractNumId w:val="2"/>
  </w:num>
  <w:num w:numId="10">
    <w:abstractNumId w:val="14"/>
  </w:num>
  <w:num w:numId="11">
    <w:abstractNumId w:val="7"/>
  </w:num>
  <w:num w:numId="12">
    <w:abstractNumId w:val="6"/>
  </w:num>
  <w:num w:numId="13">
    <w:abstractNumId w:val="1"/>
  </w:num>
  <w:num w:numId="14">
    <w:abstractNumId w:val="15"/>
  </w:num>
  <w:num w:numId="15">
    <w:abstractNumId w:val="11"/>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248"/>
    <w:rsid w:val="000543E1"/>
    <w:rsid w:val="00083D01"/>
    <w:rsid w:val="000E23DA"/>
    <w:rsid w:val="0010716E"/>
    <w:rsid w:val="00193F8C"/>
    <w:rsid w:val="001C02D0"/>
    <w:rsid w:val="001F56FD"/>
    <w:rsid w:val="00232514"/>
    <w:rsid w:val="002331FE"/>
    <w:rsid w:val="00292C41"/>
    <w:rsid w:val="002F22F2"/>
    <w:rsid w:val="003A16DD"/>
    <w:rsid w:val="003A7143"/>
    <w:rsid w:val="003F21CA"/>
    <w:rsid w:val="00447A11"/>
    <w:rsid w:val="004526B7"/>
    <w:rsid w:val="00487275"/>
    <w:rsid w:val="004A61C3"/>
    <w:rsid w:val="004E28E8"/>
    <w:rsid w:val="005025D4"/>
    <w:rsid w:val="0053699D"/>
    <w:rsid w:val="00557E62"/>
    <w:rsid w:val="0056709B"/>
    <w:rsid w:val="00611F4F"/>
    <w:rsid w:val="0073621A"/>
    <w:rsid w:val="00795948"/>
    <w:rsid w:val="007A6354"/>
    <w:rsid w:val="007C1D6A"/>
    <w:rsid w:val="007C33C4"/>
    <w:rsid w:val="007C4298"/>
    <w:rsid w:val="007C66EE"/>
    <w:rsid w:val="008440AF"/>
    <w:rsid w:val="00865CD3"/>
    <w:rsid w:val="00874D3E"/>
    <w:rsid w:val="00882926"/>
    <w:rsid w:val="008B09B2"/>
    <w:rsid w:val="008B3971"/>
    <w:rsid w:val="008B44EC"/>
    <w:rsid w:val="008D6D1D"/>
    <w:rsid w:val="00993CBA"/>
    <w:rsid w:val="00A20689"/>
    <w:rsid w:val="00A3679B"/>
    <w:rsid w:val="00A45862"/>
    <w:rsid w:val="00A740BE"/>
    <w:rsid w:val="00A95E29"/>
    <w:rsid w:val="00AB0D06"/>
    <w:rsid w:val="00AB4421"/>
    <w:rsid w:val="00B1218C"/>
    <w:rsid w:val="00B40B8D"/>
    <w:rsid w:val="00B511B0"/>
    <w:rsid w:val="00B7576E"/>
    <w:rsid w:val="00B90E82"/>
    <w:rsid w:val="00BD4563"/>
    <w:rsid w:val="00C3248F"/>
    <w:rsid w:val="00C414F8"/>
    <w:rsid w:val="00C53248"/>
    <w:rsid w:val="00C53A57"/>
    <w:rsid w:val="00CC4C36"/>
    <w:rsid w:val="00D352EA"/>
    <w:rsid w:val="00D43A5F"/>
    <w:rsid w:val="00DE7EAF"/>
    <w:rsid w:val="00E16555"/>
    <w:rsid w:val="00E20EFD"/>
    <w:rsid w:val="00E55BCD"/>
    <w:rsid w:val="00E60F7A"/>
    <w:rsid w:val="00E817EA"/>
    <w:rsid w:val="00EE0933"/>
    <w:rsid w:val="00F206BE"/>
    <w:rsid w:val="00F34C56"/>
    <w:rsid w:val="00F65984"/>
    <w:rsid w:val="00F80F0B"/>
    <w:rsid w:val="00F904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32AA2D"/>
  <w15:chartTrackingRefBased/>
  <w15:docId w15:val="{74F28C59-0422-48DC-B978-6EA274DBC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320" w:lineRule="atLeast"/>
    </w:pPr>
    <w:rPr>
      <w:rFonts w:ascii="Quadraat-Regular" w:hAnsi="Quadraat-Regular"/>
    </w:rPr>
  </w:style>
  <w:style w:type="paragraph" w:styleId="Kop1">
    <w:name w:val="heading 1"/>
    <w:basedOn w:val="Standaard"/>
    <w:next w:val="Standaard"/>
    <w:qFormat/>
    <w:pPr>
      <w:keepNext/>
      <w:outlineLvl w:val="0"/>
    </w:pPr>
    <w:rPr>
      <w:rFonts w:ascii="Arial" w:hAnsi="Arial" w:cs="Arial"/>
      <w:b/>
      <w:bCs/>
      <w:sz w:val="24"/>
    </w:rPr>
  </w:style>
  <w:style w:type="paragraph" w:styleId="Kop2">
    <w:name w:val="heading 2"/>
    <w:basedOn w:val="Standaard"/>
    <w:next w:val="Standaard"/>
    <w:qFormat/>
    <w:pPr>
      <w:keepNext/>
      <w:outlineLvl w:val="1"/>
    </w:pPr>
    <w:rPr>
      <w:rFonts w:ascii="Arial" w:hAnsi="Arial" w:cs="Arial"/>
      <w:b/>
      <w:bCs/>
      <w:sz w:val="22"/>
    </w:rPr>
  </w:style>
  <w:style w:type="paragraph" w:styleId="Kop3">
    <w:name w:val="heading 3"/>
    <w:basedOn w:val="Standaard"/>
    <w:next w:val="Standaard"/>
    <w:qFormat/>
    <w:pPr>
      <w:keepNext/>
      <w:outlineLvl w:val="2"/>
    </w:pPr>
    <w:rPr>
      <w:rFonts w:ascii="Arial" w:hAnsi="Arial" w:cs="Arial"/>
      <w:b/>
      <w:bCs/>
      <w:sz w:val="22"/>
      <w:szCs w:val="24"/>
    </w:rPr>
  </w:style>
  <w:style w:type="paragraph" w:styleId="Kop4">
    <w:name w:val="heading 4"/>
    <w:basedOn w:val="Standaard"/>
    <w:next w:val="Standaard"/>
    <w:qFormat/>
    <w:pPr>
      <w:keepNext/>
      <w:outlineLvl w:val="3"/>
    </w:pPr>
    <w:rPr>
      <w:b/>
      <w:bCs/>
      <w:szCs w:val="24"/>
    </w:rPr>
  </w:style>
  <w:style w:type="paragraph" w:styleId="Kop5">
    <w:name w:val="heading 5"/>
    <w:basedOn w:val="Standaard"/>
    <w:next w:val="Standaard"/>
    <w:qFormat/>
    <w:pPr>
      <w:keepNext/>
      <w:outlineLvl w:val="4"/>
    </w:pPr>
    <w:rPr>
      <w:rFonts w:ascii="Arial" w:hAnsi="Arial" w:cs="Arial"/>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pPr>
      <w:spacing w:line="240" w:lineRule="auto"/>
    </w:pPr>
    <w:rPr>
      <w:rFonts w:ascii="Times New Roman" w:hAnsi="Times New Roman"/>
      <w:sz w:val="22"/>
    </w:rPr>
  </w:style>
  <w:style w:type="paragraph" w:styleId="Plattetekst">
    <w:name w:val="Body Text"/>
    <w:basedOn w:val="Standaard"/>
    <w:rPr>
      <w:sz w:val="22"/>
    </w:rPr>
  </w:style>
  <w:style w:type="paragraph" w:customStyle="1" w:styleId="Snel1">
    <w:name w:val="Snel 1."/>
    <w:basedOn w:val="Standaard"/>
    <w:pPr>
      <w:widowControl w:val="0"/>
      <w:numPr>
        <w:numId w:val="5"/>
      </w:numPr>
      <w:spacing w:line="240" w:lineRule="auto"/>
      <w:ind w:left="720" w:hanging="720"/>
    </w:pPr>
    <w:rPr>
      <w:rFonts w:ascii="CG Times" w:hAnsi="CG Times"/>
      <w:snapToGrid w:val="0"/>
      <w:sz w:val="24"/>
      <w:lang w:val="en-US"/>
    </w:rPr>
  </w:style>
  <w:style w:type="paragraph" w:styleId="Ballontekst">
    <w:name w:val="Balloon Text"/>
    <w:basedOn w:val="Standaard"/>
    <w:link w:val="BallontekstChar"/>
    <w:rsid w:val="00E16555"/>
    <w:pPr>
      <w:spacing w:line="240" w:lineRule="auto"/>
    </w:pPr>
    <w:rPr>
      <w:rFonts w:ascii="Tahoma" w:hAnsi="Tahoma" w:cs="Tahoma"/>
      <w:sz w:val="16"/>
      <w:szCs w:val="16"/>
    </w:rPr>
  </w:style>
  <w:style w:type="character" w:customStyle="1" w:styleId="BallontekstChar">
    <w:name w:val="Ballontekst Char"/>
    <w:link w:val="Ballontekst"/>
    <w:rsid w:val="00E16555"/>
    <w:rPr>
      <w:rFonts w:ascii="Tahoma" w:hAnsi="Tahoma" w:cs="Tahoma"/>
      <w:sz w:val="16"/>
      <w:szCs w:val="16"/>
    </w:rPr>
  </w:style>
  <w:style w:type="table" w:styleId="Tabelraster">
    <w:name w:val="Table Grid"/>
    <w:basedOn w:val="Standaardtabel"/>
    <w:rsid w:val="00447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7C429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C4298"/>
    <w:rPr>
      <w:rFonts w:ascii="Quadraat-Regular" w:hAnsi="Quadraat-Regular"/>
    </w:rPr>
  </w:style>
  <w:style w:type="paragraph" w:styleId="Voettekst">
    <w:name w:val="footer"/>
    <w:basedOn w:val="Standaard"/>
    <w:link w:val="VoettekstChar"/>
    <w:rsid w:val="007C4298"/>
    <w:pPr>
      <w:tabs>
        <w:tab w:val="center" w:pos="4536"/>
        <w:tab w:val="right" w:pos="9072"/>
      </w:tabs>
      <w:spacing w:line="240" w:lineRule="auto"/>
    </w:pPr>
  </w:style>
  <w:style w:type="character" w:customStyle="1" w:styleId="VoettekstChar">
    <w:name w:val="Voettekst Char"/>
    <w:basedOn w:val="Standaardalinea-lettertype"/>
    <w:link w:val="Voettekst"/>
    <w:rsid w:val="007C4298"/>
    <w:rPr>
      <w:rFonts w:ascii="Quadraat-Regular" w:hAnsi="Quadraat-Reg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1743</Words>
  <Characters>10127</Characters>
  <Application>Microsoft Office Word</Application>
  <DocSecurity>4</DocSecurity>
  <Lines>84</Lines>
  <Paragraphs>23</Paragraphs>
  <ScaleCrop>false</ScaleCrop>
  <HeadingPairs>
    <vt:vector size="2" baseType="variant">
      <vt:variant>
        <vt:lpstr>Titel</vt:lpstr>
      </vt:variant>
      <vt:variant>
        <vt:i4>1</vt:i4>
      </vt:variant>
    </vt:vector>
  </HeadingPairs>
  <TitlesOfParts>
    <vt:vector size="1" baseType="lpstr">
      <vt:lpstr>De adviesnota</vt:lpstr>
    </vt:vector>
  </TitlesOfParts>
  <Company>van 't Loo van Eck</Company>
  <LinksUpToDate>false</LinksUpToDate>
  <CharactersWithSpaces>11847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adviesnota</dc:title>
  <dc:subject/>
  <dc:creator>Graaf, DB van der (Dennis)</dc:creator>
  <cp:keywords/>
  <cp:lastModifiedBy>Gruijter, IM de (Ingrid)</cp:lastModifiedBy>
  <cp:revision>2</cp:revision>
  <cp:lastPrinted>2016-09-28T12:11:00Z</cp:lastPrinted>
  <dcterms:created xsi:type="dcterms:W3CDTF">2020-10-22T10:20:00Z</dcterms:created>
  <dcterms:modified xsi:type="dcterms:W3CDTF">2020-10-22T10:20:00Z</dcterms:modified>
</cp:coreProperties>
</file>