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C5" w:rsidRPr="000F7CC3" w:rsidRDefault="0012725E" w:rsidP="0072308C">
      <w:pPr>
        <w:pStyle w:val="Geenafstand"/>
        <w:ind w:right="-148"/>
        <w:rPr>
          <w:b/>
          <w:sz w:val="32"/>
          <w:szCs w:val="32"/>
        </w:rPr>
      </w:pPr>
      <w:bookmarkStart w:id="0" w:name="_GoBack"/>
      <w:bookmarkEnd w:id="0"/>
      <w:r w:rsidRPr="000F7CC3">
        <w:rPr>
          <w:b/>
          <w:noProof/>
          <w:sz w:val="32"/>
          <w:szCs w:val="32"/>
          <w:lang w:eastAsia="nl-NL"/>
        </w:rPr>
        <w:drawing>
          <wp:anchor distT="57150" distB="57150" distL="57150" distR="57150" simplePos="0" relativeHeight="251657216" behindDoc="1" locked="0" layoutInCell="1" allowOverlap="1">
            <wp:simplePos x="0" y="0"/>
            <wp:positionH relativeFrom="page">
              <wp:posOffset>-724204</wp:posOffset>
            </wp:positionH>
            <wp:positionV relativeFrom="page">
              <wp:posOffset>0</wp:posOffset>
            </wp:positionV>
            <wp:extent cx="7603491" cy="1080770"/>
            <wp:effectExtent l="0" t="0" r="0" b="5080"/>
            <wp:wrapNone/>
            <wp:docPr id="1073741825" name="officeArt object" descr="albl_word_boven_ZWART_WIT"/>
            <wp:cNvGraphicFramePr/>
            <a:graphic xmlns:a="http://schemas.openxmlformats.org/drawingml/2006/main">
              <a:graphicData uri="http://schemas.openxmlformats.org/drawingml/2006/picture">
                <pic:pic xmlns:pic="http://schemas.openxmlformats.org/drawingml/2006/picture">
                  <pic:nvPicPr>
                    <pic:cNvPr id="1073741825" name="image1.jpeg" descr="albl_word_boven_ZWART_WIT"/>
                    <pic:cNvPicPr>
                      <a:picLocks noChangeAspect="1"/>
                    </pic:cNvPicPr>
                  </pic:nvPicPr>
                  <pic:blipFill>
                    <a:blip r:embed="rId8">
                      <a:extLst/>
                    </a:blip>
                    <a:stretch>
                      <a:fillRect/>
                    </a:stretch>
                  </pic:blipFill>
                  <pic:spPr>
                    <a:xfrm>
                      <a:off x="0" y="0"/>
                      <a:ext cx="7603491" cy="1080770"/>
                    </a:xfrm>
                    <a:prstGeom prst="rect">
                      <a:avLst/>
                    </a:prstGeom>
                    <a:ln w="12700" cap="flat">
                      <a:noFill/>
                      <a:miter lim="400000"/>
                    </a:ln>
                    <a:effectLst/>
                  </pic:spPr>
                </pic:pic>
              </a:graphicData>
            </a:graphic>
          </wp:anchor>
        </w:drawing>
      </w:r>
      <w:r w:rsidR="002006F0">
        <w:rPr>
          <w:b/>
          <w:sz w:val="32"/>
          <w:szCs w:val="32"/>
        </w:rPr>
        <w:t>RAADS</w:t>
      </w:r>
      <w:r w:rsidR="000F7CC3" w:rsidRPr="000F7CC3">
        <w:rPr>
          <w:b/>
          <w:sz w:val="32"/>
          <w:szCs w:val="32"/>
        </w:rPr>
        <w:t>MEMO</w:t>
      </w:r>
    </w:p>
    <w:p w:rsidR="000F7CC3" w:rsidRPr="005660C5" w:rsidRDefault="000F7CC3" w:rsidP="0072308C">
      <w:pPr>
        <w:pStyle w:val="Geenafstand"/>
        <w:ind w:right="-148"/>
        <w:rPr>
          <w:b/>
        </w:rPr>
      </w:pPr>
    </w:p>
    <w:p w:rsidR="009C317D" w:rsidRPr="00136B58" w:rsidRDefault="0012725E" w:rsidP="00136B58">
      <w:pPr>
        <w:pStyle w:val="Geenafstand"/>
        <w:spacing w:line="360" w:lineRule="auto"/>
        <w:ind w:right="-148"/>
        <w:rPr>
          <w:rFonts w:ascii="Arial" w:hAnsi="Arial" w:cs="Arial"/>
        </w:rPr>
      </w:pPr>
      <w:r w:rsidRPr="005660C5">
        <w:rPr>
          <w:b/>
        </w:rPr>
        <w:t>Onderwerp</w:t>
      </w:r>
      <w:r>
        <w:tab/>
        <w:t>:</w:t>
      </w:r>
      <w:r w:rsidR="00955E63">
        <w:t xml:space="preserve"> </w:t>
      </w:r>
      <w:r w:rsidR="002006F0">
        <w:t xml:space="preserve">Vragen n.a.v. commissiebehandeling </w:t>
      </w:r>
      <w:r w:rsidR="00293151">
        <w:rPr>
          <w:rFonts w:ascii="Arial" w:hAnsi="Arial" w:cs="Arial"/>
          <w:color w:val="000000"/>
        </w:rPr>
        <w:t xml:space="preserve">raadsvoorstel </w:t>
      </w:r>
      <w:r w:rsidR="002006F0">
        <w:rPr>
          <w:rFonts w:ascii="Arial" w:hAnsi="Arial" w:cs="Arial"/>
          <w:color w:val="000000"/>
        </w:rPr>
        <w:t xml:space="preserve">wijziging </w:t>
      </w:r>
      <w:r w:rsidR="00293151">
        <w:rPr>
          <w:rFonts w:ascii="Arial" w:hAnsi="Arial" w:cs="Arial"/>
          <w:color w:val="000000"/>
        </w:rPr>
        <w:t>APV 2021</w:t>
      </w:r>
    </w:p>
    <w:p w:rsidR="000F7CC3" w:rsidRDefault="000F7CC3" w:rsidP="000F7CC3">
      <w:pPr>
        <w:pStyle w:val="Geenafstand"/>
        <w:spacing w:line="360" w:lineRule="auto"/>
        <w:ind w:right="-148"/>
      </w:pPr>
      <w:r w:rsidRPr="005660C5">
        <w:rPr>
          <w:b/>
        </w:rPr>
        <w:t>Datum</w:t>
      </w:r>
      <w:r w:rsidR="00955E63">
        <w:tab/>
      </w:r>
      <w:r w:rsidR="00955E63">
        <w:tab/>
        <w:t xml:space="preserve">: </w:t>
      </w:r>
      <w:r w:rsidR="00D2247B">
        <w:t>9 december</w:t>
      </w:r>
      <w:r>
        <w:t xml:space="preserve"> 2020</w:t>
      </w:r>
    </w:p>
    <w:p w:rsidR="000F7CC3" w:rsidRDefault="000B266E" w:rsidP="000F7CC3">
      <w:pPr>
        <w:pStyle w:val="Geenafstand"/>
        <w:spacing w:line="360" w:lineRule="auto"/>
        <w:ind w:right="-148"/>
      </w:pPr>
      <w:r w:rsidRPr="000B266E">
        <w:rPr>
          <w:b/>
        </w:rPr>
        <w:t>Aan</w:t>
      </w:r>
      <w:r>
        <w:tab/>
      </w:r>
      <w:r>
        <w:tab/>
      </w:r>
      <w:r w:rsidR="000F7CC3">
        <w:t xml:space="preserve">: </w:t>
      </w:r>
      <w:r w:rsidR="002006F0">
        <w:t>Gemeenteraad Alblasserdam</w:t>
      </w:r>
    </w:p>
    <w:p w:rsidR="000B266E" w:rsidRDefault="000B266E" w:rsidP="000B266E">
      <w:pPr>
        <w:pStyle w:val="Geenafstand"/>
        <w:spacing w:line="360" w:lineRule="auto"/>
        <w:ind w:right="-148"/>
      </w:pPr>
      <w:r>
        <w:rPr>
          <w:b/>
        </w:rPr>
        <w:t>Van</w:t>
      </w:r>
      <w:r>
        <w:rPr>
          <w:b/>
        </w:rPr>
        <w:tab/>
      </w:r>
      <w:r>
        <w:rPr>
          <w:b/>
        </w:rPr>
        <w:tab/>
      </w:r>
      <w:r>
        <w:t xml:space="preserve">: </w:t>
      </w:r>
      <w:r w:rsidR="00293151">
        <w:t>D. Vervest</w:t>
      </w:r>
    </w:p>
    <w:p w:rsidR="009C317D" w:rsidRDefault="000B266E" w:rsidP="0072308C">
      <w:pPr>
        <w:pStyle w:val="Geenafstand"/>
        <w:spacing w:line="360" w:lineRule="auto"/>
        <w:ind w:right="-148"/>
      </w:pPr>
      <w:r>
        <w:rPr>
          <w:b/>
        </w:rPr>
        <w:t>Bijlage</w:t>
      </w:r>
      <w:r>
        <w:rPr>
          <w:b/>
        </w:rPr>
        <w:tab/>
      </w:r>
      <w:r>
        <w:rPr>
          <w:b/>
        </w:rPr>
        <w:tab/>
      </w:r>
      <w:r w:rsidR="00461DB2">
        <w:t xml:space="preserve">: </w:t>
      </w:r>
      <w:r w:rsidR="00261066">
        <w:t>Tekst artikel 2:24 lid 4 (huidig en voorgesteld nieuw) en artikel 2:73 APV</w:t>
      </w:r>
    </w:p>
    <w:p w:rsidR="009C317D" w:rsidRDefault="0012725E" w:rsidP="0072308C">
      <w:pPr>
        <w:pStyle w:val="Geenafstand"/>
        <w:ind w:right="-148"/>
      </w:pPr>
      <w:r>
        <w:t>-------------------------------------------------------------------------------------------------------------------------------------</w:t>
      </w:r>
    </w:p>
    <w:p w:rsidR="00955E63" w:rsidRDefault="00955E63" w:rsidP="0072308C">
      <w:pPr>
        <w:pStyle w:val="Geenafstand"/>
        <w:ind w:right="-148"/>
        <w:rPr>
          <w:rFonts w:ascii="Arial" w:hAnsi="Arial" w:cs="Arial"/>
        </w:rPr>
      </w:pPr>
    </w:p>
    <w:p w:rsidR="002006F0" w:rsidRDefault="002006F0" w:rsidP="002006F0">
      <w:pPr>
        <w:pStyle w:val="Geenafstand"/>
        <w:ind w:right="-148"/>
        <w:rPr>
          <w:rFonts w:ascii="Arial" w:hAnsi="Arial" w:cs="Arial"/>
        </w:rPr>
      </w:pPr>
      <w:r>
        <w:rPr>
          <w:rFonts w:ascii="Arial" w:hAnsi="Arial" w:cs="Arial"/>
        </w:rPr>
        <w:t>Geachte raad,</w:t>
      </w:r>
    </w:p>
    <w:p w:rsidR="002006F0" w:rsidRDefault="002006F0" w:rsidP="002006F0">
      <w:pPr>
        <w:pStyle w:val="Geenafstand"/>
        <w:ind w:right="-148"/>
        <w:rPr>
          <w:rFonts w:ascii="Arial" w:hAnsi="Arial" w:cs="Arial"/>
        </w:rPr>
      </w:pPr>
    </w:p>
    <w:p w:rsidR="002006F0" w:rsidRPr="00261426" w:rsidRDefault="002006F0" w:rsidP="002006F0">
      <w:pPr>
        <w:pStyle w:val="Geenafstand"/>
        <w:ind w:right="-148"/>
        <w:rPr>
          <w:rFonts w:ascii="Arial" w:hAnsi="Arial" w:cs="Arial"/>
        </w:rPr>
      </w:pPr>
    </w:p>
    <w:p w:rsidR="00261426" w:rsidRDefault="00261066" w:rsidP="00261426">
      <w:pPr>
        <w:pStyle w:val="Geenafstand"/>
        <w:ind w:right="-148"/>
        <w:rPr>
          <w:rFonts w:ascii="Arial" w:hAnsi="Arial" w:cs="Arial"/>
        </w:rPr>
      </w:pPr>
      <w:r>
        <w:rPr>
          <w:rFonts w:ascii="Arial" w:hAnsi="Arial" w:cs="Arial"/>
        </w:rPr>
        <w:t xml:space="preserve">Naar aanleiding van de behandeling van het raadsvoorstel wijziging Algemene Plaatselijke Verordening (hierna: APV) 2021 in de raadscommissie zijn er een tweetal vragen naar voren gekomen waar nog enige onduidelijkheid over is. Met deze raadsmemo wordt getracht de gestelde vragen te beantwoorden en verduidelijking te geven. </w:t>
      </w:r>
    </w:p>
    <w:p w:rsidR="00261066" w:rsidRDefault="00261066" w:rsidP="00261426">
      <w:pPr>
        <w:pStyle w:val="Geenafstand"/>
        <w:ind w:right="-148"/>
        <w:rPr>
          <w:rFonts w:ascii="Arial" w:hAnsi="Arial" w:cs="Arial"/>
        </w:rPr>
      </w:pPr>
    </w:p>
    <w:p w:rsidR="00261066" w:rsidRDefault="00261066" w:rsidP="00261066">
      <w:pPr>
        <w:pStyle w:val="Geenafstand"/>
        <w:numPr>
          <w:ilvl w:val="0"/>
          <w:numId w:val="29"/>
        </w:numPr>
        <w:ind w:right="-148"/>
        <w:rPr>
          <w:rFonts w:ascii="Arial" w:hAnsi="Arial" w:cs="Arial"/>
          <w:b/>
        </w:rPr>
      </w:pPr>
      <w:r>
        <w:rPr>
          <w:rFonts w:ascii="Arial" w:hAnsi="Arial" w:cs="Arial"/>
          <w:b/>
        </w:rPr>
        <w:t>Vraag CDA: In de nieuwe APV wordt in artikel 2:24 lid 4 (inzake 0-evenementen) gesproken over een beperking van geluidsoverlast. In de oude APV wordt niet gesproken over een beperking van de geluidsoverlast. De vraag ziet concreet op 1) hoe deze wijziging tot stand is gekomen c.q. waar dit signaal vandaan is gekomen en 2) waarom deze aanpassing wordt voorgesteld.</w:t>
      </w:r>
    </w:p>
    <w:p w:rsidR="00261066" w:rsidRDefault="00261066" w:rsidP="00261066">
      <w:pPr>
        <w:pStyle w:val="Geenafstand"/>
        <w:ind w:right="-148"/>
        <w:rPr>
          <w:rFonts w:ascii="Arial" w:hAnsi="Arial" w:cs="Arial"/>
          <w:b/>
        </w:rPr>
      </w:pPr>
    </w:p>
    <w:p w:rsidR="00261066" w:rsidRDefault="00261066" w:rsidP="00261066">
      <w:pPr>
        <w:pStyle w:val="Geenafstand"/>
        <w:ind w:right="-148"/>
        <w:rPr>
          <w:rFonts w:ascii="Arial" w:hAnsi="Arial" w:cs="Arial"/>
        </w:rPr>
      </w:pPr>
      <w:r>
        <w:rPr>
          <w:rFonts w:ascii="Arial" w:hAnsi="Arial" w:cs="Arial"/>
        </w:rPr>
        <w:t>Bij de voorbereidingen voor het aanpassen van de APV is vanuit de gemeente contact gezocht met de ketenpartners die belast zijn met de uitvoering van deze artikelen. Zo is er in deze fase ook uitvoering contact geweest met de Omgevingsdienst Zuid-Holland-Zuid (hierna: OZHZ). De OZHZ is belast met onder andere het verlenen van de evenementenvergunning en het verlenen van toestemmingen voor 0-evenemente</w:t>
      </w:r>
      <w:r w:rsidR="00F96417">
        <w:rPr>
          <w:rFonts w:ascii="Arial" w:hAnsi="Arial" w:cs="Arial"/>
        </w:rPr>
        <w:t xml:space="preserve">n vanuit </w:t>
      </w:r>
      <w:r>
        <w:rPr>
          <w:rFonts w:ascii="Arial" w:hAnsi="Arial" w:cs="Arial"/>
        </w:rPr>
        <w:t xml:space="preserve">de gemeente. </w:t>
      </w:r>
    </w:p>
    <w:p w:rsidR="00F96417" w:rsidRDefault="00F96417" w:rsidP="00261066">
      <w:pPr>
        <w:pStyle w:val="Geenafstand"/>
        <w:ind w:right="-148"/>
        <w:rPr>
          <w:rFonts w:ascii="Arial" w:hAnsi="Arial" w:cs="Arial"/>
        </w:rPr>
      </w:pPr>
    </w:p>
    <w:p w:rsidR="00F96417" w:rsidRDefault="00F96417" w:rsidP="00261066">
      <w:pPr>
        <w:pStyle w:val="Geenafstand"/>
        <w:ind w:right="-148"/>
        <w:rPr>
          <w:rFonts w:ascii="Arial" w:hAnsi="Arial" w:cs="Arial"/>
        </w:rPr>
      </w:pPr>
      <w:r>
        <w:rPr>
          <w:rFonts w:ascii="Arial" w:hAnsi="Arial" w:cs="Arial"/>
        </w:rPr>
        <w:t>Bij het doorlopen van de artikelen van de APV is naar voren gekomen dat het huidige artikel 2:24 lid 4 onder d APV in de praktijk wat moeilijkheden en onduidelijkheid met zich meebrengt voor zowel de OZHZ als de aanvrager.</w:t>
      </w:r>
      <w:r w:rsidR="00F31FD5">
        <w:rPr>
          <w:rFonts w:ascii="Arial" w:hAnsi="Arial" w:cs="Arial"/>
        </w:rPr>
        <w:t xml:space="preserve"> Voor de volledigheid is de tekst van de tekst van het huidige en nieuwe artikel 2:24 lid 4 APV als bijlage toegevoegd. </w:t>
      </w:r>
    </w:p>
    <w:p w:rsidR="00F31FD5" w:rsidRDefault="00F31FD5" w:rsidP="00261066">
      <w:pPr>
        <w:pStyle w:val="Geenafstand"/>
        <w:ind w:right="-148"/>
        <w:rPr>
          <w:rFonts w:ascii="Arial" w:hAnsi="Arial" w:cs="Arial"/>
        </w:rPr>
      </w:pPr>
    </w:p>
    <w:p w:rsidR="00F31FD5" w:rsidRDefault="00F31FD5" w:rsidP="00261066">
      <w:pPr>
        <w:pStyle w:val="Geenafstand"/>
        <w:ind w:right="-148"/>
        <w:rPr>
          <w:rFonts w:ascii="Arial" w:hAnsi="Arial" w:cs="Arial"/>
        </w:rPr>
      </w:pPr>
      <w:r>
        <w:rPr>
          <w:rFonts w:ascii="Arial" w:hAnsi="Arial" w:cs="Arial"/>
        </w:rPr>
        <w:t xml:space="preserve">In de huidige APV is ook een beperking opgenomen omtrent geluidsoverlast. In artikel 2:24 lid 4 onder d APV is immers opgenomen dat bij een 0-evenement het geluidsniveau niet boven 80 dB(a) (decibel) mag uitkomen. Vanuit OZHZ kwam het signaal dat in de praktijk voor aanvragers hier veel onduidelijkheid over was, zo was niet geheel duidelijk hoe hard de geluidsinstallatie mocht staan. Zij kunnen dit immers niet meten met een decibelmeter nu zij hiervoor het geschikte materiaal niet hebben. Juist omdat het vaak gaat om een buurtbarbecue of straatfeest, waarbij het artikel onnodig belastend was voor de aanvrager. Daarbij kwam tevens dat de toezichthouders vanuit OZHZ ook niet altijd op elk moment het geschikte materiaal bij zich hadden om dit te meten, waardoor in de praktijk de handhaving van deze bepaling bemoeilijkt werd. </w:t>
      </w:r>
    </w:p>
    <w:p w:rsidR="00F31FD5" w:rsidRDefault="00F31FD5" w:rsidP="00261066">
      <w:pPr>
        <w:pStyle w:val="Geenafstand"/>
        <w:ind w:right="-148"/>
        <w:rPr>
          <w:rFonts w:ascii="Arial" w:hAnsi="Arial" w:cs="Arial"/>
        </w:rPr>
      </w:pPr>
    </w:p>
    <w:p w:rsidR="00F31FD5" w:rsidRDefault="00F31FD5" w:rsidP="00261066">
      <w:pPr>
        <w:pStyle w:val="Geenafstand"/>
        <w:ind w:right="-148"/>
        <w:rPr>
          <w:rFonts w:ascii="Arial" w:hAnsi="Arial" w:cs="Arial"/>
        </w:rPr>
      </w:pPr>
      <w:r>
        <w:rPr>
          <w:rFonts w:ascii="Arial" w:hAnsi="Arial" w:cs="Arial"/>
        </w:rPr>
        <w:t xml:space="preserve">Daarom is gekeken hoe deze bepaling in de nieuwe APV zo aangepast kan worden dat enerzijds recht wordt gedaan aan de bescherming van de openbare belangen (meer bijzonder het voorkomen van onnodig geluidsoverlast) en anderzijds het zo aan te passen dat het voor zowel de aanvrager, als OZHZ praktisch uitvoerbaar wordt. </w:t>
      </w:r>
    </w:p>
    <w:p w:rsidR="00F31FD5" w:rsidRDefault="00F31FD5" w:rsidP="00261066">
      <w:pPr>
        <w:pStyle w:val="Geenafstand"/>
        <w:ind w:right="-148"/>
        <w:rPr>
          <w:rFonts w:ascii="Arial" w:hAnsi="Arial" w:cs="Arial"/>
        </w:rPr>
      </w:pPr>
    </w:p>
    <w:p w:rsidR="00DB49C7" w:rsidRDefault="00F31FD5" w:rsidP="00261066">
      <w:pPr>
        <w:pStyle w:val="Geenafstand"/>
        <w:ind w:right="-148"/>
        <w:rPr>
          <w:rFonts w:ascii="Arial" w:hAnsi="Arial" w:cs="Arial"/>
        </w:rPr>
      </w:pPr>
      <w:r>
        <w:rPr>
          <w:rFonts w:ascii="Arial" w:hAnsi="Arial" w:cs="Arial"/>
        </w:rPr>
        <w:t>Omdat in artikel 2:24 lid 4 onder c</w:t>
      </w:r>
      <w:r w:rsidR="00DB49C7">
        <w:rPr>
          <w:rFonts w:ascii="Arial" w:hAnsi="Arial" w:cs="Arial"/>
        </w:rPr>
        <w:t xml:space="preserve"> APV</w:t>
      </w:r>
      <w:r>
        <w:rPr>
          <w:rFonts w:ascii="Arial" w:hAnsi="Arial" w:cs="Arial"/>
        </w:rPr>
        <w:t xml:space="preserve"> al is opgenomen dat een evenement alleen mag plaatsvinden tussen 09:00 uur en 23:00 uur, is bij het aangepaste artikel over geluidsoverlast hier aansluiting bij gezocht. </w:t>
      </w:r>
      <w:r w:rsidR="00DB49C7">
        <w:rPr>
          <w:rFonts w:ascii="Arial" w:hAnsi="Arial" w:cs="Arial"/>
        </w:rPr>
        <w:t xml:space="preserve">Waarbij eerst impliciet de regel was dat geen muziek mocht worden gedraaid tussen de aangegeven tijden (dit volgt immers uit artikel 2:24 lid 4 onder c APV), is er nu </w:t>
      </w:r>
      <w:r>
        <w:rPr>
          <w:rFonts w:ascii="Arial" w:hAnsi="Arial" w:cs="Arial"/>
        </w:rPr>
        <w:t xml:space="preserve">voor gekozen om het artikel zo aan te passen dat </w:t>
      </w:r>
      <w:r w:rsidR="00DB49C7">
        <w:rPr>
          <w:rFonts w:ascii="Arial" w:hAnsi="Arial" w:cs="Arial"/>
        </w:rPr>
        <w:t xml:space="preserve">het expliciet wordt vermeldt en </w:t>
      </w:r>
      <w:r>
        <w:rPr>
          <w:rFonts w:ascii="Arial" w:hAnsi="Arial" w:cs="Arial"/>
        </w:rPr>
        <w:t xml:space="preserve">voor de aanvrager ook duidelijk wordt </w:t>
      </w:r>
      <w:r w:rsidR="00DB49C7">
        <w:rPr>
          <w:rFonts w:ascii="Arial" w:hAnsi="Arial" w:cs="Arial"/>
        </w:rPr>
        <w:t>dat indien er muziek wordt gedraaid, dit binnen de aangegeven tijdsperiode is toegestaan. Het vereiste van het maximaal aantal decibel is in de nieuwe APV hierbij losgelaten, wat juist een versoepeling van de regels met zich mee brengt voor de aanvrager.</w:t>
      </w:r>
    </w:p>
    <w:p w:rsidR="00DB49C7" w:rsidRDefault="00DB49C7" w:rsidP="00261066">
      <w:pPr>
        <w:pStyle w:val="Geenafstand"/>
        <w:ind w:right="-148"/>
        <w:rPr>
          <w:rFonts w:ascii="Arial" w:hAnsi="Arial" w:cs="Arial"/>
        </w:rPr>
      </w:pPr>
    </w:p>
    <w:p w:rsidR="00F31FD5" w:rsidRDefault="00DB49C7" w:rsidP="00261066">
      <w:pPr>
        <w:pStyle w:val="Geenafstand"/>
        <w:ind w:right="-148"/>
        <w:rPr>
          <w:rFonts w:ascii="Arial" w:hAnsi="Arial" w:cs="Arial"/>
        </w:rPr>
      </w:pPr>
      <w:r>
        <w:rPr>
          <w:rFonts w:ascii="Arial" w:hAnsi="Arial" w:cs="Arial"/>
        </w:rPr>
        <w:lastRenderedPageBreak/>
        <w:t xml:space="preserve">Met deze wijziging wordt derhalve dus beoogd om het gemakkelijker te maken voor de aanvrager om aan de gestelde regels voor een 0-evenement te voldoen, waarbij niet hoeft te worden verzand in (onnodige) eisen die in de praktijk moeilijk na te leven zijn. </w:t>
      </w:r>
    </w:p>
    <w:p w:rsidR="00DB49C7" w:rsidRDefault="00DB49C7" w:rsidP="00261066">
      <w:pPr>
        <w:pStyle w:val="Geenafstand"/>
        <w:ind w:right="-148"/>
        <w:rPr>
          <w:rFonts w:ascii="Arial" w:hAnsi="Arial" w:cs="Arial"/>
        </w:rPr>
      </w:pPr>
    </w:p>
    <w:p w:rsidR="00DB49C7" w:rsidRDefault="00DB49C7" w:rsidP="00DB49C7">
      <w:pPr>
        <w:pStyle w:val="Geenafstand"/>
        <w:numPr>
          <w:ilvl w:val="0"/>
          <w:numId w:val="29"/>
        </w:numPr>
        <w:ind w:right="-148"/>
        <w:rPr>
          <w:rFonts w:ascii="Arial" w:hAnsi="Arial" w:cs="Arial"/>
          <w:b/>
        </w:rPr>
      </w:pPr>
      <w:r>
        <w:rPr>
          <w:rFonts w:ascii="Arial" w:hAnsi="Arial" w:cs="Arial"/>
          <w:b/>
        </w:rPr>
        <w:t xml:space="preserve">Vraag SGP: In het beleidsplan is aangegeven dat de vuurwerkvrije zone terug zou komen in de APV. Het vermoeden is dat dit is geregeld in artikel 2:73 APV. Kan dit artikel dienen als basis voor het instellen van een vuurwerkvrije zone? </w:t>
      </w:r>
    </w:p>
    <w:p w:rsidR="00DB49C7" w:rsidRDefault="00DB49C7" w:rsidP="00DB49C7">
      <w:pPr>
        <w:pStyle w:val="Geenafstand"/>
        <w:ind w:right="-148"/>
        <w:rPr>
          <w:rFonts w:ascii="Arial" w:hAnsi="Arial" w:cs="Arial"/>
          <w:b/>
        </w:rPr>
      </w:pPr>
    </w:p>
    <w:p w:rsidR="00130FB7" w:rsidRDefault="00130FB7" w:rsidP="00DB49C7">
      <w:pPr>
        <w:pStyle w:val="Geenafstand"/>
        <w:ind w:right="-148"/>
        <w:rPr>
          <w:rFonts w:ascii="Arial" w:hAnsi="Arial" w:cs="Arial"/>
        </w:rPr>
      </w:pPr>
      <w:r>
        <w:rPr>
          <w:rFonts w:ascii="Arial" w:hAnsi="Arial" w:cs="Arial"/>
        </w:rPr>
        <w:t>Ja, dit artikel dient als basis voor het instellen van een vuurwerkvrije zone.</w:t>
      </w:r>
    </w:p>
    <w:p w:rsidR="00130FB7" w:rsidRDefault="00130FB7" w:rsidP="00DB49C7">
      <w:pPr>
        <w:pStyle w:val="Geenafstand"/>
        <w:ind w:right="-148"/>
        <w:rPr>
          <w:rFonts w:ascii="Arial" w:hAnsi="Arial" w:cs="Arial"/>
        </w:rPr>
      </w:pPr>
    </w:p>
    <w:p w:rsidR="00DB49C7" w:rsidRDefault="00DB49C7" w:rsidP="00DB49C7">
      <w:pPr>
        <w:pStyle w:val="Geenafstand"/>
        <w:ind w:right="-148"/>
        <w:rPr>
          <w:rFonts w:ascii="Arial" w:hAnsi="Arial" w:cs="Arial"/>
        </w:rPr>
      </w:pPr>
      <w:r>
        <w:rPr>
          <w:rFonts w:ascii="Arial" w:hAnsi="Arial" w:cs="Arial"/>
        </w:rPr>
        <w:t xml:space="preserve">Artikel 2:73 APV gaat over enerzijds het verbod om vuurwerk te gebruiken op </w:t>
      </w:r>
      <w:r>
        <w:rPr>
          <w:rFonts w:ascii="Arial" w:hAnsi="Arial" w:cs="Arial"/>
          <w:u w:val="single"/>
        </w:rPr>
        <w:t xml:space="preserve">alle </w:t>
      </w:r>
      <w:r>
        <w:rPr>
          <w:rFonts w:ascii="Arial" w:hAnsi="Arial" w:cs="Arial"/>
        </w:rPr>
        <w:t>openbare locaties als dit gevaar, schade of overlast kan veroorzaken.</w:t>
      </w:r>
      <w:r w:rsidR="00130FB7">
        <w:rPr>
          <w:rFonts w:ascii="Arial" w:hAnsi="Arial" w:cs="Arial"/>
        </w:rPr>
        <w:t xml:space="preserve"> Anderzijds geeft dit artikel de mogelijkheid aan het college van burgemeester &amp; wethouders om aanvullend op de algemene verbodsbepaling locaties aan te wijzen waar het verboden is om vuurwerk af te steken ter </w:t>
      </w:r>
      <w:r w:rsidR="00130FB7">
        <w:rPr>
          <w:rFonts w:ascii="Arial" w:hAnsi="Arial" w:cs="Arial"/>
          <w:u w:val="single"/>
        </w:rPr>
        <w:t xml:space="preserve">voorkoming </w:t>
      </w:r>
      <w:r w:rsidR="00130FB7">
        <w:rPr>
          <w:rFonts w:ascii="Arial" w:hAnsi="Arial" w:cs="Arial"/>
        </w:rPr>
        <w:t xml:space="preserve">van gevaar, overlast of schade. De tekst van dit artikel is als bijlage toegevoegd. </w:t>
      </w:r>
    </w:p>
    <w:p w:rsidR="00130FB7" w:rsidRDefault="00130FB7" w:rsidP="00DB49C7">
      <w:pPr>
        <w:pStyle w:val="Geenafstand"/>
        <w:ind w:right="-148"/>
        <w:rPr>
          <w:rFonts w:ascii="Arial" w:hAnsi="Arial" w:cs="Arial"/>
        </w:rPr>
      </w:pPr>
    </w:p>
    <w:p w:rsidR="00130FB7" w:rsidRDefault="00130FB7" w:rsidP="00DB49C7">
      <w:pPr>
        <w:pStyle w:val="Geenafstand"/>
        <w:ind w:right="-148"/>
        <w:rPr>
          <w:rFonts w:ascii="Arial" w:hAnsi="Arial" w:cs="Arial"/>
        </w:rPr>
      </w:pPr>
      <w:r>
        <w:rPr>
          <w:rFonts w:ascii="Arial" w:hAnsi="Arial" w:cs="Arial"/>
        </w:rPr>
        <w:t xml:space="preserve">In artikel 2:73 lid 1 APV is aangewezen dat het college plaatsen kan aanwijzen waar het verboden is om vuurwerk af te steken. Dit artikel ziet specifiek op het instellen van vuurwerkvrije zones indien hiervoor de wens bestaat vanuit de raad en/of het college. Voordat de vuurwerkvrije zones van kracht worden moet hier wel een aanvullend aanwijzingsbesluit voor worden genomen door het college. In de collegevergadering kan dan worden vastgesteld welke locaties moeten worden aangewezen als vuurwerkvrije zone. Deze gebieden worden vervolgens opgenomen in het aanwijzingsbesluit en het aanwijzingsbesluit wordt vastgesteld door het college. Zodra het aanwijzingsbesluit vervolgens op de voorgeschreven wijze wordt gepubliceerd en bekend wordt gemaakt, wordt deze van kracht. </w:t>
      </w:r>
    </w:p>
    <w:p w:rsidR="00130FB7" w:rsidRDefault="00130FB7" w:rsidP="00DB49C7">
      <w:pPr>
        <w:pStyle w:val="Geenafstand"/>
        <w:ind w:right="-148"/>
        <w:rPr>
          <w:rFonts w:ascii="Arial" w:hAnsi="Arial" w:cs="Arial"/>
        </w:rPr>
      </w:pPr>
    </w:p>
    <w:p w:rsidR="00130FB7" w:rsidRDefault="00130FB7" w:rsidP="00DB49C7">
      <w:pPr>
        <w:pStyle w:val="Geenafstand"/>
        <w:ind w:right="-148"/>
        <w:rPr>
          <w:rFonts w:ascii="Arial" w:hAnsi="Arial" w:cs="Arial"/>
        </w:rPr>
      </w:pPr>
      <w:r>
        <w:rPr>
          <w:rFonts w:ascii="Arial" w:hAnsi="Arial" w:cs="Arial"/>
        </w:rPr>
        <w:t xml:space="preserve">Door het hanteren van deze constructie (algemene verbodsbepaling en aanvullende verbodsbepaling door middel van een aanwijzingsbesluit) behoudt de gemeente de flexibiliteit om jaarlijks opnieuw kritisch te kijken naar de locaties die als vuurwerkvrije zone moeten worden aangewezen. De mogelijkheid wordt hierdoor behouden om jaarlijks dan wel locaties toe te voegen, dan wel te verwijderen indien hier aanleiding voor bestaat. </w:t>
      </w: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rPr>
      </w:pPr>
    </w:p>
    <w:p w:rsidR="00420C6B" w:rsidRDefault="00420C6B" w:rsidP="00DB49C7">
      <w:pPr>
        <w:pStyle w:val="Geenafstand"/>
        <w:ind w:right="-148"/>
        <w:rPr>
          <w:rFonts w:ascii="Arial" w:hAnsi="Arial" w:cs="Arial"/>
          <w:b/>
          <w:sz w:val="28"/>
          <w:szCs w:val="28"/>
        </w:rPr>
      </w:pPr>
      <w:r w:rsidRPr="00420C6B">
        <w:rPr>
          <w:rFonts w:ascii="Arial" w:hAnsi="Arial" w:cs="Arial"/>
          <w:b/>
          <w:sz w:val="28"/>
          <w:szCs w:val="28"/>
        </w:rPr>
        <w:lastRenderedPageBreak/>
        <w:t>Bijlage</w:t>
      </w:r>
      <w:r>
        <w:rPr>
          <w:rFonts w:ascii="Arial" w:hAnsi="Arial" w:cs="Arial"/>
          <w:b/>
          <w:sz w:val="28"/>
          <w:szCs w:val="28"/>
        </w:rPr>
        <w:t xml:space="preserve"> </w:t>
      </w:r>
    </w:p>
    <w:p w:rsidR="00420C6B" w:rsidRDefault="00420C6B" w:rsidP="00DB49C7">
      <w:pPr>
        <w:pStyle w:val="Geenafstand"/>
        <w:ind w:right="-148"/>
        <w:rPr>
          <w:rFonts w:ascii="Arial" w:hAnsi="Arial" w:cs="Arial"/>
          <w:b/>
          <w:sz w:val="28"/>
          <w:szCs w:val="28"/>
        </w:rPr>
      </w:pPr>
    </w:p>
    <w:tbl>
      <w:tblPr>
        <w:tblStyle w:val="Tabelraster"/>
        <w:tblW w:w="0" w:type="auto"/>
        <w:jc w:val="center"/>
        <w:tblLook w:val="04A0" w:firstRow="1" w:lastRow="0" w:firstColumn="1" w:lastColumn="0" w:noHBand="0" w:noVBand="1"/>
      </w:tblPr>
      <w:tblGrid>
        <w:gridCol w:w="4328"/>
        <w:gridCol w:w="4328"/>
      </w:tblGrid>
      <w:tr w:rsidR="00420C6B" w:rsidRPr="007D52F0" w:rsidTr="00F327DE">
        <w:trPr>
          <w:jc w:val="center"/>
        </w:trPr>
        <w:tc>
          <w:tcPr>
            <w:tcW w:w="4328" w:type="dxa"/>
          </w:tcPr>
          <w:p w:rsidR="00420C6B" w:rsidRDefault="00420C6B" w:rsidP="00F327DE">
            <w:pPr>
              <w:rPr>
                <w:rFonts w:ascii="Arial" w:hAnsi="Arial" w:cs="Arial"/>
                <w:b/>
                <w:sz w:val="20"/>
                <w:szCs w:val="20"/>
              </w:rPr>
            </w:pPr>
            <w:r w:rsidRPr="00B039A9">
              <w:rPr>
                <w:rFonts w:ascii="Arial" w:hAnsi="Arial" w:cs="Arial"/>
                <w:b/>
                <w:sz w:val="20"/>
                <w:szCs w:val="20"/>
              </w:rPr>
              <w:t>Artikel 2:24 Definities</w:t>
            </w:r>
          </w:p>
          <w:p w:rsidR="00420C6B" w:rsidRPr="00420C6B" w:rsidRDefault="00420C6B" w:rsidP="00F327DE">
            <w:pPr>
              <w:rPr>
                <w:rFonts w:ascii="Arial" w:hAnsi="Arial" w:cs="Arial"/>
                <w:b/>
                <w:sz w:val="20"/>
                <w:szCs w:val="20"/>
              </w:rPr>
            </w:pPr>
            <w:r w:rsidRPr="00B73C29">
              <w:rPr>
                <w:rFonts w:ascii="Arial" w:hAnsi="Arial" w:cs="Arial"/>
                <w:sz w:val="20"/>
                <w:szCs w:val="20"/>
              </w:rPr>
              <w:t xml:space="preserve">4. Van een 0-evenement is sprake indien aan alle onderstaande criteria wordt voldaan: </w:t>
            </w:r>
          </w:p>
          <w:p w:rsidR="00420C6B" w:rsidRPr="00B73C29" w:rsidRDefault="00420C6B" w:rsidP="00F327DE">
            <w:pPr>
              <w:rPr>
                <w:rFonts w:ascii="Arial" w:hAnsi="Arial" w:cs="Arial"/>
                <w:sz w:val="20"/>
                <w:szCs w:val="20"/>
              </w:rPr>
            </w:pPr>
          </w:p>
          <w:p w:rsidR="00420C6B" w:rsidRPr="007D52F0" w:rsidRDefault="00420C6B" w:rsidP="00F327DE">
            <w:pPr>
              <w:rPr>
                <w:rFonts w:ascii="Arial" w:hAnsi="Arial" w:cs="Arial"/>
                <w:sz w:val="20"/>
                <w:szCs w:val="20"/>
              </w:rPr>
            </w:pPr>
            <w:r w:rsidRPr="007D52F0">
              <w:rPr>
                <w:rFonts w:ascii="Arial" w:hAnsi="Arial" w:cs="Arial"/>
                <w:sz w:val="20"/>
                <w:szCs w:val="20"/>
              </w:rPr>
              <w:t>a.</w:t>
            </w:r>
            <w:r>
              <w:rPr>
                <w:rFonts w:ascii="Arial" w:hAnsi="Arial" w:cs="Arial"/>
                <w:sz w:val="20"/>
                <w:szCs w:val="20"/>
              </w:rPr>
              <w:t xml:space="preserve"> </w:t>
            </w:r>
            <w:r w:rsidRPr="007D52F0">
              <w:rPr>
                <w:rFonts w:ascii="Arial" w:hAnsi="Arial" w:cs="Arial"/>
                <w:sz w:val="20"/>
                <w:szCs w:val="20"/>
              </w:rPr>
              <w:t xml:space="preserve">het evenement een straatfeest, buurtbarbecue of kleinschalige activiteit in de open lucht betreft;  </w:t>
            </w:r>
          </w:p>
          <w:p w:rsidR="00420C6B" w:rsidRPr="007D52F0" w:rsidRDefault="00420C6B" w:rsidP="00F327DE"/>
          <w:p w:rsidR="00420C6B" w:rsidRDefault="00420C6B" w:rsidP="00F327DE">
            <w:pPr>
              <w:rPr>
                <w:rFonts w:ascii="Arial" w:hAnsi="Arial" w:cs="Arial"/>
                <w:sz w:val="20"/>
                <w:szCs w:val="20"/>
              </w:rPr>
            </w:pPr>
            <w:r w:rsidRPr="00B73C29">
              <w:rPr>
                <w:rFonts w:ascii="Arial" w:hAnsi="Arial" w:cs="Arial"/>
                <w:sz w:val="20"/>
                <w:szCs w:val="20"/>
              </w:rPr>
              <w:t xml:space="preserve">b. het aantal gelijktijdig aanwezige bezoekers niet meer bedraagt dan 250 personen; </w:t>
            </w:r>
          </w:p>
          <w:p w:rsidR="00420C6B" w:rsidRPr="00B73C29" w:rsidRDefault="00420C6B" w:rsidP="00F327DE">
            <w:pPr>
              <w:rPr>
                <w:rFonts w:ascii="Arial" w:hAnsi="Arial" w:cs="Arial"/>
                <w:sz w:val="20"/>
                <w:szCs w:val="20"/>
              </w:rPr>
            </w:pPr>
          </w:p>
          <w:p w:rsidR="00420C6B" w:rsidRPr="00420C6B" w:rsidRDefault="00420C6B" w:rsidP="00F327DE">
            <w:pPr>
              <w:rPr>
                <w:rFonts w:ascii="Arial" w:hAnsi="Arial" w:cs="Arial"/>
                <w:sz w:val="20"/>
                <w:szCs w:val="20"/>
                <w:highlight w:val="yellow"/>
              </w:rPr>
            </w:pPr>
            <w:r w:rsidRPr="00420C6B">
              <w:rPr>
                <w:rFonts w:ascii="Arial" w:hAnsi="Arial" w:cs="Arial"/>
                <w:sz w:val="20"/>
                <w:szCs w:val="20"/>
                <w:highlight w:val="yellow"/>
              </w:rPr>
              <w:t xml:space="preserve">c. de activiteiten plaatsvinden tussen 09.00 en 23.00 uur; </w:t>
            </w:r>
          </w:p>
          <w:p w:rsidR="00420C6B" w:rsidRPr="00420C6B" w:rsidRDefault="00420C6B" w:rsidP="00F327DE">
            <w:pPr>
              <w:rPr>
                <w:rFonts w:ascii="Arial" w:hAnsi="Arial" w:cs="Arial"/>
                <w:sz w:val="20"/>
                <w:szCs w:val="20"/>
                <w:highlight w:val="yellow"/>
              </w:rPr>
            </w:pPr>
          </w:p>
          <w:p w:rsidR="00420C6B" w:rsidRPr="00420C6B" w:rsidRDefault="00420C6B" w:rsidP="00F327DE">
            <w:pPr>
              <w:rPr>
                <w:rFonts w:ascii="Arial" w:hAnsi="Arial" w:cs="Arial"/>
                <w:sz w:val="20"/>
                <w:szCs w:val="20"/>
                <w:u w:val="single"/>
              </w:rPr>
            </w:pPr>
            <w:r w:rsidRPr="00420C6B">
              <w:rPr>
                <w:rFonts w:ascii="Arial" w:hAnsi="Arial" w:cs="Arial"/>
                <w:sz w:val="20"/>
                <w:szCs w:val="20"/>
                <w:highlight w:val="yellow"/>
              </w:rPr>
              <w:t>d. het geluidsniveau op een afstand van 10 meter van enige geluidsbron, bijvoorbeeld een kleine geluidsinstallatie, niet meer bedraagt dan 80 dB(A);</w:t>
            </w:r>
            <w:r w:rsidRPr="000A5CC6">
              <w:rPr>
                <w:rFonts w:ascii="Arial" w:hAnsi="Arial" w:cs="Arial"/>
                <w:sz w:val="20"/>
                <w:szCs w:val="20"/>
                <w:u w:val="single"/>
              </w:rPr>
              <w:t xml:space="preserve"> </w:t>
            </w:r>
          </w:p>
        </w:tc>
        <w:tc>
          <w:tcPr>
            <w:tcW w:w="4328" w:type="dxa"/>
          </w:tcPr>
          <w:p w:rsidR="00420C6B" w:rsidRPr="00F933C1" w:rsidRDefault="00420C6B" w:rsidP="00F327DE">
            <w:pPr>
              <w:rPr>
                <w:rFonts w:ascii="Arial" w:hAnsi="Arial" w:cs="Arial"/>
                <w:b/>
                <w:sz w:val="20"/>
                <w:szCs w:val="20"/>
              </w:rPr>
            </w:pPr>
            <w:r w:rsidRPr="00B039A9">
              <w:rPr>
                <w:rFonts w:ascii="Arial" w:hAnsi="Arial" w:cs="Arial"/>
                <w:b/>
                <w:sz w:val="20"/>
                <w:szCs w:val="20"/>
              </w:rPr>
              <w:t>Artikel 2:24 Definities</w:t>
            </w:r>
          </w:p>
          <w:p w:rsidR="00420C6B" w:rsidRDefault="00420C6B" w:rsidP="00F327DE">
            <w:pPr>
              <w:rPr>
                <w:rFonts w:ascii="Arial" w:hAnsi="Arial" w:cs="Arial"/>
                <w:sz w:val="20"/>
                <w:szCs w:val="20"/>
              </w:rPr>
            </w:pPr>
            <w:r w:rsidRPr="00B73C29">
              <w:rPr>
                <w:rFonts w:ascii="Arial" w:hAnsi="Arial" w:cs="Arial"/>
                <w:sz w:val="20"/>
                <w:szCs w:val="20"/>
              </w:rPr>
              <w:t xml:space="preserve">4. Van een 0-evenement is sprake indien aan alle onderstaande criteria wordt voldaan: </w:t>
            </w:r>
          </w:p>
          <w:p w:rsidR="00420C6B" w:rsidRPr="00B73C29" w:rsidRDefault="00420C6B" w:rsidP="00F327DE">
            <w:pPr>
              <w:rPr>
                <w:rFonts w:ascii="Arial" w:hAnsi="Arial" w:cs="Arial"/>
                <w:sz w:val="20"/>
                <w:szCs w:val="20"/>
              </w:rPr>
            </w:pPr>
          </w:p>
          <w:p w:rsidR="00420C6B" w:rsidRPr="007D52F0" w:rsidRDefault="00420C6B" w:rsidP="00F327DE">
            <w:pPr>
              <w:rPr>
                <w:rFonts w:ascii="Arial" w:hAnsi="Arial" w:cs="Arial"/>
                <w:sz w:val="20"/>
                <w:szCs w:val="20"/>
              </w:rPr>
            </w:pPr>
            <w:r w:rsidRPr="007D52F0">
              <w:rPr>
                <w:rFonts w:ascii="Arial" w:hAnsi="Arial" w:cs="Arial"/>
                <w:sz w:val="20"/>
                <w:szCs w:val="20"/>
              </w:rPr>
              <w:t>a.</w:t>
            </w:r>
            <w:r>
              <w:rPr>
                <w:rFonts w:ascii="Arial" w:hAnsi="Arial" w:cs="Arial"/>
                <w:sz w:val="20"/>
                <w:szCs w:val="20"/>
              </w:rPr>
              <w:t xml:space="preserve"> </w:t>
            </w:r>
            <w:r w:rsidRPr="007D52F0">
              <w:rPr>
                <w:rFonts w:ascii="Arial" w:hAnsi="Arial" w:cs="Arial"/>
                <w:sz w:val="20"/>
                <w:szCs w:val="20"/>
              </w:rPr>
              <w:t xml:space="preserve">het evenement een straatfeest, buurtbarbecue of kleinschalige activiteit in de open lucht betreft;  </w:t>
            </w:r>
          </w:p>
          <w:p w:rsidR="00420C6B" w:rsidRPr="007D52F0" w:rsidRDefault="00420C6B" w:rsidP="00F327DE"/>
          <w:p w:rsidR="00420C6B" w:rsidRDefault="00420C6B" w:rsidP="00F327DE">
            <w:pPr>
              <w:rPr>
                <w:rFonts w:ascii="Arial" w:hAnsi="Arial" w:cs="Arial"/>
                <w:sz w:val="20"/>
                <w:szCs w:val="20"/>
              </w:rPr>
            </w:pPr>
            <w:r w:rsidRPr="00B73C29">
              <w:rPr>
                <w:rFonts w:ascii="Arial" w:hAnsi="Arial" w:cs="Arial"/>
                <w:sz w:val="20"/>
                <w:szCs w:val="20"/>
              </w:rPr>
              <w:t xml:space="preserve">b. het aantal gelijktijdig aanwezige bezoekers niet meer bedraagt dan 250 personen; </w:t>
            </w:r>
          </w:p>
          <w:p w:rsidR="00420C6B" w:rsidRPr="00B73C29" w:rsidRDefault="00420C6B" w:rsidP="00F327DE">
            <w:pPr>
              <w:rPr>
                <w:rFonts w:ascii="Arial" w:hAnsi="Arial" w:cs="Arial"/>
                <w:sz w:val="20"/>
                <w:szCs w:val="20"/>
              </w:rPr>
            </w:pPr>
          </w:p>
          <w:p w:rsidR="00420C6B" w:rsidRPr="00420C6B" w:rsidRDefault="00420C6B" w:rsidP="00F327DE">
            <w:pPr>
              <w:rPr>
                <w:rFonts w:ascii="Arial" w:hAnsi="Arial" w:cs="Arial"/>
                <w:sz w:val="20"/>
                <w:szCs w:val="20"/>
                <w:highlight w:val="yellow"/>
              </w:rPr>
            </w:pPr>
            <w:r w:rsidRPr="00420C6B">
              <w:rPr>
                <w:rFonts w:ascii="Arial" w:hAnsi="Arial" w:cs="Arial"/>
                <w:sz w:val="20"/>
                <w:szCs w:val="20"/>
                <w:highlight w:val="yellow"/>
              </w:rPr>
              <w:t xml:space="preserve">c. de activiteiten plaatsvinden tussen 09.00 en 23.00 uur; </w:t>
            </w:r>
          </w:p>
          <w:p w:rsidR="00420C6B" w:rsidRPr="00420C6B" w:rsidRDefault="00420C6B" w:rsidP="00F327DE">
            <w:pPr>
              <w:rPr>
                <w:rFonts w:ascii="Arial" w:hAnsi="Arial" w:cs="Arial"/>
                <w:sz w:val="20"/>
                <w:szCs w:val="20"/>
                <w:highlight w:val="yellow"/>
              </w:rPr>
            </w:pPr>
          </w:p>
          <w:p w:rsidR="00420C6B" w:rsidRDefault="00420C6B" w:rsidP="00F327DE">
            <w:pPr>
              <w:rPr>
                <w:rFonts w:ascii="Arial" w:hAnsi="Arial" w:cs="Arial"/>
                <w:sz w:val="20"/>
                <w:szCs w:val="20"/>
                <w:u w:val="single"/>
              </w:rPr>
            </w:pPr>
            <w:r w:rsidRPr="00420C6B">
              <w:rPr>
                <w:rFonts w:ascii="Arial" w:hAnsi="Arial" w:cs="Arial"/>
                <w:sz w:val="20"/>
                <w:szCs w:val="20"/>
                <w:highlight w:val="yellow"/>
                <w:u w:val="single"/>
              </w:rPr>
              <w:t>d. er geen muziek ten gehore wordt gebracht vóór 09.00 uur en na 23.00 uur;</w:t>
            </w:r>
            <w:r w:rsidRPr="000A5CC6">
              <w:rPr>
                <w:rFonts w:ascii="Arial" w:hAnsi="Arial" w:cs="Arial"/>
                <w:sz w:val="20"/>
                <w:szCs w:val="20"/>
                <w:u w:val="single"/>
              </w:rPr>
              <w:t xml:space="preserve"> </w:t>
            </w:r>
          </w:p>
          <w:p w:rsidR="00420C6B" w:rsidRPr="007D52F0" w:rsidRDefault="00420C6B" w:rsidP="00F327DE">
            <w:pPr>
              <w:rPr>
                <w:rFonts w:ascii="Arial" w:hAnsi="Arial" w:cs="Arial"/>
                <w:sz w:val="20"/>
                <w:szCs w:val="20"/>
              </w:rPr>
            </w:pPr>
          </w:p>
        </w:tc>
      </w:tr>
    </w:tbl>
    <w:p w:rsidR="00420C6B" w:rsidRDefault="00420C6B" w:rsidP="00DB49C7">
      <w:pPr>
        <w:pStyle w:val="Geenafstand"/>
        <w:ind w:right="-148"/>
        <w:rPr>
          <w:rFonts w:ascii="Arial" w:hAnsi="Arial" w:cs="Arial"/>
          <w:b/>
          <w:sz w:val="28"/>
          <w:szCs w:val="28"/>
        </w:rPr>
      </w:pPr>
    </w:p>
    <w:p w:rsidR="00420C6B" w:rsidRDefault="00420C6B" w:rsidP="00DB49C7">
      <w:pPr>
        <w:pStyle w:val="Geenafstand"/>
        <w:ind w:right="-148"/>
        <w:rPr>
          <w:rFonts w:ascii="Arial" w:hAnsi="Arial" w:cs="Arial"/>
          <w:b/>
          <w:sz w:val="28"/>
          <w:szCs w:val="28"/>
        </w:rPr>
      </w:pPr>
    </w:p>
    <w:p w:rsidR="00420C6B" w:rsidRDefault="00420C6B" w:rsidP="00DB49C7">
      <w:pPr>
        <w:pStyle w:val="Geenafstand"/>
        <w:ind w:right="-148"/>
        <w:rPr>
          <w:rFonts w:ascii="Arial" w:hAnsi="Arial" w:cs="Arial"/>
          <w:b/>
          <w:sz w:val="28"/>
          <w:szCs w:val="28"/>
        </w:rPr>
      </w:pPr>
    </w:p>
    <w:p w:rsidR="00420C6B" w:rsidRPr="00B73C29" w:rsidRDefault="00420C6B" w:rsidP="00420C6B">
      <w:pPr>
        <w:pStyle w:val="Geenafstand"/>
        <w:rPr>
          <w:rFonts w:ascii="Arial" w:hAnsi="Arial"/>
          <w:b/>
        </w:rPr>
      </w:pPr>
      <w:r w:rsidRPr="00B73C29">
        <w:rPr>
          <w:rFonts w:ascii="Arial" w:hAnsi="Arial"/>
          <w:b/>
        </w:rPr>
        <w:t>Artikel 2:73 Gebruik van consumentenvuurwerk tijdens de jaarwisseling</w:t>
      </w:r>
    </w:p>
    <w:p w:rsidR="00420C6B" w:rsidRPr="00B73C29" w:rsidRDefault="00420C6B" w:rsidP="00420C6B">
      <w:pPr>
        <w:pStyle w:val="Geenafstand"/>
        <w:rPr>
          <w:rFonts w:ascii="Arial" w:hAnsi="Arial"/>
        </w:rPr>
      </w:pPr>
    </w:p>
    <w:p w:rsidR="00420C6B" w:rsidRPr="00B73C29" w:rsidRDefault="00420C6B" w:rsidP="00420C6B">
      <w:pPr>
        <w:pStyle w:val="Geenafstand"/>
        <w:rPr>
          <w:rFonts w:ascii="Arial" w:hAnsi="Arial"/>
        </w:rPr>
      </w:pPr>
      <w:r w:rsidRPr="00B73C29">
        <w:rPr>
          <w:rFonts w:ascii="Arial" w:hAnsi="Arial"/>
        </w:rPr>
        <w:t xml:space="preserve">1. Het is verboden consumentenvuurwerk te gebruiken op </w:t>
      </w:r>
      <w:r w:rsidRPr="00627E3D">
        <w:rPr>
          <w:rFonts w:ascii="Arial" w:hAnsi="Arial"/>
          <w:highlight w:val="yellow"/>
        </w:rPr>
        <w:t>een door het college</w:t>
      </w:r>
      <w:r w:rsidRPr="00B73C29">
        <w:rPr>
          <w:rFonts w:ascii="Arial" w:hAnsi="Arial"/>
        </w:rPr>
        <w:t xml:space="preserve"> in het belang van het voorkomen van gevaar, schade of overlast </w:t>
      </w:r>
      <w:r w:rsidRPr="00627E3D">
        <w:rPr>
          <w:rFonts w:ascii="Arial" w:hAnsi="Arial"/>
          <w:highlight w:val="yellow"/>
        </w:rPr>
        <w:t>aangewezen plaats</w:t>
      </w:r>
      <w:r w:rsidRPr="00B73C29">
        <w:rPr>
          <w:rFonts w:ascii="Arial" w:hAnsi="Arial"/>
        </w:rPr>
        <w:t>.</w:t>
      </w:r>
    </w:p>
    <w:p w:rsidR="00420C6B" w:rsidRPr="00B73C29" w:rsidRDefault="00420C6B" w:rsidP="00420C6B">
      <w:pPr>
        <w:pStyle w:val="Geenafstand"/>
        <w:rPr>
          <w:rFonts w:ascii="Arial" w:hAnsi="Arial"/>
        </w:rPr>
      </w:pPr>
    </w:p>
    <w:p w:rsidR="00420C6B" w:rsidRPr="00B73C29" w:rsidRDefault="00420C6B" w:rsidP="00420C6B">
      <w:pPr>
        <w:pStyle w:val="Geenafstand"/>
        <w:rPr>
          <w:rFonts w:ascii="Arial" w:hAnsi="Arial"/>
        </w:rPr>
      </w:pPr>
      <w:r w:rsidRPr="00B73C29">
        <w:rPr>
          <w:rFonts w:ascii="Arial" w:hAnsi="Arial"/>
        </w:rPr>
        <w:t>2. Het is verboden consumentenvuurwerk op een openbare plaats te gebruiken als dat gevaar, schade of overlast kan veroorzaken.</w:t>
      </w:r>
    </w:p>
    <w:p w:rsidR="00420C6B" w:rsidRPr="00B73C29" w:rsidRDefault="00420C6B" w:rsidP="00420C6B">
      <w:pPr>
        <w:pStyle w:val="Geenafstand"/>
        <w:rPr>
          <w:rFonts w:ascii="Arial" w:hAnsi="Arial"/>
        </w:rPr>
      </w:pPr>
    </w:p>
    <w:p w:rsidR="00420C6B" w:rsidRPr="00B73C29" w:rsidRDefault="00420C6B" w:rsidP="00420C6B">
      <w:pPr>
        <w:pStyle w:val="Geenafstand"/>
        <w:rPr>
          <w:rFonts w:ascii="Arial" w:hAnsi="Arial"/>
        </w:rPr>
      </w:pPr>
      <w:r w:rsidRPr="00B73C29">
        <w:rPr>
          <w:rFonts w:ascii="Arial" w:hAnsi="Arial"/>
        </w:rPr>
        <w:t>3. De verboden zijn niet van toepassing op situaties waarin wordt voorzien door artikel 429, aanhef en onder 1</w:t>
      </w:r>
      <w:r w:rsidRPr="00B73C29">
        <w:rPr>
          <w:rFonts w:ascii="Arial" w:hAnsi="Arial"/>
          <w:b/>
        </w:rPr>
        <w:t>˚</w:t>
      </w:r>
      <w:r w:rsidRPr="00B73C29">
        <w:rPr>
          <w:rFonts w:ascii="Arial" w:hAnsi="Arial"/>
        </w:rPr>
        <w:t>, van het Wetboek van Strafrecht.</w:t>
      </w:r>
    </w:p>
    <w:p w:rsidR="00420C6B" w:rsidRPr="00420C6B" w:rsidRDefault="00420C6B" w:rsidP="00420C6B">
      <w:pPr>
        <w:pStyle w:val="Geenafstand"/>
        <w:ind w:right="-148"/>
        <w:rPr>
          <w:rFonts w:ascii="Arial" w:hAnsi="Arial" w:cs="Arial"/>
          <w:b/>
        </w:rPr>
      </w:pPr>
    </w:p>
    <w:sectPr w:rsidR="00420C6B" w:rsidRPr="00420C6B" w:rsidSect="00F80821">
      <w:footerReference w:type="default" r:id="rId9"/>
      <w:pgSz w:w="11900" w:h="16840"/>
      <w:pgMar w:top="1418" w:right="1418" w:bottom="1134" w:left="1418" w:header="709"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73" w:rsidRDefault="00933573">
      <w:pPr>
        <w:spacing w:after="0" w:line="240" w:lineRule="auto"/>
      </w:pPr>
      <w:r>
        <w:separator/>
      </w:r>
    </w:p>
  </w:endnote>
  <w:endnote w:type="continuationSeparator" w:id="0">
    <w:p w:rsidR="00933573" w:rsidRDefault="0093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644141"/>
      <w:docPartObj>
        <w:docPartGallery w:val="Page Numbers (Bottom of Page)"/>
        <w:docPartUnique/>
      </w:docPartObj>
    </w:sdtPr>
    <w:sdtEndPr/>
    <w:sdtContent>
      <w:p w:rsidR="00F80821" w:rsidRDefault="00F80821">
        <w:pPr>
          <w:pStyle w:val="Voettekst"/>
          <w:jc w:val="right"/>
        </w:pPr>
        <w:r>
          <w:fldChar w:fldCharType="begin"/>
        </w:r>
        <w:r>
          <w:instrText>PAGE   \* MERGEFORMAT</w:instrText>
        </w:r>
        <w:r>
          <w:fldChar w:fldCharType="separate"/>
        </w:r>
        <w:r w:rsidR="00DA75FA">
          <w:rPr>
            <w:noProof/>
          </w:rPr>
          <w:t>1</w:t>
        </w:r>
        <w:r>
          <w:fldChar w:fldCharType="end"/>
        </w:r>
      </w:p>
    </w:sdtContent>
  </w:sdt>
  <w:p w:rsidR="009C317D" w:rsidRDefault="009C317D">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73" w:rsidRDefault="00933573">
      <w:pPr>
        <w:spacing w:after="0" w:line="240" w:lineRule="auto"/>
      </w:pPr>
      <w:r>
        <w:separator/>
      </w:r>
    </w:p>
  </w:footnote>
  <w:footnote w:type="continuationSeparator" w:id="0">
    <w:p w:rsidR="00933573" w:rsidRDefault="00933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15F"/>
    <w:multiLevelType w:val="hybridMultilevel"/>
    <w:tmpl w:val="44386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BC2BF0"/>
    <w:multiLevelType w:val="hybridMultilevel"/>
    <w:tmpl w:val="C512C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426B0"/>
    <w:multiLevelType w:val="hybridMultilevel"/>
    <w:tmpl w:val="390AA424"/>
    <w:lvl w:ilvl="0" w:tplc="D34450E0">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B3480F"/>
    <w:multiLevelType w:val="hybridMultilevel"/>
    <w:tmpl w:val="6908F432"/>
    <w:styleLink w:val="Gemporteerdestijl3"/>
    <w:lvl w:ilvl="0" w:tplc="BB9CDAD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CC0C2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BE401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C8CC8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0EB76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208D0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38A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DA0019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0663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C703DA"/>
    <w:multiLevelType w:val="hybridMultilevel"/>
    <w:tmpl w:val="9FF038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3A77FE5"/>
    <w:multiLevelType w:val="hybridMultilevel"/>
    <w:tmpl w:val="6B866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2651C0"/>
    <w:multiLevelType w:val="hybridMultilevel"/>
    <w:tmpl w:val="6908F432"/>
    <w:numStyleLink w:val="Gemporteerdestijl3"/>
  </w:abstractNum>
  <w:abstractNum w:abstractNumId="7" w15:restartNumberingAfterBreak="0">
    <w:nsid w:val="2952712B"/>
    <w:multiLevelType w:val="hybridMultilevel"/>
    <w:tmpl w:val="5AEA52CC"/>
    <w:lvl w:ilvl="0" w:tplc="F192F40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230296"/>
    <w:multiLevelType w:val="hybridMultilevel"/>
    <w:tmpl w:val="77D47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351828"/>
    <w:multiLevelType w:val="hybridMultilevel"/>
    <w:tmpl w:val="459CEC46"/>
    <w:numStyleLink w:val="Gemporteerdestijl2"/>
  </w:abstractNum>
  <w:abstractNum w:abstractNumId="10" w15:restartNumberingAfterBreak="0">
    <w:nsid w:val="3075360F"/>
    <w:multiLevelType w:val="hybridMultilevel"/>
    <w:tmpl w:val="C5141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AF70E0"/>
    <w:multiLevelType w:val="hybridMultilevel"/>
    <w:tmpl w:val="DBEA1A1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031C12"/>
    <w:multiLevelType w:val="hybridMultilevel"/>
    <w:tmpl w:val="45CC34D6"/>
    <w:numStyleLink w:val="Gemporteerdestijl1"/>
  </w:abstractNum>
  <w:abstractNum w:abstractNumId="13" w15:restartNumberingAfterBreak="0">
    <w:nsid w:val="393306B2"/>
    <w:multiLevelType w:val="hybridMultilevel"/>
    <w:tmpl w:val="7FBCE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F760D7"/>
    <w:multiLevelType w:val="hybridMultilevel"/>
    <w:tmpl w:val="6DC8FCEE"/>
    <w:lvl w:ilvl="0" w:tplc="994C8EF2">
      <w:numFmt w:val="bullet"/>
      <w:lvlText w:val="-"/>
      <w:lvlJc w:val="left"/>
      <w:pPr>
        <w:ind w:left="720" w:hanging="360"/>
      </w:pPr>
      <w:rPr>
        <w:rFonts w:ascii="Helvetica" w:eastAsia="Calibri Light"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F07863"/>
    <w:multiLevelType w:val="hybridMultilevel"/>
    <w:tmpl w:val="D28C0558"/>
    <w:lvl w:ilvl="0" w:tplc="502AD3F6">
      <w:start w:val="1"/>
      <w:numFmt w:val="lowerLetter"/>
      <w:lvlText w:val="%1."/>
      <w:lvlJc w:val="left"/>
      <w:pPr>
        <w:ind w:left="720" w:hanging="360"/>
      </w:pPr>
      <w:rPr>
        <w:rFonts w:asciiTheme="minorHAnsi" w:eastAsia="Calibri Light"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9655E0"/>
    <w:multiLevelType w:val="hybridMultilevel"/>
    <w:tmpl w:val="705CD19A"/>
    <w:styleLink w:val="Gemporteerdestijl4"/>
    <w:lvl w:ilvl="0" w:tplc="89B434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5A27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2600D2">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596EE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874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DCE9AC">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DAA82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C803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F616A0">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216137"/>
    <w:multiLevelType w:val="hybridMultilevel"/>
    <w:tmpl w:val="92868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FF753D"/>
    <w:multiLevelType w:val="multilevel"/>
    <w:tmpl w:val="DAFE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C10B00"/>
    <w:multiLevelType w:val="hybridMultilevel"/>
    <w:tmpl w:val="60AAC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6B5932"/>
    <w:multiLevelType w:val="hybridMultilevel"/>
    <w:tmpl w:val="D28C0558"/>
    <w:lvl w:ilvl="0" w:tplc="502AD3F6">
      <w:start w:val="1"/>
      <w:numFmt w:val="lowerLetter"/>
      <w:lvlText w:val="%1."/>
      <w:lvlJc w:val="left"/>
      <w:pPr>
        <w:ind w:left="720" w:hanging="360"/>
      </w:pPr>
      <w:rPr>
        <w:rFonts w:asciiTheme="minorHAnsi" w:eastAsia="Calibri Light"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AC1510"/>
    <w:multiLevelType w:val="hybridMultilevel"/>
    <w:tmpl w:val="705CD19A"/>
    <w:numStyleLink w:val="Gemporteerdestijl4"/>
  </w:abstractNum>
  <w:abstractNum w:abstractNumId="22" w15:restartNumberingAfterBreak="0">
    <w:nsid w:val="4E5A22E9"/>
    <w:multiLevelType w:val="hybridMultilevel"/>
    <w:tmpl w:val="F6A47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85623B"/>
    <w:multiLevelType w:val="hybridMultilevel"/>
    <w:tmpl w:val="6A00E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44429"/>
    <w:multiLevelType w:val="hybridMultilevel"/>
    <w:tmpl w:val="1E1C93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6DA0983"/>
    <w:multiLevelType w:val="hybridMultilevel"/>
    <w:tmpl w:val="45CC34D6"/>
    <w:styleLink w:val="Gemporteerdestijl1"/>
    <w:lvl w:ilvl="0" w:tplc="696851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8B4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52CDD8">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D90DD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4295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3AFD78">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A0208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30BC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ABB7E">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32B0BC1"/>
    <w:multiLevelType w:val="hybridMultilevel"/>
    <w:tmpl w:val="03AC5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BC45954"/>
    <w:multiLevelType w:val="hybridMultilevel"/>
    <w:tmpl w:val="459CEC46"/>
    <w:styleLink w:val="Gemporteerdestijl2"/>
    <w:lvl w:ilvl="0" w:tplc="D73A4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32CC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625E6">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EF2D2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28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A6E7D2">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05CA6C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A42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86F7C">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DE63D14"/>
    <w:multiLevelType w:val="multilevel"/>
    <w:tmpl w:val="F1EEBD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F4E2E63"/>
    <w:multiLevelType w:val="hybridMultilevel"/>
    <w:tmpl w:val="9FF038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5"/>
  </w:num>
  <w:num w:numId="2">
    <w:abstractNumId w:val="12"/>
  </w:num>
  <w:num w:numId="3">
    <w:abstractNumId w:val="27"/>
  </w:num>
  <w:num w:numId="4">
    <w:abstractNumId w:val="9"/>
  </w:num>
  <w:num w:numId="5">
    <w:abstractNumId w:val="3"/>
  </w:num>
  <w:num w:numId="6">
    <w:abstractNumId w:val="6"/>
  </w:num>
  <w:num w:numId="7">
    <w:abstractNumId w:val="16"/>
  </w:num>
  <w:num w:numId="8">
    <w:abstractNumId w:val="21"/>
  </w:num>
  <w:num w:numId="9">
    <w:abstractNumId w:val="8"/>
  </w:num>
  <w:num w:numId="10">
    <w:abstractNumId w:val="15"/>
  </w:num>
  <w:num w:numId="11">
    <w:abstractNumId w:val="1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3"/>
  </w:num>
  <w:num w:numId="15">
    <w:abstractNumId w:val="4"/>
  </w:num>
  <w:num w:numId="16">
    <w:abstractNumId w:val="2"/>
  </w:num>
  <w:num w:numId="17">
    <w:abstractNumId w:val="26"/>
  </w:num>
  <w:num w:numId="18">
    <w:abstractNumId w:val="24"/>
  </w:num>
  <w:num w:numId="19">
    <w:abstractNumId w:val="11"/>
  </w:num>
  <w:num w:numId="20">
    <w:abstractNumId w:val="0"/>
  </w:num>
  <w:num w:numId="21">
    <w:abstractNumId w:val="19"/>
  </w:num>
  <w:num w:numId="22">
    <w:abstractNumId w:val="17"/>
  </w:num>
  <w:num w:numId="23">
    <w:abstractNumId w:val="23"/>
  </w:num>
  <w:num w:numId="24">
    <w:abstractNumId w:val="1"/>
  </w:num>
  <w:num w:numId="25">
    <w:abstractNumId w:val="7"/>
  </w:num>
  <w:num w:numId="26">
    <w:abstractNumId w:val="5"/>
  </w:num>
  <w:num w:numId="27">
    <w:abstractNumId w:val="28"/>
  </w:num>
  <w:num w:numId="28">
    <w:abstractNumId w:val="22"/>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7D"/>
    <w:rsid w:val="0000125D"/>
    <w:rsid w:val="00024172"/>
    <w:rsid w:val="00047D79"/>
    <w:rsid w:val="00062112"/>
    <w:rsid w:val="00077DE8"/>
    <w:rsid w:val="00080AD2"/>
    <w:rsid w:val="000A760F"/>
    <w:rsid w:val="000B266E"/>
    <w:rsid w:val="000F3196"/>
    <w:rsid w:val="000F7CC3"/>
    <w:rsid w:val="0012725E"/>
    <w:rsid w:val="00130FB7"/>
    <w:rsid w:val="0013300A"/>
    <w:rsid w:val="00136B58"/>
    <w:rsid w:val="0014512D"/>
    <w:rsid w:val="001505D6"/>
    <w:rsid w:val="00163B80"/>
    <w:rsid w:val="00196E9E"/>
    <w:rsid w:val="001B4E39"/>
    <w:rsid w:val="002006F0"/>
    <w:rsid w:val="00206446"/>
    <w:rsid w:val="00261066"/>
    <w:rsid w:val="00261426"/>
    <w:rsid w:val="00262996"/>
    <w:rsid w:val="00273C54"/>
    <w:rsid w:val="00280CB5"/>
    <w:rsid w:val="00293151"/>
    <w:rsid w:val="002951B6"/>
    <w:rsid w:val="00295AA4"/>
    <w:rsid w:val="002A1E3C"/>
    <w:rsid w:val="002A21D4"/>
    <w:rsid w:val="002C2FCD"/>
    <w:rsid w:val="002D1307"/>
    <w:rsid w:val="002D1E09"/>
    <w:rsid w:val="0030207A"/>
    <w:rsid w:val="00327728"/>
    <w:rsid w:val="00360393"/>
    <w:rsid w:val="00360699"/>
    <w:rsid w:val="00376840"/>
    <w:rsid w:val="0037702E"/>
    <w:rsid w:val="003D36BC"/>
    <w:rsid w:val="003E3E5B"/>
    <w:rsid w:val="0040516A"/>
    <w:rsid w:val="00420C6B"/>
    <w:rsid w:val="00424592"/>
    <w:rsid w:val="0045710F"/>
    <w:rsid w:val="00461DB2"/>
    <w:rsid w:val="00473D4A"/>
    <w:rsid w:val="00482470"/>
    <w:rsid w:val="004918F1"/>
    <w:rsid w:val="004F7326"/>
    <w:rsid w:val="00504858"/>
    <w:rsid w:val="00513092"/>
    <w:rsid w:val="00534368"/>
    <w:rsid w:val="005562FA"/>
    <w:rsid w:val="005660C5"/>
    <w:rsid w:val="00567B1D"/>
    <w:rsid w:val="00585B89"/>
    <w:rsid w:val="005902B0"/>
    <w:rsid w:val="005A4F33"/>
    <w:rsid w:val="005B54ED"/>
    <w:rsid w:val="005D06D8"/>
    <w:rsid w:val="005D6117"/>
    <w:rsid w:val="005E1FCB"/>
    <w:rsid w:val="005E31EF"/>
    <w:rsid w:val="005F4D7D"/>
    <w:rsid w:val="005F6FC8"/>
    <w:rsid w:val="00607180"/>
    <w:rsid w:val="00627E3D"/>
    <w:rsid w:val="00681ED3"/>
    <w:rsid w:val="006A00A0"/>
    <w:rsid w:val="006B7092"/>
    <w:rsid w:val="006B7DA6"/>
    <w:rsid w:val="006C5579"/>
    <w:rsid w:val="006F7CF0"/>
    <w:rsid w:val="00702840"/>
    <w:rsid w:val="0072308C"/>
    <w:rsid w:val="00724C34"/>
    <w:rsid w:val="00742A85"/>
    <w:rsid w:val="0075693D"/>
    <w:rsid w:val="0076186C"/>
    <w:rsid w:val="007937B6"/>
    <w:rsid w:val="007B024C"/>
    <w:rsid w:val="007E221F"/>
    <w:rsid w:val="0081526D"/>
    <w:rsid w:val="00834976"/>
    <w:rsid w:val="00862825"/>
    <w:rsid w:val="00894500"/>
    <w:rsid w:val="008A7855"/>
    <w:rsid w:val="008B19E3"/>
    <w:rsid w:val="008D53F6"/>
    <w:rsid w:val="008E264B"/>
    <w:rsid w:val="00933573"/>
    <w:rsid w:val="0094593B"/>
    <w:rsid w:val="009548CF"/>
    <w:rsid w:val="00955E63"/>
    <w:rsid w:val="00957AE7"/>
    <w:rsid w:val="009636A4"/>
    <w:rsid w:val="009C2BCA"/>
    <w:rsid w:val="009C317D"/>
    <w:rsid w:val="009C3C40"/>
    <w:rsid w:val="009D3396"/>
    <w:rsid w:val="009F34C0"/>
    <w:rsid w:val="00A11273"/>
    <w:rsid w:val="00A2534C"/>
    <w:rsid w:val="00A41CB4"/>
    <w:rsid w:val="00A90FFB"/>
    <w:rsid w:val="00AB666F"/>
    <w:rsid w:val="00AE3FC4"/>
    <w:rsid w:val="00B13ED1"/>
    <w:rsid w:val="00B475F4"/>
    <w:rsid w:val="00B54456"/>
    <w:rsid w:val="00B64716"/>
    <w:rsid w:val="00B648E7"/>
    <w:rsid w:val="00B70EBA"/>
    <w:rsid w:val="00B93AC6"/>
    <w:rsid w:val="00C43437"/>
    <w:rsid w:val="00C56B9C"/>
    <w:rsid w:val="00C60A19"/>
    <w:rsid w:val="00C914C9"/>
    <w:rsid w:val="00D02C86"/>
    <w:rsid w:val="00D04755"/>
    <w:rsid w:val="00D2247B"/>
    <w:rsid w:val="00D8462C"/>
    <w:rsid w:val="00DA15EA"/>
    <w:rsid w:val="00DA75FA"/>
    <w:rsid w:val="00DB2DB6"/>
    <w:rsid w:val="00DB49C7"/>
    <w:rsid w:val="00DC1F12"/>
    <w:rsid w:val="00DD6B63"/>
    <w:rsid w:val="00DD76C7"/>
    <w:rsid w:val="00DE0178"/>
    <w:rsid w:val="00E05CB8"/>
    <w:rsid w:val="00E2603C"/>
    <w:rsid w:val="00EA35C9"/>
    <w:rsid w:val="00ED40E2"/>
    <w:rsid w:val="00EE242B"/>
    <w:rsid w:val="00F06E16"/>
    <w:rsid w:val="00F075BE"/>
    <w:rsid w:val="00F22135"/>
    <w:rsid w:val="00F22AEE"/>
    <w:rsid w:val="00F22BBC"/>
    <w:rsid w:val="00F237A1"/>
    <w:rsid w:val="00F30F8A"/>
    <w:rsid w:val="00F31FD5"/>
    <w:rsid w:val="00F41257"/>
    <w:rsid w:val="00F45337"/>
    <w:rsid w:val="00F66DA3"/>
    <w:rsid w:val="00F80821"/>
    <w:rsid w:val="00F96417"/>
    <w:rsid w:val="00FB4CC7"/>
    <w:rsid w:val="00FB7FF8"/>
    <w:rsid w:val="00FD3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0B889-4FCE-4895-B5DA-4D0B010F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Geenafstand">
    <w:name w:val="No Spacing"/>
    <w:qFormat/>
    <w:rsid w:val="005902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eastAsia="en-US"/>
    </w:rPr>
  </w:style>
  <w:style w:type="paragraph" w:customStyle="1" w:styleId="Default">
    <w:name w:val="Default"/>
    <w:rsid w:val="002064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Normaalweb">
    <w:name w:val="Normal (Web)"/>
    <w:basedOn w:val="Standaard"/>
    <w:uiPriority w:val="99"/>
    <w:semiHidden/>
    <w:unhideWhenUsed/>
    <w:rsid w:val="00E05CB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Ballontekst">
    <w:name w:val="Balloon Text"/>
    <w:basedOn w:val="Standaard"/>
    <w:link w:val="BallontekstChar"/>
    <w:uiPriority w:val="99"/>
    <w:semiHidden/>
    <w:unhideWhenUsed/>
    <w:rsid w:val="00DC1F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1F12"/>
    <w:rPr>
      <w:rFonts w:ascii="Segoe UI" w:eastAsia="Calibri" w:hAnsi="Segoe UI" w:cs="Segoe UI"/>
      <w:color w:val="000000"/>
      <w:sz w:val="18"/>
      <w:szCs w:val="18"/>
      <w:u w:color="000000"/>
    </w:rPr>
  </w:style>
  <w:style w:type="paragraph" w:styleId="Koptekst">
    <w:name w:val="header"/>
    <w:basedOn w:val="Standaard"/>
    <w:link w:val="KoptekstChar"/>
    <w:uiPriority w:val="99"/>
    <w:unhideWhenUsed/>
    <w:rsid w:val="00F808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0821"/>
    <w:rPr>
      <w:rFonts w:ascii="Calibri" w:eastAsia="Calibri" w:hAnsi="Calibri" w:cs="Calibri"/>
      <w:color w:val="000000"/>
      <w:sz w:val="22"/>
      <w:szCs w:val="22"/>
      <w:u w:color="000000"/>
    </w:rPr>
  </w:style>
  <w:style w:type="paragraph" w:styleId="Voettekst">
    <w:name w:val="footer"/>
    <w:basedOn w:val="Standaard"/>
    <w:link w:val="VoettekstChar"/>
    <w:uiPriority w:val="99"/>
    <w:unhideWhenUsed/>
    <w:rsid w:val="00F808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0821"/>
    <w:rPr>
      <w:rFonts w:ascii="Calibri" w:eastAsia="Calibri" w:hAnsi="Calibri" w:cs="Calibri"/>
      <w:color w:val="000000"/>
      <w:sz w:val="22"/>
      <w:szCs w:val="22"/>
      <w:u w:color="000000"/>
    </w:rPr>
  </w:style>
  <w:style w:type="paragraph" w:customStyle="1" w:styleId="Standaard12">
    <w:name w:val="Standaard12"/>
    <w:basedOn w:val="Standaard"/>
    <w:rsid w:val="0040516A"/>
    <w:pPr>
      <w:pBdr>
        <w:top w:val="none" w:sz="0" w:space="0" w:color="auto"/>
        <w:left w:val="none" w:sz="0" w:space="0" w:color="auto"/>
        <w:bottom w:val="none" w:sz="0" w:space="0" w:color="auto"/>
        <w:right w:val="none" w:sz="0" w:space="0" w:color="auto"/>
        <w:between w:val="none" w:sz="0" w:space="0" w:color="auto"/>
        <w:bar w:val="none" w:sz="0" w:color="auto"/>
      </w:pBdr>
      <w:tabs>
        <w:tab w:val="left" w:pos="7630"/>
      </w:tabs>
      <w:spacing w:after="0" w:line="240" w:lineRule="auto"/>
    </w:pPr>
    <w:rPr>
      <w:rFonts w:ascii="Arial" w:eastAsia="Times New Roman" w:hAnsi="Arial" w:cs="Times New Roman"/>
      <w:color w:val="auto"/>
      <w:sz w:val="24"/>
      <w:szCs w:val="24"/>
      <w:u w:val="single"/>
      <w:bdr w:val="none" w:sz="0" w:space="0" w:color="auto"/>
    </w:rPr>
  </w:style>
  <w:style w:type="table" w:styleId="Tabelraster">
    <w:name w:val="Table Grid"/>
    <w:basedOn w:val="Standaardtabel"/>
    <w:uiPriority w:val="39"/>
    <w:rsid w:val="00420C6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Standaard"/>
    <w:rsid w:val="00420C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49589">
      <w:bodyDiv w:val="1"/>
      <w:marLeft w:val="0"/>
      <w:marRight w:val="0"/>
      <w:marTop w:val="0"/>
      <w:marBottom w:val="0"/>
      <w:divBdr>
        <w:top w:val="none" w:sz="0" w:space="0" w:color="auto"/>
        <w:left w:val="none" w:sz="0" w:space="0" w:color="auto"/>
        <w:bottom w:val="none" w:sz="0" w:space="0" w:color="auto"/>
        <w:right w:val="none" w:sz="0" w:space="0" w:color="auto"/>
      </w:divBdr>
    </w:div>
    <w:div w:id="690303450">
      <w:bodyDiv w:val="1"/>
      <w:marLeft w:val="0"/>
      <w:marRight w:val="0"/>
      <w:marTop w:val="0"/>
      <w:marBottom w:val="0"/>
      <w:divBdr>
        <w:top w:val="none" w:sz="0" w:space="0" w:color="auto"/>
        <w:left w:val="none" w:sz="0" w:space="0" w:color="auto"/>
        <w:bottom w:val="none" w:sz="0" w:space="0" w:color="auto"/>
        <w:right w:val="none" w:sz="0" w:space="0" w:color="auto"/>
      </w:divBdr>
    </w:div>
    <w:div w:id="763574699">
      <w:bodyDiv w:val="1"/>
      <w:marLeft w:val="0"/>
      <w:marRight w:val="0"/>
      <w:marTop w:val="0"/>
      <w:marBottom w:val="0"/>
      <w:divBdr>
        <w:top w:val="none" w:sz="0" w:space="0" w:color="auto"/>
        <w:left w:val="none" w:sz="0" w:space="0" w:color="auto"/>
        <w:bottom w:val="none" w:sz="0" w:space="0" w:color="auto"/>
        <w:right w:val="none" w:sz="0" w:space="0" w:color="auto"/>
      </w:divBdr>
    </w:div>
    <w:div w:id="771362894">
      <w:bodyDiv w:val="1"/>
      <w:marLeft w:val="0"/>
      <w:marRight w:val="0"/>
      <w:marTop w:val="0"/>
      <w:marBottom w:val="0"/>
      <w:divBdr>
        <w:top w:val="none" w:sz="0" w:space="0" w:color="auto"/>
        <w:left w:val="none" w:sz="0" w:space="0" w:color="auto"/>
        <w:bottom w:val="none" w:sz="0" w:space="0" w:color="auto"/>
        <w:right w:val="none" w:sz="0" w:space="0" w:color="auto"/>
      </w:divBdr>
    </w:div>
    <w:div w:id="938485019">
      <w:bodyDiv w:val="1"/>
      <w:marLeft w:val="0"/>
      <w:marRight w:val="0"/>
      <w:marTop w:val="0"/>
      <w:marBottom w:val="0"/>
      <w:divBdr>
        <w:top w:val="none" w:sz="0" w:space="0" w:color="auto"/>
        <w:left w:val="none" w:sz="0" w:space="0" w:color="auto"/>
        <w:bottom w:val="none" w:sz="0" w:space="0" w:color="auto"/>
        <w:right w:val="none" w:sz="0" w:space="0" w:color="auto"/>
      </w:divBdr>
    </w:div>
    <w:div w:id="960573897">
      <w:bodyDiv w:val="1"/>
      <w:marLeft w:val="0"/>
      <w:marRight w:val="0"/>
      <w:marTop w:val="0"/>
      <w:marBottom w:val="0"/>
      <w:divBdr>
        <w:top w:val="none" w:sz="0" w:space="0" w:color="auto"/>
        <w:left w:val="none" w:sz="0" w:space="0" w:color="auto"/>
        <w:bottom w:val="none" w:sz="0" w:space="0" w:color="auto"/>
        <w:right w:val="none" w:sz="0" w:space="0" w:color="auto"/>
      </w:divBdr>
    </w:div>
    <w:div w:id="1032221030">
      <w:bodyDiv w:val="1"/>
      <w:marLeft w:val="0"/>
      <w:marRight w:val="0"/>
      <w:marTop w:val="0"/>
      <w:marBottom w:val="0"/>
      <w:divBdr>
        <w:top w:val="none" w:sz="0" w:space="0" w:color="auto"/>
        <w:left w:val="none" w:sz="0" w:space="0" w:color="auto"/>
        <w:bottom w:val="none" w:sz="0" w:space="0" w:color="auto"/>
        <w:right w:val="none" w:sz="0" w:space="0" w:color="auto"/>
      </w:divBdr>
    </w:div>
    <w:div w:id="1250965005">
      <w:bodyDiv w:val="1"/>
      <w:marLeft w:val="0"/>
      <w:marRight w:val="0"/>
      <w:marTop w:val="0"/>
      <w:marBottom w:val="0"/>
      <w:divBdr>
        <w:top w:val="none" w:sz="0" w:space="0" w:color="auto"/>
        <w:left w:val="none" w:sz="0" w:space="0" w:color="auto"/>
        <w:bottom w:val="none" w:sz="0" w:space="0" w:color="auto"/>
        <w:right w:val="none" w:sz="0" w:space="0" w:color="auto"/>
      </w:divBdr>
      <w:divsChild>
        <w:div w:id="359628103">
          <w:marLeft w:val="0"/>
          <w:marRight w:val="0"/>
          <w:marTop w:val="0"/>
          <w:marBottom w:val="0"/>
          <w:divBdr>
            <w:top w:val="none" w:sz="0" w:space="0" w:color="auto"/>
            <w:left w:val="none" w:sz="0" w:space="0" w:color="auto"/>
            <w:bottom w:val="none" w:sz="0" w:space="0" w:color="auto"/>
            <w:right w:val="none" w:sz="0" w:space="0" w:color="auto"/>
          </w:divBdr>
        </w:div>
        <w:div w:id="775292051">
          <w:marLeft w:val="0"/>
          <w:marRight w:val="0"/>
          <w:marTop w:val="0"/>
          <w:marBottom w:val="0"/>
          <w:divBdr>
            <w:top w:val="none" w:sz="0" w:space="0" w:color="auto"/>
            <w:left w:val="none" w:sz="0" w:space="0" w:color="auto"/>
            <w:bottom w:val="none" w:sz="0" w:space="0" w:color="auto"/>
            <w:right w:val="none" w:sz="0" w:space="0" w:color="auto"/>
          </w:divBdr>
        </w:div>
        <w:div w:id="2097431949">
          <w:marLeft w:val="0"/>
          <w:marRight w:val="0"/>
          <w:marTop w:val="0"/>
          <w:marBottom w:val="0"/>
          <w:divBdr>
            <w:top w:val="none" w:sz="0" w:space="0" w:color="auto"/>
            <w:left w:val="none" w:sz="0" w:space="0" w:color="auto"/>
            <w:bottom w:val="none" w:sz="0" w:space="0" w:color="auto"/>
            <w:right w:val="none" w:sz="0" w:space="0" w:color="auto"/>
          </w:divBdr>
        </w:div>
      </w:divsChild>
    </w:div>
    <w:div w:id="1260019099">
      <w:bodyDiv w:val="1"/>
      <w:marLeft w:val="0"/>
      <w:marRight w:val="0"/>
      <w:marTop w:val="0"/>
      <w:marBottom w:val="0"/>
      <w:divBdr>
        <w:top w:val="none" w:sz="0" w:space="0" w:color="auto"/>
        <w:left w:val="none" w:sz="0" w:space="0" w:color="auto"/>
        <w:bottom w:val="none" w:sz="0" w:space="0" w:color="auto"/>
        <w:right w:val="none" w:sz="0" w:space="0" w:color="auto"/>
      </w:divBdr>
    </w:div>
    <w:div w:id="1309289263">
      <w:bodyDiv w:val="1"/>
      <w:marLeft w:val="0"/>
      <w:marRight w:val="0"/>
      <w:marTop w:val="0"/>
      <w:marBottom w:val="0"/>
      <w:divBdr>
        <w:top w:val="none" w:sz="0" w:space="0" w:color="auto"/>
        <w:left w:val="none" w:sz="0" w:space="0" w:color="auto"/>
        <w:bottom w:val="none" w:sz="0" w:space="0" w:color="auto"/>
        <w:right w:val="none" w:sz="0" w:space="0" w:color="auto"/>
      </w:divBdr>
    </w:div>
    <w:div w:id="1335718800">
      <w:bodyDiv w:val="1"/>
      <w:marLeft w:val="0"/>
      <w:marRight w:val="0"/>
      <w:marTop w:val="0"/>
      <w:marBottom w:val="0"/>
      <w:divBdr>
        <w:top w:val="none" w:sz="0" w:space="0" w:color="auto"/>
        <w:left w:val="none" w:sz="0" w:space="0" w:color="auto"/>
        <w:bottom w:val="none" w:sz="0" w:space="0" w:color="auto"/>
        <w:right w:val="none" w:sz="0" w:space="0" w:color="auto"/>
      </w:divBdr>
    </w:div>
    <w:div w:id="1370689075">
      <w:bodyDiv w:val="1"/>
      <w:marLeft w:val="0"/>
      <w:marRight w:val="0"/>
      <w:marTop w:val="0"/>
      <w:marBottom w:val="0"/>
      <w:divBdr>
        <w:top w:val="none" w:sz="0" w:space="0" w:color="auto"/>
        <w:left w:val="none" w:sz="0" w:space="0" w:color="auto"/>
        <w:bottom w:val="none" w:sz="0" w:space="0" w:color="auto"/>
        <w:right w:val="none" w:sz="0" w:space="0" w:color="auto"/>
      </w:divBdr>
    </w:div>
    <w:div w:id="1534734820">
      <w:bodyDiv w:val="1"/>
      <w:marLeft w:val="0"/>
      <w:marRight w:val="0"/>
      <w:marTop w:val="0"/>
      <w:marBottom w:val="0"/>
      <w:divBdr>
        <w:top w:val="none" w:sz="0" w:space="0" w:color="auto"/>
        <w:left w:val="none" w:sz="0" w:space="0" w:color="auto"/>
        <w:bottom w:val="none" w:sz="0" w:space="0" w:color="auto"/>
        <w:right w:val="none" w:sz="0" w:space="0" w:color="auto"/>
      </w:divBdr>
    </w:div>
    <w:div w:id="1596598271">
      <w:bodyDiv w:val="1"/>
      <w:marLeft w:val="0"/>
      <w:marRight w:val="0"/>
      <w:marTop w:val="0"/>
      <w:marBottom w:val="0"/>
      <w:divBdr>
        <w:top w:val="none" w:sz="0" w:space="0" w:color="auto"/>
        <w:left w:val="none" w:sz="0" w:space="0" w:color="auto"/>
        <w:bottom w:val="none" w:sz="0" w:space="0" w:color="auto"/>
        <w:right w:val="none" w:sz="0" w:space="0" w:color="auto"/>
      </w:divBdr>
    </w:div>
    <w:div w:id="1616718789">
      <w:bodyDiv w:val="1"/>
      <w:marLeft w:val="0"/>
      <w:marRight w:val="0"/>
      <w:marTop w:val="0"/>
      <w:marBottom w:val="0"/>
      <w:divBdr>
        <w:top w:val="none" w:sz="0" w:space="0" w:color="auto"/>
        <w:left w:val="none" w:sz="0" w:space="0" w:color="auto"/>
        <w:bottom w:val="none" w:sz="0" w:space="0" w:color="auto"/>
        <w:right w:val="none" w:sz="0" w:space="0" w:color="auto"/>
      </w:divBdr>
    </w:div>
    <w:div w:id="1643340089">
      <w:bodyDiv w:val="1"/>
      <w:marLeft w:val="0"/>
      <w:marRight w:val="0"/>
      <w:marTop w:val="0"/>
      <w:marBottom w:val="0"/>
      <w:divBdr>
        <w:top w:val="none" w:sz="0" w:space="0" w:color="auto"/>
        <w:left w:val="none" w:sz="0" w:space="0" w:color="auto"/>
        <w:bottom w:val="none" w:sz="0" w:space="0" w:color="auto"/>
        <w:right w:val="none" w:sz="0" w:space="0" w:color="auto"/>
      </w:divBdr>
    </w:div>
    <w:div w:id="1942104807">
      <w:bodyDiv w:val="1"/>
      <w:marLeft w:val="0"/>
      <w:marRight w:val="0"/>
      <w:marTop w:val="0"/>
      <w:marBottom w:val="0"/>
      <w:divBdr>
        <w:top w:val="none" w:sz="0" w:space="0" w:color="auto"/>
        <w:left w:val="none" w:sz="0" w:space="0" w:color="auto"/>
        <w:bottom w:val="none" w:sz="0" w:space="0" w:color="auto"/>
        <w:right w:val="none" w:sz="0" w:space="0" w:color="auto"/>
      </w:divBdr>
    </w:div>
    <w:div w:id="1959528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32C4-849C-49AA-A83E-A770F01A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6366</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Gooijer, A de (Astrid)</dc:creator>
  <cp:lastModifiedBy>Conrad-Smit, AJA (Antoinette)</cp:lastModifiedBy>
  <cp:revision>2</cp:revision>
  <cp:lastPrinted>2020-04-07T14:03:00Z</cp:lastPrinted>
  <dcterms:created xsi:type="dcterms:W3CDTF">2020-12-10T08:31:00Z</dcterms:created>
  <dcterms:modified xsi:type="dcterms:W3CDTF">2020-12-10T08:31:00Z</dcterms:modified>
</cp:coreProperties>
</file>