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99" w:rsidRPr="00E0315E" w:rsidRDefault="00316B99" w:rsidP="00D64FB1">
      <w:pPr>
        <w:pStyle w:val="Kop1"/>
        <w:tabs>
          <w:tab w:val="left" w:pos="7513"/>
        </w:tabs>
        <w:rPr>
          <w:b/>
          <w:sz w:val="24"/>
          <w:u w:val="none"/>
          <w:lang w:val="nl-NL"/>
        </w:rPr>
      </w:pPr>
      <w:r w:rsidRPr="00E0315E">
        <w:rPr>
          <w:b/>
          <w:sz w:val="24"/>
          <w:u w:val="none"/>
          <w:lang w:val="nl-NL"/>
        </w:rPr>
        <w:t>Raadsvoorstel</w:t>
      </w:r>
      <w:r w:rsidR="00355C58">
        <w:rPr>
          <w:b/>
          <w:sz w:val="24"/>
          <w:u w:val="none"/>
          <w:lang w:val="nl-NL"/>
        </w:rPr>
        <w:t xml:space="preserve"> </w:t>
      </w:r>
    </w:p>
    <w:p w:rsidR="00316B99" w:rsidRPr="00E0315E" w:rsidRDefault="00316B99"/>
    <w:tbl>
      <w:tblPr>
        <w:tblW w:w="0" w:type="auto"/>
        <w:tblLayout w:type="fixed"/>
        <w:tblCellMar>
          <w:left w:w="70" w:type="dxa"/>
          <w:right w:w="70" w:type="dxa"/>
        </w:tblCellMar>
        <w:tblLook w:val="0000" w:firstRow="0" w:lastRow="0" w:firstColumn="0" w:lastColumn="0" w:noHBand="0" w:noVBand="0"/>
      </w:tblPr>
      <w:tblGrid>
        <w:gridCol w:w="2055"/>
        <w:gridCol w:w="160"/>
        <w:gridCol w:w="2970"/>
        <w:gridCol w:w="3852"/>
      </w:tblGrid>
      <w:tr w:rsidR="00316B99" w:rsidRPr="00E0315E">
        <w:trPr>
          <w:trHeight w:val="240"/>
        </w:trPr>
        <w:tc>
          <w:tcPr>
            <w:tcW w:w="2055" w:type="dxa"/>
          </w:tcPr>
          <w:p w:rsidR="00316B99" w:rsidRPr="00E0315E" w:rsidRDefault="00316B99">
            <w:pPr>
              <w:pStyle w:val="Kop2"/>
            </w:pPr>
            <w:r w:rsidRPr="00E0315E">
              <w:t>Vergadering</w:t>
            </w:r>
          </w:p>
        </w:tc>
        <w:tc>
          <w:tcPr>
            <w:tcW w:w="160" w:type="dxa"/>
          </w:tcPr>
          <w:p w:rsidR="00316B99" w:rsidRPr="00E0315E" w:rsidRDefault="00316B99">
            <w:r w:rsidRPr="00E0315E">
              <w:t>:</w:t>
            </w:r>
          </w:p>
        </w:tc>
        <w:tc>
          <w:tcPr>
            <w:tcW w:w="6822" w:type="dxa"/>
            <w:gridSpan w:val="2"/>
          </w:tcPr>
          <w:p w:rsidR="00316B99" w:rsidRPr="00E0315E" w:rsidRDefault="00301EE5" w:rsidP="00A501A9">
            <w:pPr>
              <w:pStyle w:val="Koptekst"/>
              <w:tabs>
                <w:tab w:val="clear" w:pos="4536"/>
                <w:tab w:val="clear" w:pos="9072"/>
              </w:tabs>
            </w:pPr>
            <w:bookmarkStart w:id="0" w:name="Vergadering"/>
            <w:bookmarkEnd w:id="0"/>
            <w:r>
              <w:t xml:space="preserve">Gemeenteraad </w:t>
            </w:r>
            <w:r w:rsidR="00A501A9">
              <w:t>15</w:t>
            </w:r>
            <w:r w:rsidR="00A311D3">
              <w:t xml:space="preserve"> december</w:t>
            </w:r>
            <w:r>
              <w:t xml:space="preserve"> 20</w:t>
            </w:r>
            <w:r w:rsidR="00A501A9">
              <w:t>20</w:t>
            </w:r>
          </w:p>
        </w:tc>
      </w:tr>
      <w:tr w:rsidR="00316B99" w:rsidRPr="00E0315E">
        <w:trPr>
          <w:trHeight w:val="240"/>
        </w:trPr>
        <w:tc>
          <w:tcPr>
            <w:tcW w:w="2055" w:type="dxa"/>
          </w:tcPr>
          <w:p w:rsidR="00316B99" w:rsidRPr="00E0315E" w:rsidRDefault="00316B99">
            <w:pPr>
              <w:pStyle w:val="Kop2"/>
            </w:pPr>
          </w:p>
        </w:tc>
        <w:tc>
          <w:tcPr>
            <w:tcW w:w="160" w:type="dxa"/>
          </w:tcPr>
          <w:p w:rsidR="00316B99" w:rsidRPr="00E0315E" w:rsidRDefault="00316B99"/>
        </w:tc>
        <w:tc>
          <w:tcPr>
            <w:tcW w:w="6822" w:type="dxa"/>
            <w:gridSpan w:val="2"/>
          </w:tcPr>
          <w:p w:rsidR="00316B99" w:rsidRPr="00E0315E" w:rsidRDefault="00316B99"/>
        </w:tc>
      </w:tr>
      <w:tr w:rsidR="00316B99" w:rsidRPr="00E0315E">
        <w:trPr>
          <w:trHeight w:val="240"/>
        </w:trPr>
        <w:tc>
          <w:tcPr>
            <w:tcW w:w="2055" w:type="dxa"/>
          </w:tcPr>
          <w:p w:rsidR="00316B99" w:rsidRPr="00E0315E" w:rsidRDefault="00316B99">
            <w:pPr>
              <w:rPr>
                <w:b/>
              </w:rPr>
            </w:pPr>
            <w:r w:rsidRPr="00E0315E">
              <w:rPr>
                <w:b/>
              </w:rPr>
              <w:t>Nummer</w:t>
            </w:r>
          </w:p>
        </w:tc>
        <w:tc>
          <w:tcPr>
            <w:tcW w:w="160" w:type="dxa"/>
          </w:tcPr>
          <w:p w:rsidR="00316B99" w:rsidRPr="00E0315E" w:rsidRDefault="00316B99">
            <w:r w:rsidRPr="00E0315E">
              <w:t>:</w:t>
            </w:r>
          </w:p>
        </w:tc>
        <w:tc>
          <w:tcPr>
            <w:tcW w:w="6822" w:type="dxa"/>
            <w:gridSpan w:val="2"/>
          </w:tcPr>
          <w:p w:rsidR="00316B99" w:rsidRPr="00E0315E" w:rsidRDefault="00E81097" w:rsidP="00E81097">
            <w:bookmarkStart w:id="1" w:name="Nummer"/>
            <w:bookmarkEnd w:id="1"/>
            <w:r>
              <w:t>2020-</w:t>
            </w:r>
            <w:bookmarkStart w:id="2" w:name="_GoBack"/>
            <w:bookmarkEnd w:id="2"/>
            <w:r w:rsidR="00B3004D">
              <w:t>66</w:t>
            </w:r>
          </w:p>
        </w:tc>
      </w:tr>
      <w:tr w:rsidR="00316B99" w:rsidRPr="00E0315E">
        <w:trPr>
          <w:trHeight w:val="240"/>
        </w:trPr>
        <w:tc>
          <w:tcPr>
            <w:tcW w:w="2055" w:type="dxa"/>
          </w:tcPr>
          <w:p w:rsidR="00316B99" w:rsidRPr="00E0315E" w:rsidRDefault="00316B99">
            <w:pPr>
              <w:rPr>
                <w:b/>
              </w:rPr>
            </w:pPr>
          </w:p>
        </w:tc>
        <w:tc>
          <w:tcPr>
            <w:tcW w:w="160" w:type="dxa"/>
          </w:tcPr>
          <w:p w:rsidR="00316B99" w:rsidRPr="00E0315E" w:rsidRDefault="00316B99"/>
        </w:tc>
        <w:tc>
          <w:tcPr>
            <w:tcW w:w="6822" w:type="dxa"/>
            <w:gridSpan w:val="2"/>
          </w:tcPr>
          <w:p w:rsidR="00316B99" w:rsidRPr="00E0315E" w:rsidRDefault="00316B99"/>
        </w:tc>
      </w:tr>
      <w:tr w:rsidR="00316B99" w:rsidRPr="00E0315E">
        <w:trPr>
          <w:trHeight w:val="240"/>
        </w:trPr>
        <w:tc>
          <w:tcPr>
            <w:tcW w:w="2055" w:type="dxa"/>
          </w:tcPr>
          <w:p w:rsidR="00316B99" w:rsidRPr="00E0315E" w:rsidRDefault="00316B99">
            <w:pPr>
              <w:rPr>
                <w:b/>
              </w:rPr>
            </w:pPr>
            <w:r w:rsidRPr="00E0315E">
              <w:rPr>
                <w:b/>
              </w:rPr>
              <w:t>Datum voorstel</w:t>
            </w:r>
          </w:p>
        </w:tc>
        <w:tc>
          <w:tcPr>
            <w:tcW w:w="160" w:type="dxa"/>
          </w:tcPr>
          <w:p w:rsidR="00316B99" w:rsidRPr="00E0315E" w:rsidRDefault="00316B99">
            <w:r w:rsidRPr="00E0315E">
              <w:t>:</w:t>
            </w:r>
          </w:p>
        </w:tc>
        <w:tc>
          <w:tcPr>
            <w:tcW w:w="6822" w:type="dxa"/>
            <w:gridSpan w:val="2"/>
          </w:tcPr>
          <w:p w:rsidR="00316B99" w:rsidRPr="00E0315E" w:rsidRDefault="00A501A9" w:rsidP="00A501A9">
            <w:bookmarkStart w:id="3" w:name="DatumVoorstel"/>
            <w:bookmarkEnd w:id="3"/>
            <w:r>
              <w:t>9</w:t>
            </w:r>
            <w:r w:rsidR="00A311D3">
              <w:t xml:space="preserve"> december</w:t>
            </w:r>
            <w:r w:rsidR="00301EE5">
              <w:t xml:space="preserve"> 20</w:t>
            </w:r>
            <w:r>
              <w:t>20</w:t>
            </w:r>
          </w:p>
        </w:tc>
      </w:tr>
      <w:tr w:rsidR="00316B99" w:rsidRPr="00E0315E">
        <w:trPr>
          <w:trHeight w:val="240"/>
        </w:trPr>
        <w:tc>
          <w:tcPr>
            <w:tcW w:w="2055" w:type="dxa"/>
          </w:tcPr>
          <w:p w:rsidR="00316B99" w:rsidRPr="00E0315E" w:rsidRDefault="00316B99">
            <w:pPr>
              <w:rPr>
                <w:b/>
              </w:rPr>
            </w:pPr>
          </w:p>
        </w:tc>
        <w:tc>
          <w:tcPr>
            <w:tcW w:w="160" w:type="dxa"/>
          </w:tcPr>
          <w:p w:rsidR="00316B99" w:rsidRPr="00E0315E" w:rsidRDefault="00316B99"/>
        </w:tc>
        <w:tc>
          <w:tcPr>
            <w:tcW w:w="6822" w:type="dxa"/>
            <w:gridSpan w:val="2"/>
          </w:tcPr>
          <w:p w:rsidR="00316B99" w:rsidRPr="00E0315E" w:rsidRDefault="00316B99"/>
        </w:tc>
      </w:tr>
      <w:tr w:rsidR="00A311D3" w:rsidRPr="00E0315E">
        <w:trPr>
          <w:trHeight w:val="240"/>
        </w:trPr>
        <w:tc>
          <w:tcPr>
            <w:tcW w:w="2055" w:type="dxa"/>
          </w:tcPr>
          <w:p w:rsidR="00A311D3" w:rsidRPr="00E0315E" w:rsidRDefault="00A311D3">
            <w:pPr>
              <w:rPr>
                <w:b/>
              </w:rPr>
            </w:pPr>
            <w:r>
              <w:rPr>
                <w:b/>
              </w:rPr>
              <w:t>Contactpersoon afd. Inkoop</w:t>
            </w:r>
          </w:p>
        </w:tc>
        <w:tc>
          <w:tcPr>
            <w:tcW w:w="160" w:type="dxa"/>
          </w:tcPr>
          <w:p w:rsidR="00A311D3" w:rsidRPr="00E0315E" w:rsidRDefault="00A311D3">
            <w:r>
              <w:t xml:space="preserve">: </w:t>
            </w:r>
          </w:p>
        </w:tc>
        <w:tc>
          <w:tcPr>
            <w:tcW w:w="6822" w:type="dxa"/>
            <w:gridSpan w:val="2"/>
          </w:tcPr>
          <w:p w:rsidR="00A311D3" w:rsidRPr="00E0315E" w:rsidRDefault="00A311D3">
            <w:r>
              <w:t>Bas-Jan Kramp</w:t>
            </w:r>
          </w:p>
        </w:tc>
      </w:tr>
      <w:tr w:rsidR="00316B99" w:rsidRPr="00E0315E">
        <w:trPr>
          <w:trHeight w:val="240"/>
        </w:trPr>
        <w:tc>
          <w:tcPr>
            <w:tcW w:w="2055" w:type="dxa"/>
          </w:tcPr>
          <w:p w:rsidR="00316B99" w:rsidRPr="00E0315E" w:rsidRDefault="00316B99">
            <w:pPr>
              <w:rPr>
                <w:b/>
              </w:rPr>
            </w:pPr>
          </w:p>
        </w:tc>
        <w:tc>
          <w:tcPr>
            <w:tcW w:w="160" w:type="dxa"/>
          </w:tcPr>
          <w:p w:rsidR="00316B99" w:rsidRPr="00E0315E" w:rsidRDefault="00316B99"/>
        </w:tc>
        <w:tc>
          <w:tcPr>
            <w:tcW w:w="2970" w:type="dxa"/>
          </w:tcPr>
          <w:p w:rsidR="00316B99" w:rsidRPr="00E0315E" w:rsidRDefault="00316B99">
            <w:bookmarkStart w:id="4" w:name="PortefeuillehouderDoorkiesNr"/>
            <w:bookmarkEnd w:id="4"/>
          </w:p>
        </w:tc>
        <w:tc>
          <w:tcPr>
            <w:tcW w:w="3852" w:type="dxa"/>
          </w:tcPr>
          <w:p w:rsidR="00316B99" w:rsidRPr="00E0315E" w:rsidRDefault="00316B99">
            <w:bookmarkStart w:id="5" w:name="PortefeuillehouderEmail"/>
            <w:bookmarkEnd w:id="5"/>
          </w:p>
        </w:tc>
      </w:tr>
      <w:tr w:rsidR="00316B99" w:rsidRPr="00E0315E">
        <w:trPr>
          <w:cantSplit/>
          <w:trHeight w:val="240"/>
        </w:trPr>
        <w:tc>
          <w:tcPr>
            <w:tcW w:w="2055" w:type="dxa"/>
          </w:tcPr>
          <w:p w:rsidR="00316B99" w:rsidRPr="00E0315E" w:rsidRDefault="00316B99">
            <w:pPr>
              <w:rPr>
                <w:b/>
              </w:rPr>
            </w:pPr>
            <w:r w:rsidRPr="00E0315E">
              <w:rPr>
                <w:b/>
              </w:rPr>
              <w:t>Primaathouder</w:t>
            </w:r>
          </w:p>
        </w:tc>
        <w:tc>
          <w:tcPr>
            <w:tcW w:w="160" w:type="dxa"/>
          </w:tcPr>
          <w:p w:rsidR="00316B99" w:rsidRPr="00E0315E" w:rsidRDefault="00316B99">
            <w:r w:rsidRPr="00E0315E">
              <w:t>:</w:t>
            </w:r>
          </w:p>
        </w:tc>
        <w:tc>
          <w:tcPr>
            <w:tcW w:w="6822" w:type="dxa"/>
            <w:gridSpan w:val="2"/>
          </w:tcPr>
          <w:p w:rsidR="00316B99" w:rsidRPr="00E0315E" w:rsidRDefault="00931DC1">
            <w:pPr>
              <w:pStyle w:val="Koptekst"/>
              <w:tabs>
                <w:tab w:val="clear" w:pos="4536"/>
                <w:tab w:val="clear" w:pos="9072"/>
              </w:tabs>
            </w:pPr>
            <w:bookmarkStart w:id="6" w:name="PrimaathouderNaam"/>
            <w:bookmarkEnd w:id="6"/>
            <w:r>
              <w:t>J.G.A. Paans</w:t>
            </w:r>
          </w:p>
        </w:tc>
      </w:tr>
      <w:tr w:rsidR="00316B99" w:rsidRPr="00E0315E">
        <w:trPr>
          <w:trHeight w:val="240"/>
        </w:trPr>
        <w:tc>
          <w:tcPr>
            <w:tcW w:w="2055" w:type="dxa"/>
          </w:tcPr>
          <w:p w:rsidR="00316B99" w:rsidRPr="00E0315E" w:rsidRDefault="00316B99">
            <w:pPr>
              <w:rPr>
                <w:b/>
              </w:rPr>
            </w:pPr>
          </w:p>
        </w:tc>
        <w:tc>
          <w:tcPr>
            <w:tcW w:w="160" w:type="dxa"/>
          </w:tcPr>
          <w:p w:rsidR="00316B99" w:rsidRPr="00E0315E" w:rsidRDefault="00316B99"/>
        </w:tc>
        <w:tc>
          <w:tcPr>
            <w:tcW w:w="2970" w:type="dxa"/>
          </w:tcPr>
          <w:p w:rsidR="00316B99" w:rsidRPr="00E0315E" w:rsidRDefault="00316B99"/>
        </w:tc>
        <w:tc>
          <w:tcPr>
            <w:tcW w:w="3852" w:type="dxa"/>
          </w:tcPr>
          <w:p w:rsidR="00316B99" w:rsidRPr="00E0315E" w:rsidRDefault="00316B99"/>
        </w:tc>
      </w:tr>
      <w:tr w:rsidR="00316B99" w:rsidRPr="00E0315E">
        <w:trPr>
          <w:trHeight w:val="240"/>
        </w:trPr>
        <w:tc>
          <w:tcPr>
            <w:tcW w:w="2055" w:type="dxa"/>
          </w:tcPr>
          <w:p w:rsidR="00316B99" w:rsidRPr="00E0315E" w:rsidRDefault="00316B99">
            <w:pPr>
              <w:rPr>
                <w:b/>
              </w:rPr>
            </w:pPr>
            <w:r w:rsidRPr="00E0315E">
              <w:rPr>
                <w:b/>
              </w:rPr>
              <w:t>Onderwerp</w:t>
            </w:r>
          </w:p>
        </w:tc>
        <w:tc>
          <w:tcPr>
            <w:tcW w:w="160" w:type="dxa"/>
          </w:tcPr>
          <w:p w:rsidR="00316B99" w:rsidRPr="00E0315E" w:rsidRDefault="00316B99">
            <w:r w:rsidRPr="00E0315E">
              <w:t>:</w:t>
            </w:r>
          </w:p>
        </w:tc>
        <w:tc>
          <w:tcPr>
            <w:tcW w:w="6822" w:type="dxa"/>
            <w:gridSpan w:val="2"/>
          </w:tcPr>
          <w:p w:rsidR="00316B99" w:rsidRPr="00E0315E" w:rsidRDefault="00A311D3" w:rsidP="00A501A9">
            <w:bookmarkStart w:id="7" w:name="Onderwerp"/>
            <w:bookmarkEnd w:id="7"/>
            <w:r>
              <w:t xml:space="preserve">Gunningsadvies Aanbesteding accountantsdiensten met kenmerk </w:t>
            </w:r>
            <w:r w:rsidR="00877385">
              <w:t>200131GAD</w:t>
            </w:r>
          </w:p>
        </w:tc>
      </w:tr>
      <w:tr w:rsidR="0056357A" w:rsidRPr="00E0315E">
        <w:trPr>
          <w:trHeight w:val="240"/>
        </w:trPr>
        <w:tc>
          <w:tcPr>
            <w:tcW w:w="2055" w:type="dxa"/>
          </w:tcPr>
          <w:p w:rsidR="0056357A" w:rsidRPr="00E0315E" w:rsidRDefault="00D6453D">
            <w:pPr>
              <w:rPr>
                <w:b/>
              </w:rPr>
            </w:pPr>
            <w:r w:rsidRPr="00E0315E">
              <w:rPr>
                <w:b/>
              </w:rPr>
              <w:t xml:space="preserve"> </w:t>
            </w:r>
          </w:p>
        </w:tc>
        <w:tc>
          <w:tcPr>
            <w:tcW w:w="160" w:type="dxa"/>
          </w:tcPr>
          <w:p w:rsidR="0056357A" w:rsidRPr="00E0315E" w:rsidRDefault="0056357A"/>
        </w:tc>
        <w:tc>
          <w:tcPr>
            <w:tcW w:w="6822" w:type="dxa"/>
            <w:gridSpan w:val="2"/>
          </w:tcPr>
          <w:p w:rsidR="0056357A" w:rsidRPr="00E0315E" w:rsidRDefault="0056357A"/>
        </w:tc>
      </w:tr>
      <w:tr w:rsidR="0056357A" w:rsidRPr="00E0315E">
        <w:trPr>
          <w:trHeight w:val="240"/>
        </w:trPr>
        <w:tc>
          <w:tcPr>
            <w:tcW w:w="2055" w:type="dxa"/>
          </w:tcPr>
          <w:p w:rsidR="0056357A" w:rsidRPr="00E0315E" w:rsidRDefault="0056357A">
            <w:pPr>
              <w:rPr>
                <w:b/>
              </w:rPr>
            </w:pPr>
            <w:r w:rsidRPr="00E0315E">
              <w:rPr>
                <w:b/>
              </w:rPr>
              <w:t>Soort voorstel</w:t>
            </w:r>
          </w:p>
        </w:tc>
        <w:tc>
          <w:tcPr>
            <w:tcW w:w="160" w:type="dxa"/>
          </w:tcPr>
          <w:p w:rsidR="0056357A" w:rsidRPr="00E0315E" w:rsidRDefault="0056357A">
            <w:r w:rsidRPr="00E0315E">
              <w:t>:</w:t>
            </w:r>
          </w:p>
        </w:tc>
        <w:tc>
          <w:tcPr>
            <w:tcW w:w="6822" w:type="dxa"/>
            <w:gridSpan w:val="2"/>
          </w:tcPr>
          <w:p w:rsidR="0056357A" w:rsidRPr="00E0315E" w:rsidRDefault="00E0315E">
            <w:bookmarkStart w:id="8" w:name="SoortVoorstel"/>
            <w:bookmarkEnd w:id="8"/>
            <w:proofErr w:type="spellStart"/>
            <w:r>
              <w:t>Going</w:t>
            </w:r>
            <w:proofErr w:type="spellEnd"/>
            <w:r>
              <w:t>-concern</w:t>
            </w:r>
          </w:p>
        </w:tc>
      </w:tr>
      <w:tr w:rsidR="00316B99" w:rsidRPr="00E0315E">
        <w:trPr>
          <w:trHeight w:val="240"/>
        </w:trPr>
        <w:tc>
          <w:tcPr>
            <w:tcW w:w="2055" w:type="dxa"/>
            <w:tcBorders>
              <w:bottom w:val="single" w:sz="4" w:space="0" w:color="auto"/>
            </w:tcBorders>
          </w:tcPr>
          <w:p w:rsidR="00316B99" w:rsidRPr="00E0315E" w:rsidRDefault="00316B99">
            <w:pPr>
              <w:rPr>
                <w:b/>
              </w:rPr>
            </w:pPr>
          </w:p>
        </w:tc>
        <w:tc>
          <w:tcPr>
            <w:tcW w:w="160" w:type="dxa"/>
            <w:tcBorders>
              <w:bottom w:val="single" w:sz="4" w:space="0" w:color="auto"/>
            </w:tcBorders>
          </w:tcPr>
          <w:p w:rsidR="00316B99" w:rsidRPr="00E0315E" w:rsidRDefault="00316B99"/>
        </w:tc>
        <w:tc>
          <w:tcPr>
            <w:tcW w:w="6822" w:type="dxa"/>
            <w:gridSpan w:val="2"/>
            <w:tcBorders>
              <w:bottom w:val="single" w:sz="4" w:space="0" w:color="auto"/>
            </w:tcBorders>
          </w:tcPr>
          <w:p w:rsidR="00316B99" w:rsidRPr="00E0315E" w:rsidRDefault="00316B99"/>
        </w:tc>
      </w:tr>
      <w:tr w:rsidR="00316B99" w:rsidRPr="00E0315E">
        <w:trPr>
          <w:trHeight w:val="240"/>
        </w:trPr>
        <w:tc>
          <w:tcPr>
            <w:tcW w:w="2055" w:type="dxa"/>
            <w:tcBorders>
              <w:top w:val="single" w:sz="4" w:space="0" w:color="auto"/>
            </w:tcBorders>
          </w:tcPr>
          <w:p w:rsidR="00316B99" w:rsidRPr="00E0315E" w:rsidRDefault="00316B99">
            <w:pPr>
              <w:rPr>
                <w:b/>
              </w:rPr>
            </w:pPr>
          </w:p>
        </w:tc>
        <w:tc>
          <w:tcPr>
            <w:tcW w:w="160" w:type="dxa"/>
            <w:tcBorders>
              <w:top w:val="single" w:sz="4" w:space="0" w:color="auto"/>
            </w:tcBorders>
          </w:tcPr>
          <w:p w:rsidR="00316B99" w:rsidRPr="00E0315E" w:rsidRDefault="00316B99"/>
        </w:tc>
        <w:tc>
          <w:tcPr>
            <w:tcW w:w="6822" w:type="dxa"/>
            <w:gridSpan w:val="2"/>
            <w:tcBorders>
              <w:top w:val="single" w:sz="4" w:space="0" w:color="auto"/>
            </w:tcBorders>
          </w:tcPr>
          <w:p w:rsidR="00316B99" w:rsidRPr="00E0315E" w:rsidRDefault="00316B99"/>
        </w:tc>
      </w:tr>
      <w:tr w:rsidR="00316B99" w:rsidRPr="00E0315E" w:rsidTr="00D64FB1">
        <w:trPr>
          <w:trHeight w:val="240"/>
        </w:trPr>
        <w:tc>
          <w:tcPr>
            <w:tcW w:w="9037" w:type="dxa"/>
            <w:gridSpan w:val="4"/>
          </w:tcPr>
          <w:p w:rsidR="0079701E" w:rsidRPr="0079701E" w:rsidRDefault="0079701E" w:rsidP="0079701E">
            <w:pPr>
              <w:autoSpaceDE w:val="0"/>
              <w:autoSpaceDN w:val="0"/>
              <w:adjustRightInd w:val="0"/>
              <w:spacing w:line="240" w:lineRule="auto"/>
              <w:rPr>
                <w:rFonts w:eastAsiaTheme="minorHAnsi" w:cs="Arial"/>
                <w:b/>
                <w:color w:val="000000"/>
                <w:lang w:eastAsia="en-US"/>
              </w:rPr>
            </w:pPr>
            <w:r w:rsidRPr="0079701E">
              <w:rPr>
                <w:rFonts w:eastAsiaTheme="minorHAnsi" w:cs="Arial"/>
                <w:b/>
                <w:color w:val="000000"/>
                <w:lang w:eastAsia="en-US"/>
              </w:rPr>
              <w:t>Voorgeschiedenis</w:t>
            </w:r>
          </w:p>
          <w:p w:rsidR="0079701E" w:rsidRDefault="00877385" w:rsidP="0079701E">
            <w:pPr>
              <w:spacing w:line="240" w:lineRule="auto"/>
              <w:rPr>
                <w:rFonts w:eastAsiaTheme="minorHAnsi" w:cs="Arial"/>
                <w:lang w:eastAsia="en-US"/>
              </w:rPr>
            </w:pPr>
            <w:r>
              <w:rPr>
                <w:rFonts w:eastAsiaTheme="minorHAnsi" w:cs="Arial"/>
                <w:lang w:eastAsia="en-US"/>
              </w:rPr>
              <w:t xml:space="preserve">De gemeenteraad van Alblasserdam nam in de vergadering van 27 oktober 2020 het voorstel aan om over te gaan tot een aanbesteding accountantsdiensten 2020-2021, vanwege de beëindiging van de samenwerking met het kantoor BDO Audit &amp; Assurance B.V. Besloten werd tot een aanbesteding voor een contractperiode van twee jaar om vervolgens </w:t>
            </w:r>
            <w:r w:rsidR="00E91859">
              <w:rPr>
                <w:rFonts w:eastAsiaTheme="minorHAnsi" w:cs="Arial"/>
                <w:lang w:eastAsia="en-US"/>
              </w:rPr>
              <w:t xml:space="preserve">eventueel </w:t>
            </w:r>
            <w:r>
              <w:rPr>
                <w:rFonts w:eastAsiaTheme="minorHAnsi" w:cs="Arial"/>
                <w:lang w:eastAsia="en-US"/>
              </w:rPr>
              <w:t xml:space="preserve">aan te kunnen sluiten bij een regionale procedure zoals die in 2016 is uitgevoerd.  </w:t>
            </w:r>
          </w:p>
          <w:p w:rsidR="00877385" w:rsidRPr="0079701E" w:rsidRDefault="00877385" w:rsidP="0079701E">
            <w:pPr>
              <w:spacing w:line="240" w:lineRule="auto"/>
              <w:rPr>
                <w:rFonts w:eastAsiaTheme="minorHAnsi" w:cs="Arial"/>
                <w:lang w:eastAsia="en-US"/>
              </w:rPr>
            </w:pPr>
          </w:p>
          <w:p w:rsidR="0079701E" w:rsidRPr="0079701E" w:rsidRDefault="0079701E" w:rsidP="0079701E">
            <w:pPr>
              <w:spacing w:line="240" w:lineRule="auto"/>
              <w:rPr>
                <w:rFonts w:eastAsiaTheme="minorHAnsi" w:cs="Arial"/>
                <w:b/>
                <w:lang w:eastAsia="en-US"/>
              </w:rPr>
            </w:pPr>
            <w:r w:rsidRPr="0079701E">
              <w:rPr>
                <w:rFonts w:eastAsiaTheme="minorHAnsi" w:cs="Arial"/>
                <w:b/>
                <w:iCs/>
                <w:lang w:eastAsia="en-US"/>
              </w:rPr>
              <w:t>Procedure</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De aanbesteding is begeleid door team Inkoop van het Servicecentrum Drechtsteden. </w:t>
            </w:r>
            <w:r w:rsidR="001071CF">
              <w:rPr>
                <w:rFonts w:eastAsiaTheme="minorHAnsi" w:cs="Arial"/>
                <w:lang w:eastAsia="en-US"/>
              </w:rPr>
              <w:t>Wij hebben een onderhandse aanbesteding uitgevoerd en daarbij twee partijen uitgenodigd.</w:t>
            </w:r>
            <w:r w:rsidRPr="0079701E">
              <w:rPr>
                <w:rFonts w:eastAsiaTheme="minorHAnsi" w:cs="Arial"/>
                <w:lang w:eastAsia="en-US"/>
              </w:rPr>
              <w:t xml:space="preserve"> De </w:t>
            </w:r>
            <w:r w:rsidR="001071CF">
              <w:rPr>
                <w:rFonts w:eastAsiaTheme="minorHAnsi" w:cs="Arial"/>
                <w:lang w:eastAsia="en-US"/>
              </w:rPr>
              <w:t xml:space="preserve">(aangepaste) </w:t>
            </w:r>
            <w:r w:rsidRPr="0079701E">
              <w:rPr>
                <w:rFonts w:eastAsiaTheme="minorHAnsi" w:cs="Arial"/>
                <w:lang w:eastAsia="en-US"/>
              </w:rPr>
              <w:t xml:space="preserve">deadline voor het inschrijven op de aanbesteding was </w:t>
            </w:r>
            <w:r w:rsidR="00877385">
              <w:rPr>
                <w:rFonts w:eastAsiaTheme="minorHAnsi" w:cs="Arial"/>
                <w:lang w:eastAsia="en-US"/>
              </w:rPr>
              <w:t>vrijdag 27 november</w:t>
            </w:r>
            <w:r w:rsidRPr="0079701E">
              <w:rPr>
                <w:rFonts w:eastAsiaTheme="minorHAnsi" w:cs="Arial"/>
                <w:lang w:eastAsia="en-US"/>
              </w:rPr>
              <w:t xml:space="preserve"> 12.00 uur. </w:t>
            </w:r>
          </w:p>
          <w:p w:rsidR="0079701E" w:rsidRPr="0079701E" w:rsidRDefault="0079701E" w:rsidP="0079701E">
            <w:pPr>
              <w:spacing w:line="240" w:lineRule="auto"/>
              <w:rPr>
                <w:rFonts w:eastAsiaTheme="minorHAnsi" w:cs="Arial"/>
                <w:lang w:eastAsia="en-US"/>
              </w:rPr>
            </w:pPr>
          </w:p>
          <w:p w:rsidR="0079701E" w:rsidRDefault="009C4D4F" w:rsidP="0079701E">
            <w:pPr>
              <w:spacing w:line="240" w:lineRule="auto"/>
              <w:rPr>
                <w:rFonts w:eastAsiaTheme="minorHAnsi" w:cs="Arial"/>
                <w:lang w:eastAsia="en-US"/>
              </w:rPr>
            </w:pPr>
            <w:r>
              <w:rPr>
                <w:rFonts w:eastAsiaTheme="minorHAnsi" w:cs="Arial"/>
                <w:lang w:eastAsia="en-US"/>
              </w:rPr>
              <w:t xml:space="preserve">Twee </w:t>
            </w:r>
            <w:r w:rsidR="0079701E" w:rsidRPr="0079701E">
              <w:rPr>
                <w:rFonts w:eastAsiaTheme="minorHAnsi" w:cs="Arial"/>
                <w:lang w:eastAsia="en-US"/>
              </w:rPr>
              <w:t>partijen hebben een inschrijving ingediend</w:t>
            </w:r>
            <w:r w:rsidR="00E3474D">
              <w:rPr>
                <w:rFonts w:eastAsiaTheme="minorHAnsi" w:cs="Arial"/>
                <w:lang w:eastAsia="en-US"/>
              </w:rPr>
              <w:t xml:space="preserve">, partij </w:t>
            </w:r>
            <w:r w:rsidR="0014620C">
              <w:rPr>
                <w:rFonts w:eastAsiaTheme="minorHAnsi" w:cs="Arial"/>
                <w:lang w:eastAsia="en-US"/>
              </w:rPr>
              <w:t>1</w:t>
            </w:r>
            <w:r w:rsidR="00E3474D">
              <w:rPr>
                <w:rFonts w:eastAsiaTheme="minorHAnsi" w:cs="Arial"/>
                <w:lang w:eastAsia="en-US"/>
              </w:rPr>
              <w:t xml:space="preserve"> en partij</w:t>
            </w:r>
            <w:r w:rsidR="0014620C">
              <w:rPr>
                <w:rFonts w:eastAsiaTheme="minorHAnsi" w:cs="Arial"/>
                <w:lang w:eastAsia="en-US"/>
              </w:rPr>
              <w:t xml:space="preserve"> 2</w:t>
            </w:r>
            <w:r w:rsidR="00E3474D">
              <w:rPr>
                <w:rFonts w:eastAsiaTheme="minorHAnsi" w:cs="Arial"/>
                <w:lang w:eastAsia="en-US"/>
              </w:rPr>
              <w:t xml:space="preserve">. Namen van beide partijen staan vermeld in de geheime bijlage bij dit openbare raadsvoorstel. </w:t>
            </w:r>
            <w:r w:rsidR="00FF2842">
              <w:rPr>
                <w:rFonts w:eastAsiaTheme="minorHAnsi" w:cs="Arial"/>
                <w:lang w:eastAsia="en-US"/>
              </w:rPr>
              <w:t>Naam van de partij die wordt voorgedragen en waarover een besluit wordt genomen wordt bekend</w:t>
            </w:r>
            <w:r w:rsidR="0014620C">
              <w:rPr>
                <w:rFonts w:eastAsiaTheme="minorHAnsi" w:cs="Arial"/>
                <w:lang w:eastAsia="en-US"/>
              </w:rPr>
              <w:t xml:space="preserve"> gemaakt, de naam van de andere </w:t>
            </w:r>
            <w:r w:rsidR="00FF2842">
              <w:rPr>
                <w:rFonts w:eastAsiaTheme="minorHAnsi" w:cs="Arial"/>
                <w:lang w:eastAsia="en-US"/>
              </w:rPr>
              <w:t xml:space="preserve">partij blijft geheim. </w:t>
            </w:r>
            <w:r w:rsidR="00E3474D">
              <w:rPr>
                <w:rFonts w:eastAsiaTheme="minorHAnsi" w:cs="Arial"/>
                <w:lang w:eastAsia="en-US"/>
              </w:rPr>
              <w:t xml:space="preserve">De dag nadat de gemeenteraad een besluit heeft genomen over dit voorstel worden beide partijen geïnformeerd. </w:t>
            </w:r>
            <w:r w:rsidR="00FF2842">
              <w:rPr>
                <w:rFonts w:eastAsiaTheme="minorHAnsi" w:cs="Arial"/>
                <w:lang w:eastAsia="en-US"/>
              </w:rPr>
              <w:t xml:space="preserve">Daarna wordt het raadsbesluit met daarin de naam van de benoemde partij gepubliceerd. </w:t>
            </w:r>
          </w:p>
          <w:p w:rsidR="00FF2842" w:rsidRPr="0079701E" w:rsidRDefault="00FF2842" w:rsidP="0079701E">
            <w:pPr>
              <w:spacing w:line="240" w:lineRule="auto"/>
              <w:rPr>
                <w:rFonts w:eastAsiaTheme="minorHAnsi" w:cs="Arial"/>
                <w:lang w:eastAsia="en-US"/>
              </w:rPr>
            </w:pPr>
          </w:p>
          <w:p w:rsidR="0079701E" w:rsidRPr="0079701E" w:rsidRDefault="0079701E" w:rsidP="007970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rPr>
                <w:rFonts w:eastAsiaTheme="minorHAnsi" w:cs="Arial"/>
                <w:i/>
                <w:lang w:eastAsia="en-US"/>
              </w:rPr>
            </w:pPr>
            <w:r w:rsidRPr="0079701E">
              <w:rPr>
                <w:rFonts w:eastAsiaTheme="minorHAnsi" w:cs="Arial"/>
                <w:i/>
                <w:lang w:eastAsia="en-US"/>
              </w:rPr>
              <w:t>Beoordeling</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Beide inschrijvingen voldoen aan de gestelde criteria. De </w:t>
            </w:r>
            <w:r w:rsidR="00E91859">
              <w:rPr>
                <w:rFonts w:eastAsiaTheme="minorHAnsi" w:cs="Arial"/>
                <w:lang w:eastAsia="en-US"/>
              </w:rPr>
              <w:t xml:space="preserve">beoordeling is uitgevoerd door een beoordelingscommissie, bestaande uit leden van de </w:t>
            </w:r>
            <w:r w:rsidRPr="0079701E">
              <w:rPr>
                <w:rFonts w:eastAsiaTheme="minorHAnsi" w:cs="Arial"/>
                <w:lang w:eastAsia="en-US"/>
              </w:rPr>
              <w:t>auditcommissie.</w:t>
            </w:r>
          </w:p>
          <w:p w:rsidR="001071CF" w:rsidRDefault="0079701E" w:rsidP="0079701E">
            <w:pPr>
              <w:spacing w:line="240" w:lineRule="auto"/>
              <w:rPr>
                <w:rFonts w:eastAsiaTheme="minorHAnsi" w:cs="Arial"/>
                <w:lang w:eastAsia="en-US"/>
              </w:rPr>
            </w:pPr>
            <w:r w:rsidRPr="0079701E">
              <w:rPr>
                <w:rFonts w:eastAsiaTheme="minorHAnsi" w:cs="Arial"/>
                <w:lang w:eastAsia="en-US"/>
              </w:rPr>
              <w:t>De offertes zijn beoordeeld op de gunningscriteria kwaliteit en prijs, conform de bepalingen in het bestek.</w:t>
            </w:r>
            <w:r w:rsidR="00026B69">
              <w:rPr>
                <w:rFonts w:eastAsiaTheme="minorHAnsi" w:cs="Arial"/>
                <w:lang w:eastAsia="en-US"/>
              </w:rPr>
              <w:t xml:space="preserve"> De leden van de beoordelingscommissie hebben afzonderlijk van elkaar een scoreformulier ingevuld en op 3 december aangeleverd bij de afdeling Inkoop. </w:t>
            </w:r>
            <w:r w:rsidRPr="0079701E">
              <w:rPr>
                <w:rFonts w:eastAsiaTheme="minorHAnsi" w:cs="Arial"/>
                <w:lang w:eastAsia="en-US"/>
              </w:rPr>
              <w:t xml:space="preserve">In een bijeenkomst van de beoordelingscommissie op </w:t>
            </w:r>
            <w:r w:rsidR="00E91859">
              <w:rPr>
                <w:rFonts w:eastAsiaTheme="minorHAnsi" w:cs="Arial"/>
                <w:lang w:eastAsia="en-US"/>
              </w:rPr>
              <w:t>4 december 2020</w:t>
            </w:r>
            <w:r w:rsidRPr="0079701E">
              <w:rPr>
                <w:rFonts w:eastAsiaTheme="minorHAnsi" w:cs="Arial"/>
                <w:lang w:eastAsia="en-US"/>
              </w:rPr>
              <w:t xml:space="preserve"> </w:t>
            </w:r>
            <w:r w:rsidR="00026B69">
              <w:rPr>
                <w:rFonts w:eastAsiaTheme="minorHAnsi" w:cs="Arial"/>
                <w:lang w:eastAsia="en-US"/>
              </w:rPr>
              <w:t xml:space="preserve">hebben de kantoren een presentatie verzorgd en op basis van deze presentaties hebben de leden het beoordelingsformulier </w:t>
            </w:r>
            <w:r w:rsidR="001071CF">
              <w:rPr>
                <w:rFonts w:eastAsiaTheme="minorHAnsi" w:cs="Arial"/>
                <w:lang w:eastAsia="en-US"/>
              </w:rPr>
              <w:t xml:space="preserve">op het aspect kwaliteit </w:t>
            </w:r>
            <w:r w:rsidR="00026B69">
              <w:rPr>
                <w:rFonts w:eastAsiaTheme="minorHAnsi" w:cs="Arial"/>
                <w:lang w:eastAsia="en-US"/>
              </w:rPr>
              <w:t xml:space="preserve">aangevuld. </w:t>
            </w:r>
            <w:r w:rsidR="001071CF">
              <w:rPr>
                <w:rFonts w:eastAsiaTheme="minorHAnsi" w:cs="Arial"/>
                <w:lang w:eastAsia="en-US"/>
              </w:rPr>
              <w:t xml:space="preserve">Op het aspect prijs hebben wij 2 prijzen </w:t>
            </w:r>
            <w:r w:rsidR="00D71E27">
              <w:rPr>
                <w:rFonts w:eastAsiaTheme="minorHAnsi" w:cs="Arial"/>
                <w:lang w:eastAsia="en-US"/>
              </w:rPr>
              <w:t xml:space="preserve">(voldoet aan COS610 / voldoet niet aan COS610) </w:t>
            </w:r>
            <w:r w:rsidR="001071CF">
              <w:rPr>
                <w:rFonts w:eastAsiaTheme="minorHAnsi" w:cs="Arial"/>
                <w:lang w:eastAsia="en-US"/>
              </w:rPr>
              <w:t xml:space="preserve">uitgevraagd. </w:t>
            </w:r>
            <w:r w:rsidR="001071CF" w:rsidRPr="001071CF">
              <w:rPr>
                <w:rFonts w:eastAsiaTheme="minorHAnsi" w:cs="Arial"/>
                <w:lang w:eastAsia="en-US"/>
              </w:rPr>
              <w:t xml:space="preserve">Op grond van de informatie die wij in het aanbestedingstraject hebben ontvangen, is </w:t>
            </w:r>
            <w:r w:rsidR="001071CF">
              <w:rPr>
                <w:rFonts w:eastAsiaTheme="minorHAnsi" w:cs="Arial"/>
                <w:lang w:eastAsia="en-US"/>
              </w:rPr>
              <w:t xml:space="preserve">gebleken dat de situatie </w:t>
            </w:r>
            <w:r w:rsidR="00D71E27">
              <w:rPr>
                <w:rFonts w:eastAsiaTheme="minorHAnsi" w:cs="Arial"/>
                <w:lang w:eastAsia="en-US"/>
              </w:rPr>
              <w:t>'</w:t>
            </w:r>
            <w:r w:rsidR="001071CF">
              <w:rPr>
                <w:rFonts w:eastAsiaTheme="minorHAnsi" w:cs="Arial"/>
                <w:lang w:eastAsia="en-US"/>
              </w:rPr>
              <w:t>voldoet aan COS610</w:t>
            </w:r>
            <w:r w:rsidR="00D71E27">
              <w:rPr>
                <w:rFonts w:eastAsiaTheme="minorHAnsi" w:cs="Arial"/>
                <w:lang w:eastAsia="en-US"/>
              </w:rPr>
              <w:t>'</w:t>
            </w:r>
            <w:r w:rsidR="001071CF">
              <w:rPr>
                <w:rFonts w:eastAsiaTheme="minorHAnsi" w:cs="Arial"/>
                <w:lang w:eastAsia="en-US"/>
              </w:rPr>
              <w:t xml:space="preserve"> gedurende de gehele contractperiode niet van toepassing is. Op deze prijs hebben beide partijen hetzelfde aantal punten gekregen.</w:t>
            </w:r>
          </w:p>
          <w:p w:rsidR="001071CF" w:rsidRDefault="001071CF" w:rsidP="0079701E">
            <w:pPr>
              <w:spacing w:line="240" w:lineRule="auto"/>
              <w:rPr>
                <w:rFonts w:eastAsiaTheme="minorHAnsi" w:cs="Arial"/>
                <w:lang w:eastAsia="en-US"/>
              </w:rPr>
            </w:pPr>
          </w:p>
          <w:p w:rsidR="0079701E" w:rsidRPr="0079701E" w:rsidRDefault="00D71E27" w:rsidP="0079701E">
            <w:pPr>
              <w:spacing w:line="240" w:lineRule="auto"/>
              <w:rPr>
                <w:rFonts w:eastAsiaTheme="minorHAnsi" w:cs="Arial"/>
                <w:lang w:eastAsia="en-US"/>
              </w:rPr>
            </w:pPr>
            <w:r>
              <w:rPr>
                <w:rFonts w:eastAsiaTheme="minorHAnsi" w:cs="Arial"/>
                <w:lang w:eastAsia="en-US"/>
              </w:rPr>
              <w:t xml:space="preserve">Uit de totaal beoordeling blijkt </w:t>
            </w:r>
            <w:r w:rsidR="0079701E" w:rsidRPr="0079701E">
              <w:rPr>
                <w:rFonts w:eastAsiaTheme="minorHAnsi" w:cs="Arial"/>
                <w:lang w:eastAsia="en-US"/>
              </w:rPr>
              <w:t xml:space="preserve">dat </w:t>
            </w:r>
            <w:r w:rsidR="00FF2842">
              <w:rPr>
                <w:rFonts w:eastAsiaTheme="minorHAnsi" w:cs="Arial"/>
                <w:lang w:eastAsia="en-US"/>
              </w:rPr>
              <w:t xml:space="preserve">partij </w:t>
            </w:r>
            <w:r w:rsidR="0014620C">
              <w:rPr>
                <w:rFonts w:eastAsiaTheme="minorHAnsi" w:cs="Arial"/>
                <w:lang w:eastAsia="en-US"/>
              </w:rPr>
              <w:t>2</w:t>
            </w:r>
            <w:r>
              <w:rPr>
                <w:rFonts w:eastAsiaTheme="minorHAnsi" w:cs="Arial"/>
                <w:lang w:eastAsia="en-US"/>
              </w:rPr>
              <w:t xml:space="preserve"> </w:t>
            </w:r>
            <w:r w:rsidR="0079701E" w:rsidRPr="0079701E">
              <w:rPr>
                <w:rFonts w:eastAsiaTheme="minorHAnsi" w:cs="Arial"/>
                <w:lang w:eastAsia="en-US"/>
              </w:rPr>
              <w:t xml:space="preserve">het beste scoort op </w:t>
            </w:r>
            <w:r>
              <w:rPr>
                <w:rFonts w:eastAsiaTheme="minorHAnsi" w:cs="Arial"/>
                <w:lang w:eastAsia="en-US"/>
              </w:rPr>
              <w:t>de</w:t>
            </w:r>
            <w:r w:rsidR="00026B69">
              <w:rPr>
                <w:rFonts w:eastAsiaTheme="minorHAnsi" w:cs="Arial"/>
                <w:lang w:eastAsia="en-US"/>
              </w:rPr>
              <w:t xml:space="preserve"> gestelde</w:t>
            </w:r>
            <w:r w:rsidR="0079701E" w:rsidRPr="0079701E">
              <w:rPr>
                <w:rFonts w:eastAsiaTheme="minorHAnsi" w:cs="Arial"/>
                <w:lang w:eastAsia="en-US"/>
              </w:rPr>
              <w:t xml:space="preserve"> criteria. Voor een detaillering van de beoordeling wordt verwezen naar de bijgevoegde </w:t>
            </w:r>
            <w:r w:rsidR="00EA7CED">
              <w:rPr>
                <w:rFonts w:eastAsiaTheme="minorHAnsi" w:cs="Arial"/>
                <w:lang w:eastAsia="en-US"/>
              </w:rPr>
              <w:t xml:space="preserve">(geheime) </w:t>
            </w:r>
            <w:r w:rsidR="0079701E" w:rsidRPr="0079701E">
              <w:rPr>
                <w:rFonts w:eastAsiaTheme="minorHAnsi" w:cs="Arial"/>
                <w:lang w:eastAsia="en-US"/>
              </w:rPr>
              <w:t>beoordelingsmatrix.</w:t>
            </w:r>
            <w:r w:rsidR="00026B69">
              <w:rPr>
                <w:rFonts w:eastAsiaTheme="minorHAnsi" w:cs="Arial"/>
                <w:lang w:eastAsia="en-US"/>
              </w:rPr>
              <w:t xml:space="preserve"> In de auditcommissie van 8 december is door de beoor</w:t>
            </w:r>
            <w:r w:rsidR="00F00605">
              <w:rPr>
                <w:rFonts w:eastAsiaTheme="minorHAnsi" w:cs="Arial"/>
                <w:lang w:eastAsia="en-US"/>
              </w:rPr>
              <w:t>delingscommissie gerapporteerd over de bevindingen. De auditcommissie stelt voor om g</w:t>
            </w:r>
            <w:r w:rsidR="0079701E" w:rsidRPr="0079701E">
              <w:rPr>
                <w:rFonts w:eastAsiaTheme="minorHAnsi" w:cs="Arial"/>
                <w:lang w:eastAsia="en-US"/>
              </w:rPr>
              <w:t xml:space="preserve">ezien de uitkomsten van de beoordeling de accountantsdiensten aan </w:t>
            </w:r>
            <w:r w:rsidR="00FF2842">
              <w:rPr>
                <w:rFonts w:eastAsiaTheme="minorHAnsi" w:cs="Arial"/>
                <w:lang w:eastAsia="en-US"/>
              </w:rPr>
              <w:t xml:space="preserve">partij </w:t>
            </w:r>
            <w:r w:rsidR="0014620C">
              <w:rPr>
                <w:rFonts w:eastAsiaTheme="minorHAnsi" w:cs="Arial"/>
                <w:lang w:eastAsia="en-US"/>
              </w:rPr>
              <w:t>2</w:t>
            </w:r>
            <w:r>
              <w:rPr>
                <w:rFonts w:eastAsiaTheme="minorHAnsi" w:cs="Arial"/>
                <w:lang w:eastAsia="en-US"/>
              </w:rPr>
              <w:t xml:space="preserve"> </w:t>
            </w:r>
            <w:r w:rsidR="0079701E" w:rsidRPr="0079701E">
              <w:rPr>
                <w:rFonts w:eastAsiaTheme="minorHAnsi" w:cs="Arial"/>
                <w:lang w:eastAsia="en-US"/>
              </w:rPr>
              <w:t xml:space="preserve">te gunnen. </w:t>
            </w:r>
          </w:p>
          <w:p w:rsidR="0079701E" w:rsidRDefault="0079701E" w:rsidP="0079701E">
            <w:pPr>
              <w:spacing w:line="240" w:lineRule="auto"/>
              <w:rPr>
                <w:rFonts w:eastAsiaTheme="minorHAnsi" w:cs="Arial"/>
                <w:lang w:eastAsia="en-US"/>
              </w:rPr>
            </w:pPr>
          </w:p>
          <w:p w:rsidR="005073E3" w:rsidRDefault="005073E3" w:rsidP="0079701E">
            <w:pPr>
              <w:spacing w:line="240" w:lineRule="auto"/>
              <w:rPr>
                <w:rFonts w:eastAsiaTheme="minorHAnsi" w:cs="Arial"/>
                <w:lang w:eastAsia="en-US"/>
              </w:rPr>
            </w:pPr>
          </w:p>
          <w:p w:rsidR="005073E3" w:rsidRPr="0079701E" w:rsidRDefault="005073E3" w:rsidP="0079701E">
            <w:pPr>
              <w:spacing w:line="240" w:lineRule="auto"/>
              <w:rPr>
                <w:rFonts w:eastAsiaTheme="minorHAnsi" w:cs="Arial"/>
                <w:lang w:eastAsia="en-US"/>
              </w:rPr>
            </w:pPr>
          </w:p>
          <w:p w:rsidR="0079701E" w:rsidRPr="0079701E" w:rsidRDefault="0079701E" w:rsidP="0079701E">
            <w:pPr>
              <w:spacing w:line="240" w:lineRule="auto"/>
              <w:rPr>
                <w:rFonts w:eastAsiaTheme="minorHAnsi" w:cs="Arial"/>
                <w:bCs/>
                <w:i/>
                <w:lang w:eastAsia="en-US"/>
              </w:rPr>
            </w:pPr>
            <w:r w:rsidRPr="0079701E">
              <w:rPr>
                <w:rFonts w:eastAsiaTheme="minorHAnsi" w:cs="Arial"/>
                <w:bCs/>
                <w:i/>
                <w:lang w:eastAsia="en-US"/>
              </w:rPr>
              <w:lastRenderedPageBreak/>
              <w:t>Verdere procedure</w:t>
            </w:r>
          </w:p>
          <w:p w:rsidR="0079701E" w:rsidRPr="00FF2842" w:rsidRDefault="00F00605" w:rsidP="0079701E">
            <w:pPr>
              <w:numPr>
                <w:ilvl w:val="0"/>
                <w:numId w:val="9"/>
              </w:numPr>
              <w:spacing w:after="160" w:line="240" w:lineRule="auto"/>
              <w:ind w:left="567"/>
              <w:contextualSpacing/>
              <w:rPr>
                <w:rFonts w:eastAsiaTheme="minorHAnsi" w:cs="Arial"/>
                <w:lang w:eastAsia="en-US"/>
              </w:rPr>
            </w:pPr>
            <w:r w:rsidRPr="00FF2842">
              <w:rPr>
                <w:rFonts w:eastAsiaTheme="minorHAnsi" w:cs="Arial"/>
                <w:lang w:eastAsia="en-US"/>
              </w:rPr>
              <w:t>De dag n</w:t>
            </w:r>
            <w:r w:rsidR="0079701E" w:rsidRPr="00FF2842">
              <w:rPr>
                <w:rFonts w:eastAsiaTheme="minorHAnsi" w:cs="Arial"/>
                <w:lang w:eastAsia="en-US"/>
              </w:rPr>
              <w:t xml:space="preserve">adat </w:t>
            </w:r>
            <w:r w:rsidRPr="00FF2842">
              <w:rPr>
                <w:rFonts w:eastAsiaTheme="minorHAnsi" w:cs="Arial"/>
                <w:lang w:eastAsia="en-US"/>
              </w:rPr>
              <w:t>de</w:t>
            </w:r>
            <w:r w:rsidR="0079701E" w:rsidRPr="00FF2842">
              <w:rPr>
                <w:rFonts w:eastAsiaTheme="minorHAnsi" w:cs="Arial"/>
                <w:lang w:eastAsia="en-US"/>
              </w:rPr>
              <w:t xml:space="preserve"> Gemeentera</w:t>
            </w:r>
            <w:r w:rsidRPr="00FF2842">
              <w:rPr>
                <w:rFonts w:eastAsiaTheme="minorHAnsi" w:cs="Arial"/>
                <w:lang w:eastAsia="en-US"/>
              </w:rPr>
              <w:t>a</w:t>
            </w:r>
            <w:r w:rsidR="0079701E" w:rsidRPr="00FF2842">
              <w:rPr>
                <w:rFonts w:eastAsiaTheme="minorHAnsi" w:cs="Arial"/>
                <w:lang w:eastAsia="en-US"/>
              </w:rPr>
              <w:t>d</w:t>
            </w:r>
            <w:r w:rsidRPr="00FF2842">
              <w:rPr>
                <w:rFonts w:eastAsiaTheme="minorHAnsi" w:cs="Arial"/>
                <w:lang w:eastAsia="en-US"/>
              </w:rPr>
              <w:t xml:space="preserve"> </w:t>
            </w:r>
            <w:r w:rsidR="0079701E" w:rsidRPr="00FF2842">
              <w:rPr>
                <w:rFonts w:eastAsiaTheme="minorHAnsi" w:cs="Arial"/>
                <w:lang w:eastAsia="en-US"/>
              </w:rPr>
              <w:t>het voornemen tot gunning he</w:t>
            </w:r>
            <w:r w:rsidRPr="00FF2842">
              <w:rPr>
                <w:rFonts w:eastAsiaTheme="minorHAnsi" w:cs="Arial"/>
                <w:lang w:eastAsia="en-US"/>
              </w:rPr>
              <w:t>eft</w:t>
            </w:r>
            <w:r w:rsidR="0079701E" w:rsidRPr="00FF2842">
              <w:rPr>
                <w:rFonts w:eastAsiaTheme="minorHAnsi" w:cs="Arial"/>
                <w:lang w:eastAsia="en-US"/>
              </w:rPr>
              <w:t xml:space="preserve"> vastgesteld vindt bekendmaking van dat voornemen plaats aan de inschrijvers.</w:t>
            </w:r>
          </w:p>
          <w:p w:rsidR="0079701E" w:rsidRPr="0079701E" w:rsidRDefault="0079701E" w:rsidP="0079701E">
            <w:pPr>
              <w:numPr>
                <w:ilvl w:val="0"/>
                <w:numId w:val="9"/>
              </w:numPr>
              <w:spacing w:after="160" w:line="240" w:lineRule="auto"/>
              <w:ind w:left="567"/>
              <w:contextualSpacing/>
              <w:rPr>
                <w:rFonts w:eastAsiaTheme="minorHAnsi" w:cs="Arial"/>
                <w:lang w:eastAsia="en-US"/>
              </w:rPr>
            </w:pPr>
            <w:r w:rsidRPr="0079701E">
              <w:rPr>
                <w:rFonts w:eastAsiaTheme="minorHAnsi" w:cs="Arial"/>
                <w:lang w:eastAsia="en-US"/>
              </w:rPr>
              <w:t xml:space="preserve">Inschrijvers hebben dan </w:t>
            </w:r>
            <w:r w:rsidR="00D71E27">
              <w:rPr>
                <w:rFonts w:eastAsiaTheme="minorHAnsi" w:cs="Arial"/>
                <w:lang w:eastAsia="en-US"/>
              </w:rPr>
              <w:t>7</w:t>
            </w:r>
            <w:r w:rsidRPr="0079701E">
              <w:rPr>
                <w:rFonts w:eastAsiaTheme="minorHAnsi" w:cs="Arial"/>
                <w:lang w:eastAsia="en-US"/>
              </w:rPr>
              <w:t xml:space="preserve"> dagen de tijd in beroep te gaan tegen de voorgenomen gunning.</w:t>
            </w:r>
          </w:p>
          <w:p w:rsidR="0079701E" w:rsidRPr="0079701E" w:rsidRDefault="0079701E" w:rsidP="0079701E">
            <w:pPr>
              <w:numPr>
                <w:ilvl w:val="0"/>
                <w:numId w:val="9"/>
              </w:numPr>
              <w:spacing w:after="160" w:line="240" w:lineRule="auto"/>
              <w:ind w:left="567"/>
              <w:contextualSpacing/>
              <w:rPr>
                <w:rFonts w:eastAsiaTheme="minorHAnsi" w:cs="Arial"/>
                <w:lang w:eastAsia="en-US"/>
              </w:rPr>
            </w:pPr>
            <w:r w:rsidRPr="0079701E">
              <w:rPr>
                <w:rFonts w:eastAsiaTheme="minorHAnsi" w:cs="Arial"/>
                <w:lang w:eastAsia="en-US"/>
              </w:rPr>
              <w:t>Indien geen bezwaren worden ontvangen wordt de gunning definitief. Er is dan geen verdere besluitvorming van de Gemeenter</w:t>
            </w:r>
            <w:r w:rsidR="00F00605">
              <w:rPr>
                <w:rFonts w:eastAsiaTheme="minorHAnsi" w:cs="Arial"/>
                <w:lang w:eastAsia="en-US"/>
              </w:rPr>
              <w:t>a</w:t>
            </w:r>
            <w:r w:rsidRPr="0079701E">
              <w:rPr>
                <w:rFonts w:eastAsiaTheme="minorHAnsi" w:cs="Arial"/>
                <w:lang w:eastAsia="en-US"/>
              </w:rPr>
              <w:t>ad nodig.</w:t>
            </w:r>
          </w:p>
          <w:p w:rsidR="0079701E" w:rsidRPr="0079701E" w:rsidRDefault="00F00605" w:rsidP="0079701E">
            <w:pPr>
              <w:numPr>
                <w:ilvl w:val="0"/>
                <w:numId w:val="9"/>
              </w:numPr>
              <w:spacing w:after="160" w:line="240" w:lineRule="auto"/>
              <w:ind w:left="567"/>
              <w:contextualSpacing/>
              <w:rPr>
                <w:rFonts w:eastAsiaTheme="minorHAnsi" w:cs="Arial"/>
                <w:lang w:eastAsia="en-US"/>
              </w:rPr>
            </w:pPr>
            <w:r>
              <w:rPr>
                <w:rFonts w:eastAsiaTheme="minorHAnsi" w:cs="Arial"/>
                <w:lang w:eastAsia="en-US"/>
              </w:rPr>
              <w:t>Vervolgens sluit de gemeente</w:t>
            </w:r>
            <w:r w:rsidR="0079701E" w:rsidRPr="0079701E">
              <w:rPr>
                <w:rFonts w:eastAsiaTheme="minorHAnsi" w:cs="Arial"/>
                <w:lang w:eastAsia="en-US"/>
              </w:rPr>
              <w:t xml:space="preserve"> </w:t>
            </w:r>
            <w:r w:rsidR="00D71E27">
              <w:rPr>
                <w:rFonts w:eastAsiaTheme="minorHAnsi" w:cs="Arial"/>
                <w:lang w:eastAsia="en-US"/>
              </w:rPr>
              <w:t xml:space="preserve">op 23 december 2020 </w:t>
            </w:r>
            <w:r w:rsidR="0079701E" w:rsidRPr="0079701E">
              <w:rPr>
                <w:rFonts w:eastAsiaTheme="minorHAnsi" w:cs="Arial"/>
                <w:lang w:eastAsia="en-US"/>
              </w:rPr>
              <w:t xml:space="preserve">een overeenkomst af met </w:t>
            </w:r>
            <w:r w:rsidR="00FF2842">
              <w:rPr>
                <w:rFonts w:eastAsiaTheme="minorHAnsi" w:cs="Arial"/>
                <w:lang w:eastAsia="en-US"/>
              </w:rPr>
              <w:t xml:space="preserve">partij </w:t>
            </w:r>
            <w:r w:rsidR="0014620C">
              <w:rPr>
                <w:rFonts w:eastAsiaTheme="minorHAnsi" w:cs="Arial"/>
                <w:lang w:eastAsia="en-US"/>
              </w:rPr>
              <w:t>2</w:t>
            </w:r>
            <w:r w:rsidR="00FF2842">
              <w:rPr>
                <w:rFonts w:eastAsiaTheme="minorHAnsi" w:cs="Arial"/>
                <w:lang w:eastAsia="en-US"/>
              </w:rPr>
              <w:t xml:space="preserve">.   </w:t>
            </w:r>
            <w:r w:rsidR="0079701E" w:rsidRPr="0079701E">
              <w:rPr>
                <w:rFonts w:eastAsiaTheme="minorHAnsi" w:cs="Arial"/>
                <w:lang w:eastAsia="en-US"/>
              </w:rPr>
              <w:t>Team Inkoop van het Servicecentrum kan hierbij advies en ondersteuning geven.</w:t>
            </w:r>
          </w:p>
          <w:p w:rsidR="0079701E" w:rsidRPr="0079701E" w:rsidRDefault="00F00605" w:rsidP="0079701E">
            <w:pPr>
              <w:numPr>
                <w:ilvl w:val="0"/>
                <w:numId w:val="9"/>
              </w:numPr>
              <w:spacing w:after="160" w:line="240" w:lineRule="auto"/>
              <w:ind w:left="567"/>
              <w:contextualSpacing/>
              <w:rPr>
                <w:rFonts w:eastAsiaTheme="minorHAnsi" w:cs="Arial"/>
                <w:lang w:eastAsia="en-US"/>
              </w:rPr>
            </w:pPr>
            <w:r>
              <w:rPr>
                <w:rFonts w:eastAsiaTheme="minorHAnsi" w:cs="Arial"/>
                <w:lang w:eastAsia="en-US"/>
              </w:rPr>
              <w:t>Na een jaar vindt een evaluatie plaats in de auditcommissie en kan worden gerapporteerd aan de Gemeenteraad, eventueel ondersteund door de afdeling Inkoop v</w:t>
            </w:r>
            <w:r w:rsidR="0079701E" w:rsidRPr="0079701E">
              <w:rPr>
                <w:rFonts w:eastAsiaTheme="minorHAnsi" w:cs="Arial"/>
                <w:lang w:eastAsia="en-US"/>
              </w:rPr>
              <w:t xml:space="preserve">an </w:t>
            </w:r>
            <w:r>
              <w:rPr>
                <w:rFonts w:eastAsiaTheme="minorHAnsi" w:cs="Arial"/>
                <w:lang w:eastAsia="en-US"/>
              </w:rPr>
              <w:t>het Servicecentrum Drechtsteden.</w:t>
            </w:r>
          </w:p>
          <w:p w:rsidR="0079701E" w:rsidRPr="0079701E" w:rsidRDefault="0079701E" w:rsidP="0079701E">
            <w:pPr>
              <w:spacing w:line="240" w:lineRule="auto"/>
              <w:rPr>
                <w:rFonts w:eastAsiaTheme="minorHAnsi" w:cs="Arial"/>
                <w:lang w:eastAsia="en-US"/>
              </w:rPr>
            </w:pPr>
          </w:p>
          <w:p w:rsidR="0079701E" w:rsidRPr="0079701E" w:rsidRDefault="0079701E" w:rsidP="0079701E">
            <w:pPr>
              <w:spacing w:line="240" w:lineRule="auto"/>
              <w:rPr>
                <w:rFonts w:eastAsiaTheme="minorHAnsi" w:cs="Arial"/>
                <w:b/>
                <w:lang w:eastAsia="en-US"/>
              </w:rPr>
            </w:pPr>
            <w:r w:rsidRPr="0079701E">
              <w:rPr>
                <w:rFonts w:eastAsiaTheme="minorHAnsi" w:cs="Arial"/>
                <w:b/>
                <w:lang w:eastAsia="en-US"/>
              </w:rPr>
              <w:t>Wisselen van accountant</w:t>
            </w:r>
          </w:p>
          <w:p w:rsidR="0079701E" w:rsidRDefault="0079701E" w:rsidP="0079701E">
            <w:pPr>
              <w:autoSpaceDE w:val="0"/>
              <w:autoSpaceDN w:val="0"/>
              <w:adjustRightInd w:val="0"/>
              <w:spacing w:line="240" w:lineRule="auto"/>
              <w:rPr>
                <w:rFonts w:eastAsiaTheme="minorHAnsi" w:cs="Arial"/>
                <w:bCs/>
                <w:color w:val="000000"/>
                <w:lang w:eastAsia="en-US"/>
              </w:rPr>
            </w:pPr>
            <w:r w:rsidRPr="0079701E">
              <w:rPr>
                <w:rFonts w:eastAsiaTheme="minorHAnsi" w:cs="Arial"/>
                <w:color w:val="000000"/>
                <w:lang w:eastAsia="en-US"/>
              </w:rPr>
              <w:t>De beroepsorganisatie van accountants (NBA) heeft een handreiking voor de "</w:t>
            </w:r>
            <w:r w:rsidRPr="0079701E">
              <w:rPr>
                <w:rFonts w:eastAsiaTheme="minorHAnsi" w:cs="Arial"/>
                <w:bCs/>
                <w:color w:val="000000"/>
                <w:lang w:eastAsia="en-US"/>
              </w:rPr>
              <w:t>Samenwerking voorgaande en opvolgende accountant". Aan de huidige accountant wordt gevraagd de wisseling voor te bereiden conform de handreiking. Zodra de gunning definitief is wordt met de huidige en toekomstige accountant een verdere praktische uitwerking van de wisseling afgesproken. Voor de introductie in de organisatie van de nieuwe accountant wordt een plan opgesteld in afstemming met de auditcommissie.</w:t>
            </w:r>
          </w:p>
          <w:p w:rsidR="00D71E27" w:rsidRPr="0079701E" w:rsidRDefault="00D71E27" w:rsidP="0079701E">
            <w:pPr>
              <w:autoSpaceDE w:val="0"/>
              <w:autoSpaceDN w:val="0"/>
              <w:adjustRightInd w:val="0"/>
              <w:spacing w:line="240" w:lineRule="auto"/>
              <w:rPr>
                <w:rFonts w:eastAsiaTheme="minorHAnsi" w:cs="Arial"/>
                <w:color w:val="000000"/>
                <w:lang w:eastAsia="en-US"/>
              </w:rPr>
            </w:pPr>
          </w:p>
          <w:p w:rsidR="0079701E" w:rsidRPr="0079701E" w:rsidRDefault="0079701E" w:rsidP="0079701E">
            <w:pPr>
              <w:spacing w:line="240" w:lineRule="auto"/>
              <w:rPr>
                <w:rFonts w:eastAsiaTheme="minorHAnsi" w:cs="Arial"/>
                <w:b/>
                <w:lang w:eastAsia="en-US"/>
              </w:rPr>
            </w:pPr>
            <w:r w:rsidRPr="0079701E">
              <w:rPr>
                <w:rFonts w:eastAsiaTheme="minorHAnsi" w:cs="Arial"/>
                <w:b/>
                <w:lang w:eastAsia="en-US"/>
              </w:rPr>
              <w:t>Geheimhouding</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Tot het moment van bekendmaking van het voornemen tot gunning is de uitkomst van de beoordeling geheim. Dit is nodig voor een zorgvuldig</w:t>
            </w:r>
            <w:r w:rsidR="00F00605">
              <w:rPr>
                <w:rFonts w:eastAsiaTheme="minorHAnsi" w:cs="Arial"/>
                <w:lang w:eastAsia="en-US"/>
              </w:rPr>
              <w:t xml:space="preserve"> proces richting de inschrijvers.</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De inschrijvingen </w:t>
            </w:r>
            <w:r w:rsidRPr="00FF2842">
              <w:rPr>
                <w:rFonts w:eastAsiaTheme="minorHAnsi" w:cs="Arial"/>
                <w:lang w:eastAsia="en-US"/>
              </w:rPr>
              <w:t xml:space="preserve">van </w:t>
            </w:r>
            <w:r w:rsidR="009C4D4F" w:rsidRPr="00FF2842">
              <w:rPr>
                <w:rFonts w:eastAsiaTheme="minorHAnsi" w:cs="Arial"/>
                <w:lang w:eastAsia="en-US"/>
              </w:rPr>
              <w:t>de twee partijen</w:t>
            </w:r>
            <w:r w:rsidR="009C4D4F">
              <w:rPr>
                <w:rFonts w:eastAsiaTheme="minorHAnsi" w:cs="Arial"/>
                <w:lang w:eastAsia="en-US"/>
              </w:rPr>
              <w:t xml:space="preserve"> </w:t>
            </w:r>
            <w:r w:rsidR="00F00605">
              <w:rPr>
                <w:rFonts w:eastAsiaTheme="minorHAnsi" w:cs="Arial"/>
                <w:lang w:eastAsia="en-US"/>
              </w:rPr>
              <w:t>blijven</w:t>
            </w:r>
            <w:r w:rsidRPr="0079701E">
              <w:rPr>
                <w:rFonts w:eastAsiaTheme="minorHAnsi" w:cs="Arial"/>
                <w:lang w:eastAsia="en-US"/>
              </w:rPr>
              <w:t xml:space="preserve"> geheim. Ze bevatten commerciële informatie van de inschrijvende partijen en mogen daarom niet openbaar worden gemaakt.</w:t>
            </w:r>
          </w:p>
          <w:p w:rsidR="0079701E" w:rsidRPr="0079701E" w:rsidRDefault="0079701E" w:rsidP="0079701E">
            <w:pPr>
              <w:spacing w:line="259" w:lineRule="auto"/>
              <w:rPr>
                <w:rFonts w:eastAsiaTheme="minorHAnsi" w:cs="Arial"/>
                <w:highlight w:val="yellow"/>
                <w:lang w:eastAsia="en-US"/>
              </w:rPr>
            </w:pPr>
          </w:p>
          <w:p w:rsidR="0079701E" w:rsidRPr="0079701E" w:rsidRDefault="0079701E" w:rsidP="0079701E">
            <w:pPr>
              <w:spacing w:line="259" w:lineRule="auto"/>
              <w:rPr>
                <w:rFonts w:eastAsiaTheme="minorHAnsi" w:cs="Arial"/>
                <w:b/>
                <w:lang w:eastAsia="en-US"/>
              </w:rPr>
            </w:pPr>
            <w:r w:rsidRPr="0079701E">
              <w:rPr>
                <w:rFonts w:eastAsiaTheme="minorHAnsi" w:cs="Arial"/>
                <w:b/>
                <w:lang w:eastAsia="en-US"/>
              </w:rPr>
              <w:t>Consequenties</w:t>
            </w:r>
          </w:p>
          <w:p w:rsidR="0079701E" w:rsidRPr="00CA0539" w:rsidRDefault="0079701E" w:rsidP="00D71E27">
            <w:pPr>
              <w:numPr>
                <w:ilvl w:val="0"/>
                <w:numId w:val="10"/>
              </w:numPr>
              <w:tabs>
                <w:tab w:val="left" w:pos="7630"/>
              </w:tabs>
              <w:spacing w:after="160" w:line="240" w:lineRule="auto"/>
              <w:rPr>
                <w:rFonts w:eastAsiaTheme="minorHAnsi" w:cs="Arial"/>
                <w:lang w:eastAsia="en-US"/>
              </w:rPr>
            </w:pPr>
            <w:r w:rsidRPr="00CA0539">
              <w:rPr>
                <w:rFonts w:eastAsiaTheme="minorHAnsi" w:cs="Arial"/>
                <w:i/>
                <w:lang w:eastAsia="en-US"/>
              </w:rPr>
              <w:t xml:space="preserve">Financiële consequenties: </w:t>
            </w:r>
            <w:r w:rsidR="003906C2">
              <w:rPr>
                <w:rFonts w:eastAsiaTheme="minorHAnsi" w:cs="Arial"/>
                <w:lang w:eastAsia="en-US"/>
              </w:rPr>
              <w:t>Deze zijn opgenomen in de geheime bijlage bij dit voorstel</w:t>
            </w:r>
            <w:r w:rsidR="00B92363">
              <w:rPr>
                <w:rFonts w:eastAsiaTheme="minorHAnsi" w:cs="Arial"/>
                <w:lang w:eastAsia="en-US"/>
              </w:rPr>
              <w:t xml:space="preserve"> (commerciële informatie partij)</w:t>
            </w:r>
            <w:r w:rsidR="003906C2">
              <w:rPr>
                <w:rFonts w:eastAsiaTheme="minorHAnsi" w:cs="Arial"/>
                <w:lang w:eastAsia="en-US"/>
              </w:rPr>
              <w:t>.</w:t>
            </w:r>
          </w:p>
          <w:p w:rsidR="0079701E" w:rsidRPr="0079701E" w:rsidRDefault="0079701E" w:rsidP="0079701E">
            <w:pPr>
              <w:numPr>
                <w:ilvl w:val="0"/>
                <w:numId w:val="10"/>
              </w:numPr>
              <w:tabs>
                <w:tab w:val="left" w:pos="7630"/>
              </w:tabs>
              <w:spacing w:after="160" w:line="240" w:lineRule="auto"/>
              <w:rPr>
                <w:rFonts w:eastAsiaTheme="minorHAnsi" w:cs="Arial"/>
                <w:lang w:eastAsia="en-US"/>
              </w:rPr>
            </w:pPr>
            <w:r w:rsidRPr="0079701E">
              <w:rPr>
                <w:rFonts w:eastAsiaTheme="minorHAnsi" w:cs="Arial"/>
                <w:i/>
                <w:lang w:eastAsia="en-US"/>
              </w:rPr>
              <w:t xml:space="preserve">Personele en organisatorische consequenties: </w:t>
            </w:r>
            <w:r w:rsidRPr="0079701E">
              <w:rPr>
                <w:rFonts w:eastAsiaTheme="minorHAnsi" w:cs="Arial"/>
                <w:lang w:eastAsia="en-US"/>
              </w:rPr>
              <w:t xml:space="preserve">Geen. </w:t>
            </w:r>
          </w:p>
          <w:p w:rsidR="0079701E" w:rsidRPr="0079701E" w:rsidRDefault="0079701E" w:rsidP="0079701E">
            <w:pPr>
              <w:numPr>
                <w:ilvl w:val="0"/>
                <w:numId w:val="10"/>
              </w:numPr>
              <w:tabs>
                <w:tab w:val="left" w:pos="7630"/>
              </w:tabs>
              <w:spacing w:after="160" w:line="240" w:lineRule="auto"/>
              <w:rPr>
                <w:rFonts w:eastAsiaTheme="minorHAnsi" w:cs="Arial"/>
                <w:lang w:eastAsia="en-US"/>
              </w:rPr>
            </w:pPr>
            <w:r w:rsidRPr="0079701E">
              <w:rPr>
                <w:rFonts w:eastAsiaTheme="minorHAnsi" w:cs="Arial"/>
                <w:i/>
                <w:lang w:eastAsia="en-US"/>
              </w:rPr>
              <w:t xml:space="preserve">Juridische consequenties: </w:t>
            </w:r>
            <w:r w:rsidRPr="0079701E">
              <w:rPr>
                <w:rFonts w:eastAsiaTheme="minorHAnsi" w:cs="Arial"/>
                <w:lang w:eastAsia="en-US"/>
              </w:rPr>
              <w:t xml:space="preserve">Geen. </w:t>
            </w:r>
          </w:p>
          <w:p w:rsidR="0079701E" w:rsidRPr="0079701E" w:rsidRDefault="0079701E" w:rsidP="0079701E">
            <w:pPr>
              <w:numPr>
                <w:ilvl w:val="0"/>
                <w:numId w:val="10"/>
              </w:numPr>
              <w:tabs>
                <w:tab w:val="left" w:pos="7630"/>
              </w:tabs>
              <w:spacing w:after="160" w:line="240" w:lineRule="auto"/>
              <w:rPr>
                <w:rFonts w:eastAsiaTheme="minorHAnsi" w:cs="Arial"/>
                <w:lang w:eastAsia="en-US"/>
              </w:rPr>
            </w:pPr>
            <w:r w:rsidRPr="0079701E">
              <w:rPr>
                <w:rFonts w:eastAsiaTheme="minorHAnsi" w:cs="Arial"/>
                <w:i/>
                <w:lang w:eastAsia="en-US"/>
              </w:rPr>
              <w:t xml:space="preserve">Consequenties voor andere beleidsvelden en organisaties: </w:t>
            </w:r>
            <w:r w:rsidRPr="0079701E">
              <w:rPr>
                <w:rFonts w:eastAsiaTheme="minorHAnsi" w:cs="Arial"/>
                <w:lang w:eastAsia="en-US"/>
              </w:rPr>
              <w:t xml:space="preserve">Geen. </w:t>
            </w:r>
          </w:p>
          <w:p w:rsidR="0079701E" w:rsidRPr="0079701E" w:rsidRDefault="0079701E" w:rsidP="0079701E">
            <w:pPr>
              <w:spacing w:line="240" w:lineRule="auto"/>
              <w:rPr>
                <w:rFonts w:eastAsiaTheme="minorHAnsi" w:cs="Arial"/>
                <w:b/>
                <w:bCs/>
                <w:lang w:eastAsia="en-US"/>
              </w:rPr>
            </w:pPr>
          </w:p>
          <w:p w:rsidR="0079701E" w:rsidRPr="0079701E" w:rsidRDefault="0079701E" w:rsidP="0079701E">
            <w:pPr>
              <w:spacing w:line="240" w:lineRule="auto"/>
              <w:rPr>
                <w:rFonts w:eastAsiaTheme="minorHAnsi" w:cs="Arial"/>
                <w:lang w:eastAsia="en-US"/>
              </w:rPr>
            </w:pPr>
            <w:r w:rsidRPr="0079701E">
              <w:rPr>
                <w:rFonts w:eastAsiaTheme="minorHAnsi" w:cs="Arial"/>
                <w:b/>
                <w:bCs/>
                <w:lang w:eastAsia="en-US"/>
              </w:rPr>
              <w:t xml:space="preserve">Administratieve druk </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n.v.t. </w:t>
            </w:r>
          </w:p>
          <w:p w:rsidR="0079701E" w:rsidRPr="0079701E" w:rsidRDefault="0079701E" w:rsidP="0079701E">
            <w:pPr>
              <w:spacing w:line="240" w:lineRule="auto"/>
              <w:rPr>
                <w:rFonts w:eastAsiaTheme="minorHAnsi" w:cs="Arial"/>
                <w:lang w:eastAsia="en-US"/>
              </w:rPr>
            </w:pPr>
          </w:p>
          <w:p w:rsidR="0079701E" w:rsidRPr="0079701E" w:rsidRDefault="0079701E" w:rsidP="0079701E">
            <w:pPr>
              <w:spacing w:line="240" w:lineRule="auto"/>
              <w:rPr>
                <w:rFonts w:eastAsiaTheme="minorHAnsi" w:cs="Arial"/>
                <w:lang w:eastAsia="en-US"/>
              </w:rPr>
            </w:pPr>
            <w:r w:rsidRPr="0079701E">
              <w:rPr>
                <w:rFonts w:eastAsiaTheme="minorHAnsi" w:cs="Arial"/>
                <w:b/>
                <w:bCs/>
                <w:lang w:eastAsia="en-US"/>
              </w:rPr>
              <w:t>Overleg, advies</w:t>
            </w:r>
          </w:p>
          <w:p w:rsidR="0079701E" w:rsidRPr="001D7856" w:rsidRDefault="0079701E" w:rsidP="0079701E">
            <w:pPr>
              <w:spacing w:line="240" w:lineRule="auto"/>
              <w:rPr>
                <w:rFonts w:eastAsiaTheme="minorHAnsi" w:cs="Arial"/>
                <w:lang w:eastAsia="en-US"/>
              </w:rPr>
            </w:pPr>
            <w:r w:rsidRPr="0079701E">
              <w:rPr>
                <w:rFonts w:eastAsiaTheme="minorHAnsi" w:cs="Arial"/>
                <w:lang w:eastAsia="en-US"/>
              </w:rPr>
              <w:t xml:space="preserve">De beoordelingscommissie heeft op </w:t>
            </w:r>
            <w:r w:rsidR="001D7856">
              <w:rPr>
                <w:rFonts w:eastAsiaTheme="minorHAnsi" w:cs="Arial"/>
                <w:lang w:eastAsia="en-US"/>
              </w:rPr>
              <w:t xml:space="preserve">4 december 2020 </w:t>
            </w:r>
            <w:r w:rsidRPr="0079701E">
              <w:rPr>
                <w:rFonts w:eastAsiaTheme="minorHAnsi" w:cs="Arial"/>
                <w:lang w:eastAsia="en-US"/>
              </w:rPr>
              <w:t>de beoordeling bekrachtigd.</w:t>
            </w:r>
            <w:r w:rsidR="001D7856">
              <w:rPr>
                <w:rFonts w:eastAsiaTheme="minorHAnsi" w:cs="Arial"/>
                <w:lang w:eastAsia="en-US"/>
              </w:rPr>
              <w:t xml:space="preserve"> </w:t>
            </w:r>
            <w:r w:rsidR="00890A31">
              <w:rPr>
                <w:rFonts w:eastAsiaTheme="minorHAnsi" w:cs="Arial"/>
                <w:lang w:eastAsia="en-US"/>
              </w:rPr>
              <w:br/>
            </w:r>
            <w:r w:rsidR="001D7856">
              <w:rPr>
                <w:rFonts w:eastAsiaTheme="minorHAnsi" w:cs="Arial"/>
                <w:lang w:eastAsia="en-US"/>
              </w:rPr>
              <w:t>De auditcommissie heeft op 8 december 2020 een positief advies uitgebracht.</w:t>
            </w:r>
          </w:p>
          <w:p w:rsidR="00931DC1" w:rsidRPr="0079701E" w:rsidRDefault="00931DC1" w:rsidP="0079701E">
            <w:pPr>
              <w:spacing w:line="240" w:lineRule="auto"/>
              <w:rPr>
                <w:rFonts w:eastAsiaTheme="minorHAnsi" w:cs="Arial"/>
                <w:b/>
                <w:bCs/>
                <w:lang w:eastAsia="en-US"/>
              </w:rPr>
            </w:pPr>
          </w:p>
          <w:p w:rsidR="0079701E" w:rsidRPr="0079701E" w:rsidRDefault="0079701E" w:rsidP="0079701E">
            <w:pPr>
              <w:spacing w:line="240" w:lineRule="auto"/>
              <w:rPr>
                <w:rFonts w:eastAsiaTheme="minorHAnsi" w:cs="Arial"/>
                <w:lang w:eastAsia="en-US"/>
              </w:rPr>
            </w:pPr>
            <w:r w:rsidRPr="0079701E">
              <w:rPr>
                <w:rFonts w:eastAsiaTheme="minorHAnsi" w:cs="Arial"/>
                <w:b/>
                <w:bCs/>
                <w:lang w:eastAsia="en-US"/>
              </w:rPr>
              <w:t xml:space="preserve">Burgerparticipatie </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n.v.t. </w:t>
            </w:r>
          </w:p>
          <w:p w:rsidR="0079701E" w:rsidRPr="0079701E" w:rsidRDefault="0079701E" w:rsidP="0079701E">
            <w:pPr>
              <w:spacing w:line="240" w:lineRule="auto"/>
              <w:rPr>
                <w:rFonts w:eastAsiaTheme="minorHAnsi" w:cs="Arial"/>
                <w:b/>
                <w:bCs/>
                <w:lang w:eastAsia="en-US"/>
              </w:rPr>
            </w:pPr>
          </w:p>
          <w:p w:rsidR="0079701E" w:rsidRPr="0079701E" w:rsidRDefault="0079701E" w:rsidP="0079701E">
            <w:pPr>
              <w:spacing w:line="240" w:lineRule="auto"/>
              <w:rPr>
                <w:rFonts w:eastAsiaTheme="minorHAnsi" w:cs="Arial"/>
                <w:lang w:eastAsia="en-US"/>
              </w:rPr>
            </w:pPr>
            <w:r w:rsidRPr="0079701E">
              <w:rPr>
                <w:rFonts w:eastAsiaTheme="minorHAnsi" w:cs="Arial"/>
                <w:b/>
                <w:bCs/>
                <w:lang w:eastAsia="en-US"/>
              </w:rPr>
              <w:t xml:space="preserve">Communicatie </w:t>
            </w:r>
          </w:p>
          <w:p w:rsidR="0079701E" w:rsidRPr="0079701E" w:rsidRDefault="0079701E" w:rsidP="0079701E">
            <w:pPr>
              <w:spacing w:line="240" w:lineRule="auto"/>
              <w:rPr>
                <w:rFonts w:eastAsiaTheme="minorHAnsi" w:cs="Arial"/>
                <w:bCs/>
                <w:lang w:eastAsia="en-US"/>
              </w:rPr>
            </w:pPr>
            <w:r w:rsidRPr="0079701E">
              <w:rPr>
                <w:rFonts w:eastAsiaTheme="minorHAnsi" w:cs="Arial"/>
                <w:bCs/>
                <w:lang w:eastAsia="en-US"/>
              </w:rPr>
              <w:t>n.v.t.</w:t>
            </w:r>
          </w:p>
          <w:p w:rsidR="0079701E" w:rsidRPr="0079701E" w:rsidRDefault="0079701E" w:rsidP="0079701E">
            <w:pPr>
              <w:spacing w:line="240" w:lineRule="auto"/>
              <w:rPr>
                <w:rFonts w:eastAsiaTheme="minorHAnsi" w:cs="Arial"/>
                <w:b/>
                <w:bCs/>
                <w:lang w:eastAsia="en-US"/>
              </w:rPr>
            </w:pPr>
          </w:p>
          <w:p w:rsidR="0079701E" w:rsidRPr="0079701E" w:rsidRDefault="0079701E" w:rsidP="0079701E">
            <w:pPr>
              <w:spacing w:line="240" w:lineRule="auto"/>
              <w:rPr>
                <w:rFonts w:eastAsiaTheme="minorHAnsi" w:cs="Arial"/>
                <w:lang w:eastAsia="en-US"/>
              </w:rPr>
            </w:pPr>
            <w:r w:rsidRPr="0079701E">
              <w:rPr>
                <w:rFonts w:eastAsiaTheme="minorHAnsi" w:cs="Arial"/>
                <w:b/>
                <w:bCs/>
                <w:lang w:eastAsia="en-US"/>
              </w:rPr>
              <w:t xml:space="preserve">Voorstel </w:t>
            </w:r>
          </w:p>
          <w:p w:rsidR="0079701E" w:rsidRPr="00B92363" w:rsidRDefault="003906C2" w:rsidP="00B92363">
            <w:pPr>
              <w:pStyle w:val="Lijstalinea"/>
              <w:numPr>
                <w:ilvl w:val="0"/>
                <w:numId w:val="12"/>
              </w:numPr>
              <w:spacing w:after="160" w:line="259" w:lineRule="auto"/>
              <w:rPr>
                <w:rFonts w:eastAsiaTheme="minorHAnsi" w:cs="Arial"/>
                <w:lang w:eastAsia="en-US"/>
              </w:rPr>
            </w:pPr>
            <w:r w:rsidRPr="00B92363">
              <w:rPr>
                <w:rFonts w:eastAsiaTheme="minorHAnsi" w:cs="Arial"/>
                <w:lang w:eastAsia="en-US"/>
              </w:rPr>
              <w:t>Geheimhouding te bekrachtigen op bijlage 1, geheim raadsvoorstel 2020-66 en bijlage 2</w:t>
            </w:r>
            <w:r w:rsidR="0014620C" w:rsidRPr="00B92363">
              <w:rPr>
                <w:rFonts w:eastAsiaTheme="minorHAnsi" w:cs="Arial"/>
                <w:lang w:eastAsia="en-US"/>
              </w:rPr>
              <w:t>,</w:t>
            </w:r>
            <w:r w:rsidRPr="00B92363">
              <w:rPr>
                <w:rFonts w:eastAsiaTheme="minorHAnsi" w:cs="Arial"/>
                <w:lang w:eastAsia="en-US"/>
              </w:rPr>
              <w:t xml:space="preserve"> d</w:t>
            </w:r>
            <w:r w:rsidR="0079701E" w:rsidRPr="00B92363">
              <w:rPr>
                <w:rFonts w:eastAsiaTheme="minorHAnsi" w:cs="Arial"/>
                <w:lang w:eastAsia="en-US"/>
              </w:rPr>
              <w:t xml:space="preserve">e informatie in de beoordelingsmatrix “aanbesteding Accountantsdiensten met kenmerk </w:t>
            </w:r>
            <w:r w:rsidR="001D7856" w:rsidRPr="00B92363">
              <w:rPr>
                <w:rFonts w:eastAsiaTheme="minorHAnsi" w:cs="Arial"/>
                <w:lang w:eastAsia="en-US"/>
              </w:rPr>
              <w:t>200131GAD</w:t>
            </w:r>
            <w:r w:rsidR="0079701E" w:rsidRPr="00B92363">
              <w:rPr>
                <w:rFonts w:eastAsiaTheme="minorHAnsi" w:cs="Arial"/>
                <w:lang w:eastAsia="en-US"/>
              </w:rPr>
              <w:t xml:space="preserve">” </w:t>
            </w:r>
            <w:r w:rsidRPr="00B92363">
              <w:rPr>
                <w:rFonts w:eastAsiaTheme="minorHAnsi" w:cs="Arial"/>
                <w:lang w:eastAsia="en-US"/>
              </w:rPr>
              <w:t xml:space="preserve"> o</w:t>
            </w:r>
            <w:r w:rsidR="0079701E" w:rsidRPr="00B92363">
              <w:rPr>
                <w:rFonts w:eastAsiaTheme="minorHAnsi" w:cs="Arial"/>
                <w:lang w:eastAsia="en-US"/>
              </w:rPr>
              <w:t xml:space="preserve">p grond van artikel 25 lid 3 van de Gemeentewet juncto artikel 10 lid 2 onder g van de WOB. </w:t>
            </w:r>
          </w:p>
          <w:p w:rsidR="0079701E" w:rsidRPr="00B92363" w:rsidRDefault="0079701E" w:rsidP="00B92363">
            <w:pPr>
              <w:pStyle w:val="Lijstalinea"/>
              <w:numPr>
                <w:ilvl w:val="0"/>
                <w:numId w:val="12"/>
              </w:numPr>
              <w:spacing w:after="160" w:line="259" w:lineRule="auto"/>
              <w:rPr>
                <w:rFonts w:eastAsiaTheme="minorHAnsi" w:cs="Arial"/>
                <w:lang w:eastAsia="en-US"/>
              </w:rPr>
            </w:pPr>
            <w:r w:rsidRPr="00B92363">
              <w:rPr>
                <w:rFonts w:eastAsiaTheme="minorHAnsi" w:cs="Arial"/>
                <w:lang w:eastAsia="en-US"/>
              </w:rPr>
              <w:t xml:space="preserve">Op grond van artikel 23 lid 4 en artikel 25 lid 1 van de Gemeentewet, juncto artikel 10 lid 2 onder b en g van de WOB te besluiten dat geheimhouding tevens wordt opgelegd op het afzonderlijke verslag van de beraadslagingen over de beoordelingsmatrix “aanbesteding Accountantsdiensten met kenmerk </w:t>
            </w:r>
            <w:r w:rsidR="001D7856" w:rsidRPr="00B92363">
              <w:rPr>
                <w:rFonts w:eastAsiaTheme="minorHAnsi" w:cs="Arial"/>
                <w:lang w:eastAsia="en-US"/>
              </w:rPr>
              <w:t>200131GAD"</w:t>
            </w:r>
            <w:r w:rsidRPr="00B92363">
              <w:rPr>
                <w:rFonts w:eastAsiaTheme="minorHAnsi" w:cs="Arial"/>
                <w:lang w:eastAsia="en-US"/>
              </w:rPr>
              <w:t xml:space="preserve">. </w:t>
            </w:r>
          </w:p>
          <w:p w:rsidR="0079701E" w:rsidRPr="00B92363" w:rsidRDefault="0079701E" w:rsidP="00B92363">
            <w:pPr>
              <w:pStyle w:val="Lijstalinea"/>
              <w:numPr>
                <w:ilvl w:val="0"/>
                <w:numId w:val="12"/>
              </w:numPr>
              <w:spacing w:after="160" w:line="240" w:lineRule="auto"/>
              <w:rPr>
                <w:rFonts w:eastAsiaTheme="minorHAnsi" w:cs="Arial"/>
                <w:lang w:eastAsia="en-US"/>
              </w:rPr>
            </w:pPr>
            <w:r w:rsidRPr="00B92363">
              <w:rPr>
                <w:rFonts w:eastAsiaTheme="minorHAnsi" w:cs="Arial"/>
                <w:lang w:eastAsia="en-US"/>
              </w:rPr>
              <w:t xml:space="preserve">Kennis te nemen van de inschrijvingen en van het beoordelingsresultaat van de aanbesteding Accountantsdiensten met kenmerk </w:t>
            </w:r>
            <w:r w:rsidR="001D7856" w:rsidRPr="00B92363">
              <w:rPr>
                <w:rFonts w:eastAsiaTheme="minorHAnsi" w:cs="Arial"/>
                <w:lang w:eastAsia="en-US"/>
              </w:rPr>
              <w:t>200131GAD</w:t>
            </w:r>
            <w:r w:rsidR="0014620C" w:rsidRPr="00B92363">
              <w:rPr>
                <w:rFonts w:eastAsiaTheme="minorHAnsi" w:cs="Arial"/>
                <w:lang w:eastAsia="en-US"/>
              </w:rPr>
              <w:t>.</w:t>
            </w:r>
          </w:p>
          <w:p w:rsidR="0079701E" w:rsidRPr="00B92363" w:rsidRDefault="0079701E" w:rsidP="00B92363">
            <w:pPr>
              <w:pStyle w:val="Lijstalinea"/>
              <w:numPr>
                <w:ilvl w:val="0"/>
                <w:numId w:val="12"/>
              </w:numPr>
              <w:spacing w:after="160" w:line="240" w:lineRule="auto"/>
              <w:rPr>
                <w:rFonts w:eastAsiaTheme="minorHAnsi" w:cs="Arial"/>
                <w:lang w:eastAsia="en-US"/>
              </w:rPr>
            </w:pPr>
            <w:r w:rsidRPr="00B92363">
              <w:rPr>
                <w:rFonts w:eastAsiaTheme="minorHAnsi" w:cs="Arial"/>
                <w:lang w:eastAsia="en-US"/>
              </w:rPr>
              <w:lastRenderedPageBreak/>
              <w:t>De opdracht voor de accountantscontrole 20</w:t>
            </w:r>
            <w:r w:rsidR="001D7856" w:rsidRPr="00B92363">
              <w:rPr>
                <w:rFonts w:eastAsiaTheme="minorHAnsi" w:cs="Arial"/>
                <w:lang w:eastAsia="en-US"/>
              </w:rPr>
              <w:t>20</w:t>
            </w:r>
            <w:r w:rsidRPr="00B92363">
              <w:rPr>
                <w:rFonts w:eastAsiaTheme="minorHAnsi" w:cs="Arial"/>
                <w:lang w:eastAsia="en-US"/>
              </w:rPr>
              <w:t xml:space="preserve"> - 20</w:t>
            </w:r>
            <w:r w:rsidR="001D7856" w:rsidRPr="00B92363">
              <w:rPr>
                <w:rFonts w:eastAsiaTheme="minorHAnsi" w:cs="Arial"/>
                <w:lang w:eastAsia="en-US"/>
              </w:rPr>
              <w:t>21</w:t>
            </w:r>
            <w:r w:rsidRPr="00B92363">
              <w:rPr>
                <w:rFonts w:eastAsiaTheme="minorHAnsi" w:cs="Arial"/>
                <w:lang w:eastAsia="en-US"/>
              </w:rPr>
              <w:t xml:space="preserve"> te gunnen aan </w:t>
            </w:r>
            <w:r w:rsidR="003906C2" w:rsidRPr="00B92363">
              <w:rPr>
                <w:rFonts w:eastAsiaTheme="minorHAnsi" w:cs="Arial"/>
                <w:lang w:eastAsia="en-US"/>
              </w:rPr>
              <w:t xml:space="preserve">partij </w:t>
            </w:r>
            <w:r w:rsidR="0014620C" w:rsidRPr="00B92363">
              <w:rPr>
                <w:rFonts w:eastAsiaTheme="minorHAnsi" w:cs="Arial"/>
                <w:lang w:eastAsia="en-US"/>
              </w:rPr>
              <w:t>2</w:t>
            </w:r>
            <w:r w:rsidRPr="00B92363">
              <w:rPr>
                <w:rFonts w:eastAsiaTheme="minorHAnsi" w:cs="Arial"/>
                <w:lang w:eastAsia="en-US"/>
              </w:rPr>
              <w:t xml:space="preserve"> rekening houdend met opschortende voorwaarde (Standstil termijn</w:t>
            </w:r>
            <w:r w:rsidR="00D71E27" w:rsidRPr="00B92363">
              <w:rPr>
                <w:rFonts w:eastAsiaTheme="minorHAnsi" w:cs="Arial"/>
                <w:lang w:eastAsia="en-US"/>
              </w:rPr>
              <w:t xml:space="preserve"> van 7 dagen</w:t>
            </w:r>
            <w:r w:rsidRPr="00B92363">
              <w:rPr>
                <w:rFonts w:eastAsiaTheme="minorHAnsi" w:cs="Arial"/>
                <w:lang w:eastAsia="en-US"/>
              </w:rPr>
              <w:t>)</w:t>
            </w:r>
            <w:r w:rsidR="0014620C" w:rsidRPr="00B92363">
              <w:rPr>
                <w:rFonts w:eastAsiaTheme="minorHAnsi" w:cs="Arial"/>
                <w:lang w:eastAsia="en-US"/>
              </w:rPr>
              <w:t>.</w:t>
            </w:r>
            <w:r w:rsidRPr="00B92363">
              <w:rPr>
                <w:rFonts w:eastAsiaTheme="minorHAnsi" w:cs="Arial"/>
                <w:lang w:eastAsia="en-US"/>
              </w:rPr>
              <w:t xml:space="preserve"> </w:t>
            </w:r>
          </w:p>
          <w:p w:rsidR="0079701E" w:rsidRPr="00B92363" w:rsidRDefault="003906C2" w:rsidP="00B92363">
            <w:pPr>
              <w:pStyle w:val="Lijstalinea"/>
              <w:numPr>
                <w:ilvl w:val="0"/>
                <w:numId w:val="12"/>
              </w:numPr>
              <w:spacing w:after="160" w:line="240" w:lineRule="auto"/>
              <w:rPr>
                <w:rFonts w:eastAsiaTheme="minorHAnsi" w:cs="Arial"/>
                <w:lang w:eastAsia="en-US"/>
              </w:rPr>
            </w:pPr>
            <w:r w:rsidRPr="00B92363">
              <w:rPr>
                <w:rFonts w:eastAsiaTheme="minorHAnsi" w:cs="Arial"/>
                <w:lang w:eastAsia="en-US"/>
              </w:rPr>
              <w:t xml:space="preserve">Partij </w:t>
            </w:r>
            <w:r w:rsidR="0014620C" w:rsidRPr="00B92363">
              <w:rPr>
                <w:rFonts w:eastAsiaTheme="minorHAnsi" w:cs="Arial"/>
                <w:lang w:eastAsia="en-US"/>
              </w:rPr>
              <w:t>2</w:t>
            </w:r>
            <w:r w:rsidR="0079701E" w:rsidRPr="00B92363">
              <w:rPr>
                <w:rFonts w:eastAsiaTheme="minorHAnsi" w:cs="Arial"/>
                <w:lang w:eastAsia="en-US"/>
              </w:rPr>
              <w:t xml:space="preserve"> conform artikel 213 lid 2 van de Gemeentewet aan te wijzen als accountant. </w:t>
            </w:r>
          </w:p>
          <w:p w:rsidR="00B92363" w:rsidRDefault="0079701E" w:rsidP="00B92363">
            <w:pPr>
              <w:pStyle w:val="Lijstalinea"/>
              <w:numPr>
                <w:ilvl w:val="0"/>
                <w:numId w:val="12"/>
              </w:numPr>
              <w:spacing w:after="160" w:line="240" w:lineRule="auto"/>
              <w:rPr>
                <w:rFonts w:eastAsiaTheme="minorHAnsi" w:cs="Arial"/>
                <w:lang w:eastAsia="en-US"/>
              </w:rPr>
            </w:pPr>
            <w:r w:rsidRPr="00B92363">
              <w:rPr>
                <w:rFonts w:eastAsiaTheme="minorHAnsi" w:cs="Arial"/>
                <w:lang w:eastAsia="en-US"/>
              </w:rPr>
              <w:t xml:space="preserve">Het college </w:t>
            </w:r>
            <w:r w:rsidR="001D7856" w:rsidRPr="00B92363">
              <w:rPr>
                <w:rFonts w:eastAsiaTheme="minorHAnsi" w:cs="Arial"/>
                <w:lang w:eastAsia="en-US"/>
              </w:rPr>
              <w:t>o</w:t>
            </w:r>
            <w:r w:rsidRPr="00B92363">
              <w:rPr>
                <w:rFonts w:eastAsiaTheme="minorHAnsi" w:cs="Arial"/>
                <w:lang w:eastAsia="en-US"/>
              </w:rPr>
              <w:t xml:space="preserve">pdracht te geven tot uitvoering van dit aanwijzingsbesluit door middel van benoeming van de accountant en het besluiten tot het aangaan van de overeenkomst met </w:t>
            </w:r>
            <w:r w:rsidR="003906C2" w:rsidRPr="00B92363">
              <w:rPr>
                <w:rFonts w:eastAsiaTheme="minorHAnsi" w:cs="Arial"/>
                <w:lang w:eastAsia="en-US"/>
              </w:rPr>
              <w:t xml:space="preserve">partij </w:t>
            </w:r>
            <w:r w:rsidR="0014620C" w:rsidRPr="00B92363">
              <w:rPr>
                <w:rFonts w:eastAsiaTheme="minorHAnsi" w:cs="Arial"/>
                <w:lang w:eastAsia="en-US"/>
              </w:rPr>
              <w:t>2.</w:t>
            </w:r>
          </w:p>
          <w:p w:rsidR="003906C2" w:rsidRPr="00B92363" w:rsidRDefault="003906C2" w:rsidP="00B92363">
            <w:pPr>
              <w:pStyle w:val="Lijstalinea"/>
              <w:numPr>
                <w:ilvl w:val="0"/>
                <w:numId w:val="12"/>
              </w:numPr>
              <w:spacing w:after="160" w:line="240" w:lineRule="auto"/>
              <w:rPr>
                <w:rFonts w:eastAsiaTheme="minorHAnsi" w:cs="Arial"/>
                <w:lang w:eastAsia="en-US"/>
              </w:rPr>
            </w:pPr>
            <w:r w:rsidRPr="00B92363">
              <w:rPr>
                <w:rFonts w:eastAsiaTheme="minorHAnsi" w:cs="Arial"/>
                <w:lang w:eastAsia="en-US"/>
              </w:rPr>
              <w:t xml:space="preserve">Het raadsbesluit met daarin opgenomen de naam van partij </w:t>
            </w:r>
            <w:r w:rsidR="0014620C" w:rsidRPr="00B92363">
              <w:rPr>
                <w:rFonts w:eastAsiaTheme="minorHAnsi" w:cs="Arial"/>
                <w:lang w:eastAsia="en-US"/>
              </w:rPr>
              <w:t>2</w:t>
            </w:r>
            <w:r w:rsidRPr="00B92363">
              <w:rPr>
                <w:rFonts w:eastAsiaTheme="minorHAnsi" w:cs="Arial"/>
                <w:lang w:eastAsia="en-US"/>
              </w:rPr>
              <w:t xml:space="preserve"> te publiceren nadat de </w:t>
            </w:r>
            <w:r w:rsidR="0014620C" w:rsidRPr="00B92363">
              <w:rPr>
                <w:rFonts w:eastAsiaTheme="minorHAnsi" w:cs="Arial"/>
                <w:lang w:eastAsia="en-US"/>
              </w:rPr>
              <w:t xml:space="preserve">gemeenteraad het voornemen tot gunning heeft vastgesteld en de uitkomst hiervan </w:t>
            </w:r>
            <w:r w:rsidRPr="00B92363">
              <w:rPr>
                <w:rFonts w:eastAsiaTheme="minorHAnsi" w:cs="Arial"/>
                <w:lang w:eastAsia="en-US"/>
              </w:rPr>
              <w:t>bekend is gemaakt aan beide inschrijvers.</w:t>
            </w:r>
          </w:p>
        </w:tc>
      </w:tr>
      <w:tr w:rsidR="00316B99" w:rsidRPr="00E0315E">
        <w:trPr>
          <w:trHeight w:val="240"/>
        </w:trPr>
        <w:tc>
          <w:tcPr>
            <w:tcW w:w="9037" w:type="dxa"/>
            <w:gridSpan w:val="4"/>
            <w:tcBorders>
              <w:bottom w:val="single" w:sz="4" w:space="0" w:color="auto"/>
            </w:tcBorders>
          </w:tcPr>
          <w:p w:rsidR="00316B99" w:rsidRPr="00E0315E" w:rsidRDefault="00316B99">
            <w:bookmarkStart w:id="9" w:name="Start"/>
            <w:bookmarkEnd w:id="9"/>
          </w:p>
        </w:tc>
      </w:tr>
    </w:tbl>
    <w:p w:rsidR="00316B99" w:rsidRPr="00E0315E" w:rsidRDefault="00316B99"/>
    <w:p w:rsidR="00231040" w:rsidRPr="00E0315E" w:rsidRDefault="00231040" w:rsidP="00231040"/>
    <w:p w:rsidR="00931DC1" w:rsidRPr="0079701E" w:rsidRDefault="00931DC1" w:rsidP="00931DC1">
      <w:pPr>
        <w:spacing w:line="240" w:lineRule="auto"/>
        <w:rPr>
          <w:rFonts w:eastAsiaTheme="minorHAnsi" w:cs="Arial"/>
          <w:b/>
          <w:lang w:eastAsia="en-US"/>
        </w:rPr>
      </w:pPr>
      <w:r w:rsidRPr="0079701E">
        <w:rPr>
          <w:rFonts w:eastAsiaTheme="minorHAnsi" w:cs="Arial"/>
          <w:b/>
          <w:lang w:eastAsia="en-US"/>
        </w:rPr>
        <w:t xml:space="preserve">Bijlagen: </w:t>
      </w:r>
    </w:p>
    <w:p w:rsidR="0014620C" w:rsidRDefault="0014620C" w:rsidP="00931DC1">
      <w:pPr>
        <w:numPr>
          <w:ilvl w:val="0"/>
          <w:numId w:val="8"/>
        </w:numPr>
        <w:spacing w:after="160" w:line="240" w:lineRule="auto"/>
        <w:contextualSpacing/>
        <w:rPr>
          <w:rFonts w:eastAsiaTheme="minorHAnsi" w:cs="Arial"/>
          <w:lang w:eastAsia="en-US"/>
        </w:rPr>
      </w:pPr>
      <w:r>
        <w:rPr>
          <w:rFonts w:eastAsiaTheme="minorHAnsi" w:cs="Arial"/>
          <w:lang w:eastAsia="en-US"/>
        </w:rPr>
        <w:t xml:space="preserve">Geheim </w:t>
      </w:r>
      <w:r w:rsidR="001534F0">
        <w:rPr>
          <w:rFonts w:eastAsiaTheme="minorHAnsi" w:cs="Arial"/>
          <w:lang w:eastAsia="en-US"/>
        </w:rPr>
        <w:t>R</w:t>
      </w:r>
      <w:r>
        <w:rPr>
          <w:rFonts w:eastAsiaTheme="minorHAnsi" w:cs="Arial"/>
          <w:lang w:eastAsia="en-US"/>
        </w:rPr>
        <w:t xml:space="preserve">aadsvoorstel gunningsadvies aanbesteding accountantsdiensten </w:t>
      </w:r>
      <w:r w:rsidR="001534F0">
        <w:rPr>
          <w:rFonts w:eastAsiaTheme="minorHAnsi" w:cs="Arial"/>
          <w:lang w:eastAsia="en-US"/>
        </w:rPr>
        <w:t>met kenmerk 2020-66</w:t>
      </w:r>
    </w:p>
    <w:p w:rsidR="00931DC1" w:rsidRPr="0079701E" w:rsidRDefault="00931DC1" w:rsidP="00931DC1">
      <w:pPr>
        <w:numPr>
          <w:ilvl w:val="0"/>
          <w:numId w:val="8"/>
        </w:numPr>
        <w:spacing w:after="160" w:line="240" w:lineRule="auto"/>
        <w:contextualSpacing/>
        <w:rPr>
          <w:rFonts w:eastAsiaTheme="minorHAnsi" w:cs="Arial"/>
          <w:lang w:eastAsia="en-US"/>
        </w:rPr>
      </w:pPr>
      <w:r w:rsidRPr="0079701E">
        <w:rPr>
          <w:rFonts w:eastAsiaTheme="minorHAnsi" w:cs="Arial"/>
          <w:lang w:eastAsia="en-US"/>
        </w:rPr>
        <w:t xml:space="preserve">Beoordelingsmatrix “aanbesteding Accountantsdiensten met kenmerk </w:t>
      </w:r>
      <w:r w:rsidR="001D7856">
        <w:rPr>
          <w:rFonts w:eastAsiaTheme="minorHAnsi" w:cs="Arial"/>
          <w:lang w:eastAsia="en-US"/>
        </w:rPr>
        <w:t>200131GAD</w:t>
      </w:r>
      <w:r w:rsidRPr="0079701E">
        <w:rPr>
          <w:rFonts w:eastAsiaTheme="minorHAnsi" w:cs="Arial"/>
          <w:lang w:eastAsia="en-US"/>
        </w:rPr>
        <w:t>” (geheimhoudingsplicht)</w:t>
      </w:r>
    </w:p>
    <w:p w:rsidR="00DF3232" w:rsidRDefault="00DF3232" w:rsidP="00E31397"/>
    <w:p w:rsidR="00DF3232" w:rsidRDefault="00DF3232" w:rsidP="00E31397"/>
    <w:p w:rsidR="00DF3232" w:rsidRDefault="00DF3232" w:rsidP="00E31397">
      <w:r>
        <w:t>Met vriendelijke groet,</w:t>
      </w:r>
    </w:p>
    <w:p w:rsidR="00DF3232" w:rsidRDefault="00DF3232" w:rsidP="00E31397">
      <w:r>
        <w:t>Namens de Auditcommissie</w:t>
      </w:r>
    </w:p>
    <w:p w:rsidR="00DF3232" w:rsidRDefault="00DF3232" w:rsidP="00E31397"/>
    <w:p w:rsidR="00DF3232" w:rsidRDefault="00DF3232" w:rsidP="00E31397"/>
    <w:p w:rsidR="00DF3232" w:rsidRDefault="00DF3232" w:rsidP="00E31397"/>
    <w:p w:rsidR="00DF3232" w:rsidRDefault="00DF3232" w:rsidP="00E31397"/>
    <w:p w:rsidR="00316B99" w:rsidRPr="00E0315E" w:rsidRDefault="00890A31" w:rsidP="00890A31">
      <w:r>
        <w:t>De secretaris,</w:t>
      </w:r>
      <w:r>
        <w:tab/>
      </w:r>
      <w:r>
        <w:tab/>
      </w:r>
      <w:r>
        <w:tab/>
      </w:r>
      <w:r>
        <w:tab/>
      </w:r>
      <w:r>
        <w:tab/>
      </w:r>
      <w:r>
        <w:tab/>
      </w:r>
      <w:r>
        <w:tab/>
        <w:t xml:space="preserve">De </w:t>
      </w:r>
      <w:r w:rsidR="00DF3232">
        <w:t>voorzitter</w:t>
      </w:r>
      <w:r>
        <w:br/>
        <w:t>I.M. de Gruijter</w:t>
      </w:r>
      <w:r>
        <w:tab/>
      </w:r>
      <w:r>
        <w:tab/>
      </w:r>
      <w:r>
        <w:tab/>
      </w:r>
      <w:r>
        <w:tab/>
      </w:r>
      <w:r>
        <w:tab/>
      </w:r>
      <w:r>
        <w:tab/>
      </w:r>
      <w:r>
        <w:tab/>
        <w:t>A.C. van 't Zelfde</w:t>
      </w:r>
    </w:p>
    <w:sectPr w:rsidR="00316B99" w:rsidRPr="00E0315E" w:rsidSect="00E0315E">
      <w:headerReference w:type="even" r:id="rId7"/>
      <w:headerReference w:type="default" r:id="rId8"/>
      <w:footerReference w:type="even" r:id="rId9"/>
      <w:footerReference w:type="default" r:id="rId10"/>
      <w:headerReference w:type="first" r:id="rId11"/>
      <w:footerReference w:type="first" r:id="rId12"/>
      <w:pgSz w:w="11906" w:h="16838"/>
      <w:pgMar w:top="1417" w:right="1411" w:bottom="1411" w:left="1417" w:header="562" w:footer="706"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66" w:rsidRDefault="00EE0366">
      <w:r>
        <w:separator/>
      </w:r>
    </w:p>
  </w:endnote>
  <w:endnote w:type="continuationSeparator" w:id="0">
    <w:p w:rsidR="00EE0366" w:rsidRDefault="00EE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BD" w:rsidRDefault="006F63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BD" w:rsidRDefault="006F63B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BD" w:rsidRDefault="006F63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66" w:rsidRDefault="00EE0366">
      <w:r>
        <w:separator/>
      </w:r>
    </w:p>
  </w:footnote>
  <w:footnote w:type="continuationSeparator" w:id="0">
    <w:p w:rsidR="00EE0366" w:rsidRDefault="00EE0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BD" w:rsidRDefault="006F63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BD" w:rsidRDefault="009E66C5">
    <w:pPr>
      <w:pStyle w:val="Koptekst"/>
    </w:pPr>
    <w:r>
      <w:rPr>
        <w:noProof/>
      </w:rPr>
      <mc:AlternateContent>
        <mc:Choice Requires="wps">
          <w:drawing>
            <wp:anchor distT="0" distB="0" distL="114300" distR="114300" simplePos="0" relativeHeight="251657216" behindDoc="0" locked="0" layoutInCell="0" allowOverlap="1">
              <wp:simplePos x="0" y="0"/>
              <wp:positionH relativeFrom="page">
                <wp:posOffset>2743200</wp:posOffset>
              </wp:positionH>
              <wp:positionV relativeFrom="paragraph">
                <wp:posOffset>189865</wp:posOffset>
              </wp:positionV>
              <wp:extent cx="2075815"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3BD" w:rsidRDefault="006F63BD">
                          <w:pPr>
                            <w:jc w:val="center"/>
                          </w:pPr>
                          <w:r>
                            <w:fldChar w:fldCharType="begin"/>
                          </w:r>
                          <w:r>
                            <w:instrText xml:space="preserve"> IF </w:instrText>
                          </w:r>
                          <w:r>
                            <w:fldChar w:fldCharType="begin"/>
                          </w:r>
                          <w:r>
                            <w:instrText xml:space="preserve"> PAGE </w:instrText>
                          </w:r>
                          <w:r>
                            <w:fldChar w:fldCharType="separate"/>
                          </w:r>
                          <w:r w:rsidR="00E81097">
                            <w:rPr>
                              <w:noProof/>
                            </w:rPr>
                            <w:instrText>2</w:instrText>
                          </w:r>
                          <w:r>
                            <w:fldChar w:fldCharType="end"/>
                          </w:r>
                          <w:r>
                            <w:instrText xml:space="preserve"> &gt; 1 "- </w:instrText>
                          </w:r>
                          <w:r>
                            <w:fldChar w:fldCharType="begin"/>
                          </w:r>
                          <w:r>
                            <w:instrText xml:space="preserve"> PAGE </w:instrText>
                          </w:r>
                          <w:r>
                            <w:fldChar w:fldCharType="separate"/>
                          </w:r>
                          <w:r w:rsidR="00E81097">
                            <w:rPr>
                              <w:noProof/>
                            </w:rPr>
                            <w:instrText>2</w:instrText>
                          </w:r>
                          <w:r>
                            <w:fldChar w:fldCharType="end"/>
                          </w:r>
                          <w:r>
                            <w:instrText xml:space="preserve"> -" </w:instrText>
                          </w:r>
                          <w:r>
                            <w:fldChar w:fldCharType="separate"/>
                          </w:r>
                          <w:r w:rsidR="00E81097">
                            <w:rPr>
                              <w:noProof/>
                            </w:rPr>
                            <w:t>- 2 -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in;margin-top:14.95pt;width:163.4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qy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tG1rc446AycHgZwM3s4tp42Uz3cy+qbRkIuWyo27FYpObaM1sAutDf9i6sT&#10;jrYg6/GjrCEM3RrpgPaN6i0gFAMBOnTp6dQZS6WCwyiYx0kYY1SBLZqT68i1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" o:allowincell="f" filled="f" stroked="f">
              <v:textbox>
                <w:txbxContent>
                  <w:p w:rsidR="006F63BD" w:rsidRDefault="006F63BD">
                    <w:pPr>
                      <w:jc w:val="center"/>
                    </w:pPr>
                    <w:r>
                      <w:fldChar w:fldCharType="begin"/>
                    </w:r>
                    <w:r>
                      <w:instrText xml:space="preserve"> IF </w:instrText>
                    </w:r>
                    <w:r>
                      <w:fldChar w:fldCharType="begin"/>
                    </w:r>
                    <w:r>
                      <w:instrText xml:space="preserve"> PAGE </w:instrText>
                    </w:r>
                    <w:r>
                      <w:fldChar w:fldCharType="separate"/>
                    </w:r>
                    <w:r w:rsidR="00E81097">
                      <w:rPr>
                        <w:noProof/>
                      </w:rPr>
                      <w:instrText>2</w:instrText>
                    </w:r>
                    <w:r>
                      <w:fldChar w:fldCharType="end"/>
                    </w:r>
                    <w:r>
                      <w:instrText xml:space="preserve"> &gt; 1 "- </w:instrText>
                    </w:r>
                    <w:r>
                      <w:fldChar w:fldCharType="begin"/>
                    </w:r>
                    <w:r>
                      <w:instrText xml:space="preserve"> PAGE </w:instrText>
                    </w:r>
                    <w:r>
                      <w:fldChar w:fldCharType="separate"/>
                    </w:r>
                    <w:r w:rsidR="00E81097">
                      <w:rPr>
                        <w:noProof/>
                      </w:rPr>
                      <w:instrText>2</w:instrText>
                    </w:r>
                    <w:r>
                      <w:fldChar w:fldCharType="end"/>
                    </w:r>
                    <w:r>
                      <w:instrText xml:space="preserve"> -" </w:instrText>
                    </w:r>
                    <w:r>
                      <w:fldChar w:fldCharType="separate"/>
                    </w:r>
                    <w:r w:rsidR="00E81097">
                      <w:rPr>
                        <w:noProof/>
                      </w:rPr>
                      <w:t>- 2 -</w:t>
                    </w:r>
                    <w: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BD" w:rsidRDefault="009E66C5">
    <w:pPr>
      <w:pStyle w:val="Koptekst"/>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5" name="Afbeelding 5"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bl_word_boven_ZWART_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D2C"/>
    <w:multiLevelType w:val="hybridMultilevel"/>
    <w:tmpl w:val="08EEFE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4C64E0"/>
    <w:multiLevelType w:val="hybridMultilevel"/>
    <w:tmpl w:val="9A485F14"/>
    <w:lvl w:ilvl="0" w:tplc="0413000B">
      <w:start w:val="1"/>
      <w:numFmt w:val="bullet"/>
      <w:lvlText w:val=""/>
      <w:lvlJc w:val="left"/>
      <w:pPr>
        <w:tabs>
          <w:tab w:val="num" w:pos="720"/>
        </w:tabs>
        <w:ind w:left="720" w:hanging="360"/>
      </w:pPr>
      <w:rPr>
        <w:rFonts w:ascii="Wingdings" w:hAnsi="Wingdings" w:hint="default"/>
      </w:rPr>
    </w:lvl>
    <w:lvl w:ilvl="1" w:tplc="E68ACD2A">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C2F39"/>
    <w:multiLevelType w:val="hybridMultilevel"/>
    <w:tmpl w:val="713A4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7F5FE9"/>
    <w:multiLevelType w:val="multilevel"/>
    <w:tmpl w:val="6B3EB02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35FE1936"/>
    <w:multiLevelType w:val="hybridMultilevel"/>
    <w:tmpl w:val="A22CED46"/>
    <w:lvl w:ilvl="0" w:tplc="B1A0E2D0">
      <w:start w:val="1"/>
      <w:numFmt w:val="decimal"/>
      <w:lvlText w:val="%1."/>
      <w:lvlJc w:val="left"/>
      <w:pPr>
        <w:tabs>
          <w:tab w:val="num" w:pos="360"/>
        </w:tabs>
        <w:ind w:left="360" w:hanging="360"/>
      </w:pPr>
    </w:lvl>
    <w:lvl w:ilvl="1" w:tplc="05200E72" w:tentative="1">
      <w:start w:val="1"/>
      <w:numFmt w:val="lowerLetter"/>
      <w:lvlText w:val="%2."/>
      <w:lvlJc w:val="left"/>
      <w:pPr>
        <w:tabs>
          <w:tab w:val="num" w:pos="1440"/>
        </w:tabs>
        <w:ind w:left="1440" w:hanging="360"/>
      </w:pPr>
    </w:lvl>
    <w:lvl w:ilvl="2" w:tplc="A52E8536" w:tentative="1">
      <w:start w:val="1"/>
      <w:numFmt w:val="lowerRoman"/>
      <w:lvlText w:val="%3."/>
      <w:lvlJc w:val="right"/>
      <w:pPr>
        <w:tabs>
          <w:tab w:val="num" w:pos="2160"/>
        </w:tabs>
        <w:ind w:left="2160" w:hanging="180"/>
      </w:pPr>
    </w:lvl>
    <w:lvl w:ilvl="3" w:tplc="D85A7E76" w:tentative="1">
      <w:start w:val="1"/>
      <w:numFmt w:val="decimal"/>
      <w:lvlText w:val="%4."/>
      <w:lvlJc w:val="left"/>
      <w:pPr>
        <w:tabs>
          <w:tab w:val="num" w:pos="2880"/>
        </w:tabs>
        <w:ind w:left="2880" w:hanging="360"/>
      </w:pPr>
    </w:lvl>
    <w:lvl w:ilvl="4" w:tplc="FC88A770" w:tentative="1">
      <w:start w:val="1"/>
      <w:numFmt w:val="lowerLetter"/>
      <w:lvlText w:val="%5."/>
      <w:lvlJc w:val="left"/>
      <w:pPr>
        <w:tabs>
          <w:tab w:val="num" w:pos="3600"/>
        </w:tabs>
        <w:ind w:left="3600" w:hanging="360"/>
      </w:pPr>
    </w:lvl>
    <w:lvl w:ilvl="5" w:tplc="E39ED1C2" w:tentative="1">
      <w:start w:val="1"/>
      <w:numFmt w:val="lowerRoman"/>
      <w:lvlText w:val="%6."/>
      <w:lvlJc w:val="right"/>
      <w:pPr>
        <w:tabs>
          <w:tab w:val="num" w:pos="4320"/>
        </w:tabs>
        <w:ind w:left="4320" w:hanging="180"/>
      </w:pPr>
    </w:lvl>
    <w:lvl w:ilvl="6" w:tplc="8AF09BFA" w:tentative="1">
      <w:start w:val="1"/>
      <w:numFmt w:val="decimal"/>
      <w:lvlText w:val="%7."/>
      <w:lvlJc w:val="left"/>
      <w:pPr>
        <w:tabs>
          <w:tab w:val="num" w:pos="5040"/>
        </w:tabs>
        <w:ind w:left="5040" w:hanging="360"/>
      </w:pPr>
    </w:lvl>
    <w:lvl w:ilvl="7" w:tplc="55224B24" w:tentative="1">
      <w:start w:val="1"/>
      <w:numFmt w:val="lowerLetter"/>
      <w:lvlText w:val="%8."/>
      <w:lvlJc w:val="left"/>
      <w:pPr>
        <w:tabs>
          <w:tab w:val="num" w:pos="5760"/>
        </w:tabs>
        <w:ind w:left="5760" w:hanging="360"/>
      </w:pPr>
    </w:lvl>
    <w:lvl w:ilvl="8" w:tplc="2E8633A6" w:tentative="1">
      <w:start w:val="1"/>
      <w:numFmt w:val="lowerRoman"/>
      <w:lvlText w:val="%9."/>
      <w:lvlJc w:val="right"/>
      <w:pPr>
        <w:tabs>
          <w:tab w:val="num" w:pos="6480"/>
        </w:tabs>
        <w:ind w:left="6480" w:hanging="180"/>
      </w:pPr>
    </w:lvl>
  </w:abstractNum>
  <w:abstractNum w:abstractNumId="5" w15:restartNumberingAfterBreak="0">
    <w:nsid w:val="52F96554"/>
    <w:multiLevelType w:val="hybridMultilevel"/>
    <w:tmpl w:val="78C20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3F2843"/>
    <w:multiLevelType w:val="hybridMultilevel"/>
    <w:tmpl w:val="08621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C131C66"/>
    <w:multiLevelType w:val="hybridMultilevel"/>
    <w:tmpl w:val="669AB63C"/>
    <w:lvl w:ilvl="0" w:tplc="EC703A2A">
      <w:start w:val="1"/>
      <w:numFmt w:val="decimal"/>
      <w:lvlText w:val="%1."/>
      <w:lvlJc w:val="left"/>
      <w:pPr>
        <w:tabs>
          <w:tab w:val="num" w:pos="360"/>
        </w:tabs>
        <w:ind w:left="360" w:hanging="360"/>
      </w:pPr>
    </w:lvl>
    <w:lvl w:ilvl="1" w:tplc="D9900B4A" w:tentative="1">
      <w:start w:val="1"/>
      <w:numFmt w:val="lowerLetter"/>
      <w:lvlText w:val="%2."/>
      <w:lvlJc w:val="left"/>
      <w:pPr>
        <w:tabs>
          <w:tab w:val="num" w:pos="1080"/>
        </w:tabs>
        <w:ind w:left="1080" w:hanging="360"/>
      </w:pPr>
    </w:lvl>
    <w:lvl w:ilvl="2" w:tplc="906E3456" w:tentative="1">
      <w:start w:val="1"/>
      <w:numFmt w:val="lowerRoman"/>
      <w:lvlText w:val="%3."/>
      <w:lvlJc w:val="right"/>
      <w:pPr>
        <w:tabs>
          <w:tab w:val="num" w:pos="1800"/>
        </w:tabs>
        <w:ind w:left="1800" w:hanging="180"/>
      </w:pPr>
    </w:lvl>
    <w:lvl w:ilvl="3" w:tplc="4CE43036" w:tentative="1">
      <w:start w:val="1"/>
      <w:numFmt w:val="decimal"/>
      <w:lvlText w:val="%4."/>
      <w:lvlJc w:val="left"/>
      <w:pPr>
        <w:tabs>
          <w:tab w:val="num" w:pos="2520"/>
        </w:tabs>
        <w:ind w:left="2520" w:hanging="360"/>
      </w:pPr>
    </w:lvl>
    <w:lvl w:ilvl="4" w:tplc="1404429A" w:tentative="1">
      <w:start w:val="1"/>
      <w:numFmt w:val="lowerLetter"/>
      <w:lvlText w:val="%5."/>
      <w:lvlJc w:val="left"/>
      <w:pPr>
        <w:tabs>
          <w:tab w:val="num" w:pos="3240"/>
        </w:tabs>
        <w:ind w:left="3240" w:hanging="360"/>
      </w:pPr>
    </w:lvl>
    <w:lvl w:ilvl="5" w:tplc="7A88151C" w:tentative="1">
      <w:start w:val="1"/>
      <w:numFmt w:val="lowerRoman"/>
      <w:lvlText w:val="%6."/>
      <w:lvlJc w:val="right"/>
      <w:pPr>
        <w:tabs>
          <w:tab w:val="num" w:pos="3960"/>
        </w:tabs>
        <w:ind w:left="3960" w:hanging="180"/>
      </w:pPr>
    </w:lvl>
    <w:lvl w:ilvl="6" w:tplc="45EE0BEA" w:tentative="1">
      <w:start w:val="1"/>
      <w:numFmt w:val="decimal"/>
      <w:lvlText w:val="%7."/>
      <w:lvlJc w:val="left"/>
      <w:pPr>
        <w:tabs>
          <w:tab w:val="num" w:pos="4680"/>
        </w:tabs>
        <w:ind w:left="4680" w:hanging="360"/>
      </w:pPr>
    </w:lvl>
    <w:lvl w:ilvl="7" w:tplc="6436DD6E" w:tentative="1">
      <w:start w:val="1"/>
      <w:numFmt w:val="lowerLetter"/>
      <w:lvlText w:val="%8."/>
      <w:lvlJc w:val="left"/>
      <w:pPr>
        <w:tabs>
          <w:tab w:val="num" w:pos="5400"/>
        </w:tabs>
        <w:ind w:left="5400" w:hanging="360"/>
      </w:pPr>
    </w:lvl>
    <w:lvl w:ilvl="8" w:tplc="820C9624" w:tentative="1">
      <w:start w:val="1"/>
      <w:numFmt w:val="lowerRoman"/>
      <w:lvlText w:val="%9."/>
      <w:lvlJc w:val="right"/>
      <w:pPr>
        <w:tabs>
          <w:tab w:val="num" w:pos="6120"/>
        </w:tabs>
        <w:ind w:left="6120" w:hanging="180"/>
      </w:pPr>
    </w:lvl>
  </w:abstractNum>
  <w:abstractNum w:abstractNumId="8" w15:restartNumberingAfterBreak="0">
    <w:nsid w:val="5FFB7723"/>
    <w:multiLevelType w:val="hybridMultilevel"/>
    <w:tmpl w:val="578AD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D0B100F"/>
    <w:multiLevelType w:val="hybridMultilevel"/>
    <w:tmpl w:val="A33A5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E921DCC"/>
    <w:multiLevelType w:val="hybridMultilevel"/>
    <w:tmpl w:val="69C4DDA4"/>
    <w:lvl w:ilvl="0" w:tplc="741482C8">
      <w:start w:val="1"/>
      <w:numFmt w:val="decimal"/>
      <w:lvlText w:val="%1."/>
      <w:lvlJc w:val="left"/>
      <w:pPr>
        <w:tabs>
          <w:tab w:val="num" w:pos="360"/>
        </w:tabs>
        <w:ind w:left="360" w:hanging="360"/>
      </w:pPr>
      <w:rPr>
        <w:rFonts w:hint="default"/>
        <w:b/>
      </w:rPr>
    </w:lvl>
    <w:lvl w:ilvl="1" w:tplc="19540104">
      <w:start w:val="1"/>
      <w:numFmt w:val="lowerLetter"/>
      <w:lvlText w:val="%2."/>
      <w:lvlJc w:val="left"/>
      <w:pPr>
        <w:tabs>
          <w:tab w:val="num" w:pos="1080"/>
        </w:tabs>
        <w:ind w:left="1080" w:hanging="360"/>
      </w:pPr>
      <w:rPr>
        <w:b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6F95741E"/>
    <w:multiLevelType w:val="hybridMultilevel"/>
    <w:tmpl w:val="D1EAB4EE"/>
    <w:lvl w:ilvl="0" w:tplc="3E769236">
      <w:start w:val="1"/>
      <w:numFmt w:val="decimal"/>
      <w:lvlText w:val="%1."/>
      <w:lvlJc w:val="left"/>
      <w:pPr>
        <w:tabs>
          <w:tab w:val="num" w:pos="360"/>
        </w:tabs>
        <w:ind w:left="360" w:hanging="360"/>
      </w:pPr>
    </w:lvl>
    <w:lvl w:ilvl="1" w:tplc="CB364D2E" w:tentative="1">
      <w:start w:val="1"/>
      <w:numFmt w:val="lowerLetter"/>
      <w:lvlText w:val="%2."/>
      <w:lvlJc w:val="left"/>
      <w:pPr>
        <w:tabs>
          <w:tab w:val="num" w:pos="1080"/>
        </w:tabs>
        <w:ind w:left="1080" w:hanging="360"/>
      </w:pPr>
    </w:lvl>
    <w:lvl w:ilvl="2" w:tplc="58C63044" w:tentative="1">
      <w:start w:val="1"/>
      <w:numFmt w:val="lowerRoman"/>
      <w:lvlText w:val="%3."/>
      <w:lvlJc w:val="right"/>
      <w:pPr>
        <w:tabs>
          <w:tab w:val="num" w:pos="1800"/>
        </w:tabs>
        <w:ind w:left="1800" w:hanging="180"/>
      </w:pPr>
    </w:lvl>
    <w:lvl w:ilvl="3" w:tplc="31E2300A" w:tentative="1">
      <w:start w:val="1"/>
      <w:numFmt w:val="decimal"/>
      <w:lvlText w:val="%4."/>
      <w:lvlJc w:val="left"/>
      <w:pPr>
        <w:tabs>
          <w:tab w:val="num" w:pos="2520"/>
        </w:tabs>
        <w:ind w:left="2520" w:hanging="360"/>
      </w:pPr>
    </w:lvl>
    <w:lvl w:ilvl="4" w:tplc="63F2B97A" w:tentative="1">
      <w:start w:val="1"/>
      <w:numFmt w:val="lowerLetter"/>
      <w:lvlText w:val="%5."/>
      <w:lvlJc w:val="left"/>
      <w:pPr>
        <w:tabs>
          <w:tab w:val="num" w:pos="3240"/>
        </w:tabs>
        <w:ind w:left="3240" w:hanging="360"/>
      </w:pPr>
    </w:lvl>
    <w:lvl w:ilvl="5" w:tplc="13DC2EDE" w:tentative="1">
      <w:start w:val="1"/>
      <w:numFmt w:val="lowerRoman"/>
      <w:lvlText w:val="%6."/>
      <w:lvlJc w:val="right"/>
      <w:pPr>
        <w:tabs>
          <w:tab w:val="num" w:pos="3960"/>
        </w:tabs>
        <w:ind w:left="3960" w:hanging="180"/>
      </w:pPr>
    </w:lvl>
    <w:lvl w:ilvl="6" w:tplc="54D4A24E" w:tentative="1">
      <w:start w:val="1"/>
      <w:numFmt w:val="decimal"/>
      <w:lvlText w:val="%7."/>
      <w:lvlJc w:val="left"/>
      <w:pPr>
        <w:tabs>
          <w:tab w:val="num" w:pos="4680"/>
        </w:tabs>
        <w:ind w:left="4680" w:hanging="360"/>
      </w:pPr>
    </w:lvl>
    <w:lvl w:ilvl="7" w:tplc="10FAC35A" w:tentative="1">
      <w:start w:val="1"/>
      <w:numFmt w:val="lowerLetter"/>
      <w:lvlText w:val="%8."/>
      <w:lvlJc w:val="left"/>
      <w:pPr>
        <w:tabs>
          <w:tab w:val="num" w:pos="5400"/>
        </w:tabs>
        <w:ind w:left="5400" w:hanging="360"/>
      </w:pPr>
    </w:lvl>
    <w:lvl w:ilvl="8" w:tplc="F2B80B88" w:tentative="1">
      <w:start w:val="1"/>
      <w:numFmt w:val="lowerRoman"/>
      <w:lvlText w:val="%9."/>
      <w:lvlJc w:val="right"/>
      <w:pPr>
        <w:tabs>
          <w:tab w:val="num" w:pos="6120"/>
        </w:tabs>
        <w:ind w:left="6120" w:hanging="180"/>
      </w:p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9"/>
  </w:num>
  <w:num w:numId="8">
    <w:abstractNumId w:val="0"/>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5E"/>
    <w:rsid w:val="00026B69"/>
    <w:rsid w:val="000508BC"/>
    <w:rsid w:val="0006598D"/>
    <w:rsid w:val="000E4E26"/>
    <w:rsid w:val="001071CF"/>
    <w:rsid w:val="001355E3"/>
    <w:rsid w:val="0014620C"/>
    <w:rsid w:val="001534F0"/>
    <w:rsid w:val="001725FC"/>
    <w:rsid w:val="001C4351"/>
    <w:rsid w:val="001D0901"/>
    <w:rsid w:val="001D7856"/>
    <w:rsid w:val="00231040"/>
    <w:rsid w:val="00256BD7"/>
    <w:rsid w:val="00276984"/>
    <w:rsid w:val="00282A88"/>
    <w:rsid w:val="002D6996"/>
    <w:rsid w:val="00301EE5"/>
    <w:rsid w:val="00311687"/>
    <w:rsid w:val="0031424F"/>
    <w:rsid w:val="00316B99"/>
    <w:rsid w:val="003250C3"/>
    <w:rsid w:val="003276A1"/>
    <w:rsid w:val="00355C58"/>
    <w:rsid w:val="003740C4"/>
    <w:rsid w:val="003906C2"/>
    <w:rsid w:val="003A592E"/>
    <w:rsid w:val="003B5D7F"/>
    <w:rsid w:val="0040709F"/>
    <w:rsid w:val="00414B40"/>
    <w:rsid w:val="005073E3"/>
    <w:rsid w:val="00541F1A"/>
    <w:rsid w:val="005464C0"/>
    <w:rsid w:val="00554BD7"/>
    <w:rsid w:val="0056357A"/>
    <w:rsid w:val="00563D10"/>
    <w:rsid w:val="005A67EE"/>
    <w:rsid w:val="00625197"/>
    <w:rsid w:val="00690B2E"/>
    <w:rsid w:val="006A53F2"/>
    <w:rsid w:val="006B04B6"/>
    <w:rsid w:val="006D3B5F"/>
    <w:rsid w:val="006F63BD"/>
    <w:rsid w:val="007107BD"/>
    <w:rsid w:val="00781791"/>
    <w:rsid w:val="0079701E"/>
    <w:rsid w:val="00877385"/>
    <w:rsid w:val="00882586"/>
    <w:rsid w:val="00890A31"/>
    <w:rsid w:val="008C22D3"/>
    <w:rsid w:val="009076AF"/>
    <w:rsid w:val="00927F16"/>
    <w:rsid w:val="00931DC1"/>
    <w:rsid w:val="00932296"/>
    <w:rsid w:val="0095751F"/>
    <w:rsid w:val="009C4D4F"/>
    <w:rsid w:val="009E66C5"/>
    <w:rsid w:val="00A311D3"/>
    <w:rsid w:val="00A501A9"/>
    <w:rsid w:val="00A60CCE"/>
    <w:rsid w:val="00A7131B"/>
    <w:rsid w:val="00A83FA6"/>
    <w:rsid w:val="00AC2F08"/>
    <w:rsid w:val="00AF7CDA"/>
    <w:rsid w:val="00B05C9D"/>
    <w:rsid w:val="00B3004D"/>
    <w:rsid w:val="00B474D0"/>
    <w:rsid w:val="00B52281"/>
    <w:rsid w:val="00B92363"/>
    <w:rsid w:val="00BA4F09"/>
    <w:rsid w:val="00BE51E2"/>
    <w:rsid w:val="00C57C90"/>
    <w:rsid w:val="00CA0539"/>
    <w:rsid w:val="00CB1496"/>
    <w:rsid w:val="00CC5B43"/>
    <w:rsid w:val="00D5329D"/>
    <w:rsid w:val="00D6453D"/>
    <w:rsid w:val="00D64FB1"/>
    <w:rsid w:val="00D71E27"/>
    <w:rsid w:val="00D84BFC"/>
    <w:rsid w:val="00DE5F7C"/>
    <w:rsid w:val="00DF1DF1"/>
    <w:rsid w:val="00DF3232"/>
    <w:rsid w:val="00E0315E"/>
    <w:rsid w:val="00E31397"/>
    <w:rsid w:val="00E3474D"/>
    <w:rsid w:val="00E524EC"/>
    <w:rsid w:val="00E76C7B"/>
    <w:rsid w:val="00E81097"/>
    <w:rsid w:val="00E91859"/>
    <w:rsid w:val="00EA7CED"/>
    <w:rsid w:val="00EE0366"/>
    <w:rsid w:val="00F00605"/>
    <w:rsid w:val="00F127F5"/>
    <w:rsid w:val="00F6390F"/>
    <w:rsid w:val="00FB63E2"/>
    <w:rsid w:val="00FF28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3B5ED9"/>
  <w15:chartTrackingRefBased/>
  <w15:docId w15:val="{020FA6C2-A9BD-4D3A-BEE4-52855C8C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131B"/>
    <w:pPr>
      <w:spacing w:line="240" w:lineRule="atLeast"/>
    </w:pPr>
    <w:rPr>
      <w:rFonts w:ascii="Arial" w:hAnsi="Arial"/>
    </w:rPr>
  </w:style>
  <w:style w:type="paragraph" w:styleId="Kop1">
    <w:name w:val="heading 1"/>
    <w:basedOn w:val="Standaard"/>
    <w:next w:val="Standaard"/>
    <w:qFormat/>
    <w:pPr>
      <w:keepNext/>
      <w:outlineLvl w:val="0"/>
    </w:pPr>
    <w:rPr>
      <w:u w:val="single"/>
      <w:lang w:val="en-US"/>
    </w:rPr>
  </w:style>
  <w:style w:type="paragraph" w:styleId="Kop2">
    <w:name w:val="heading 2"/>
    <w:basedOn w:val="Standaard"/>
    <w:next w:val="Standaard"/>
    <w:qFormat/>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Lijstalinea">
    <w:name w:val="List Paragraph"/>
    <w:basedOn w:val="Standaard"/>
    <w:uiPriority w:val="34"/>
    <w:qFormat/>
    <w:rsid w:val="00311687"/>
    <w:pPr>
      <w:ind w:left="720"/>
      <w:contextualSpacing/>
    </w:pPr>
  </w:style>
  <w:style w:type="paragraph" w:styleId="Ballontekst">
    <w:name w:val="Balloon Text"/>
    <w:basedOn w:val="Standaard"/>
    <w:link w:val="BallontekstChar"/>
    <w:rsid w:val="00EA7CE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EA7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001\AppData\Local\Microsoft\Windows\INetCache\Content.MSO\6C90DD2B.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6C90DD2B</Template>
  <TotalTime>70</TotalTime>
  <Pages>3</Pages>
  <Words>1051</Words>
  <Characters>5783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Raadsvoorstel</vt:lpstr>
      <vt:lpstr>Raadsvoorstel</vt:lpstr>
    </vt:vector>
  </TitlesOfParts>
  <Company>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Raadsvoorstel</dc:title>
  <dc:subject/>
  <dc:creator>Gruijter, IM de</dc:creator>
  <cp:keywords/>
  <cp:lastModifiedBy>Gruijter, IM de (Ingrid)</cp:lastModifiedBy>
  <cp:revision>7</cp:revision>
  <cp:lastPrinted>2020-12-15T11:34:00Z</cp:lastPrinted>
  <dcterms:created xsi:type="dcterms:W3CDTF">2020-12-14T15:10:00Z</dcterms:created>
  <dcterms:modified xsi:type="dcterms:W3CDTF">2020-12-15T11:40:00Z</dcterms:modified>
</cp:coreProperties>
</file>