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D1C" w:rsidRDefault="00B15D1C" w:rsidP="00B15D1C">
      <w:pPr>
        <w:outlineLvl w:val="0"/>
        <w:rPr>
          <w:rFonts w:ascii="Calibri" w:hAnsi="Calibri" w:cs="Calibri"/>
          <w:sz w:val="22"/>
          <w:szCs w:val="22"/>
        </w:rPr>
      </w:pPr>
      <w:r>
        <w:rPr>
          <w:rFonts w:ascii="Calibri" w:hAnsi="Calibri" w:cs="Calibri"/>
          <w:b/>
          <w:bCs/>
          <w:sz w:val="22"/>
          <w:szCs w:val="22"/>
        </w:rPr>
        <w:t>Onderwerp:</w:t>
      </w:r>
      <w:r>
        <w:rPr>
          <w:rFonts w:ascii="Calibri" w:hAnsi="Calibri" w:cs="Calibri"/>
          <w:sz w:val="22"/>
          <w:szCs w:val="22"/>
        </w:rPr>
        <w:t xml:space="preserve"> </w:t>
      </w:r>
      <w:bookmarkStart w:id="0" w:name="_GoBack"/>
      <w:r>
        <w:rPr>
          <w:rFonts w:ascii="Calibri" w:hAnsi="Calibri" w:cs="Calibri"/>
          <w:sz w:val="22"/>
          <w:szCs w:val="22"/>
        </w:rPr>
        <w:t xml:space="preserve">Zorgvuldig ingeleide vragen </w:t>
      </w:r>
      <w:proofErr w:type="spellStart"/>
      <w:r>
        <w:rPr>
          <w:rFonts w:ascii="Calibri" w:hAnsi="Calibri" w:cs="Calibri"/>
          <w:sz w:val="22"/>
          <w:szCs w:val="22"/>
        </w:rPr>
        <w:t>tav</w:t>
      </w:r>
      <w:proofErr w:type="spellEnd"/>
      <w:r>
        <w:rPr>
          <w:rFonts w:ascii="Calibri" w:hAnsi="Calibri" w:cs="Calibri"/>
          <w:sz w:val="22"/>
          <w:szCs w:val="22"/>
        </w:rPr>
        <w:t xml:space="preserve"> nieuwe prik en ‘</w:t>
      </w:r>
      <w:proofErr w:type="spellStart"/>
      <w:r>
        <w:rPr>
          <w:rFonts w:ascii="Calibri" w:hAnsi="Calibri" w:cs="Calibri"/>
          <w:sz w:val="22"/>
          <w:szCs w:val="22"/>
        </w:rPr>
        <w:t>informed</w:t>
      </w:r>
      <w:proofErr w:type="spellEnd"/>
      <w:r>
        <w:rPr>
          <w:rFonts w:ascii="Calibri" w:hAnsi="Calibri" w:cs="Calibri"/>
          <w:sz w:val="22"/>
          <w:szCs w:val="22"/>
        </w:rPr>
        <w:t xml:space="preserve"> </w:t>
      </w:r>
      <w:bookmarkEnd w:id="0"/>
      <w:r>
        <w:rPr>
          <w:rFonts w:ascii="Calibri" w:hAnsi="Calibri" w:cs="Calibri"/>
          <w:sz w:val="22"/>
          <w:szCs w:val="22"/>
        </w:rPr>
        <w:t>consent’ (Regenboogteam)</w:t>
      </w:r>
    </w:p>
    <w:p w:rsidR="00B15D1C" w:rsidRDefault="00B15D1C" w:rsidP="00B15D1C"/>
    <w:p w:rsidR="00B15D1C" w:rsidRDefault="00B15D1C" w:rsidP="00B15D1C">
      <w:pPr>
        <w:shd w:val="clear" w:color="auto" w:fill="FFFFFF"/>
        <w:rPr>
          <w:rFonts w:ascii="Calibri" w:hAnsi="Calibri" w:cs="Calibri"/>
          <w:sz w:val="22"/>
          <w:szCs w:val="22"/>
        </w:rPr>
      </w:pPr>
      <w:r>
        <w:rPr>
          <w:rFonts w:ascii="Calibri" w:hAnsi="Calibri" w:cs="Calibri"/>
          <w:b/>
          <w:bCs/>
          <w:color w:val="000000"/>
          <w:sz w:val="20"/>
          <w:szCs w:val="20"/>
        </w:rPr>
        <w:t>Deze door het Regenboogteam zorgvuldig ingeleide vragen ten aanzien van de nieuwe vaccins en ‘</w:t>
      </w:r>
      <w:proofErr w:type="spellStart"/>
      <w:r>
        <w:rPr>
          <w:rFonts w:ascii="Calibri" w:hAnsi="Calibri" w:cs="Calibri"/>
          <w:b/>
          <w:bCs/>
          <w:color w:val="000000"/>
          <w:sz w:val="20"/>
          <w:szCs w:val="20"/>
        </w:rPr>
        <w:t>informed</w:t>
      </w:r>
      <w:proofErr w:type="spellEnd"/>
      <w:r>
        <w:rPr>
          <w:rFonts w:ascii="Calibri" w:hAnsi="Calibri" w:cs="Calibri"/>
          <w:b/>
          <w:bCs/>
          <w:color w:val="000000"/>
          <w:sz w:val="20"/>
          <w:szCs w:val="20"/>
        </w:rPr>
        <w:t xml:space="preserve"> consent’ is een afgeleide van intensief contact met meerdere wetenschappers en experts en professor op het gebied van genetische microbiologie, immunologie, artsen en juristen die onder andere gespecialiseerd zijn in civiel en gezondheidsrecht, naast de overige aanwezige disciplines. Het team heeft de thematiek op publieke relevantie willen begrijpen om het vervolgens inzichtelijk te kunnen maken voor publiek en beleidsmakers. We moeten met de snelheid van de vaccinontwikkeling en toepassing nieuwe technologieën op het menselijk lichaam uitermate voorzichtig blijven. De TGV onder de vaccins vraagt hierom. Deze inbreng illustreert wederom de noodzaak om de waarde van maatregelen als mogelijk onderdeel van proportionaliteit met urgentie te blijven wegen en onderzoeken ten einde beleid hierop aan te kunnen passen. Deze oproep is inmiddels geland bij de politiek (het centraal station). </w:t>
      </w:r>
    </w:p>
    <w:p w:rsidR="00B15D1C" w:rsidRDefault="00B15D1C" w:rsidP="00B15D1C">
      <w:pPr>
        <w:shd w:val="clear" w:color="auto" w:fill="FFFFFF"/>
        <w:rPr>
          <w:rFonts w:ascii="Calibri" w:hAnsi="Calibri" w:cs="Calibri"/>
          <w:sz w:val="22"/>
          <w:szCs w:val="22"/>
        </w:rPr>
      </w:pPr>
      <w:r>
        <w:rPr>
          <w:rFonts w:ascii="Calibri" w:hAnsi="Calibri" w:cs="Calibri"/>
          <w:b/>
          <w:bCs/>
          <w:color w:val="201F1E"/>
          <w:sz w:val="20"/>
          <w:szCs w:val="20"/>
        </w:rPr>
        <w:t> </w:t>
      </w:r>
    </w:p>
    <w:p w:rsidR="00B15D1C" w:rsidRDefault="00B15D1C" w:rsidP="00B15D1C">
      <w:pPr>
        <w:shd w:val="clear" w:color="auto" w:fill="FFFFFF"/>
        <w:rPr>
          <w:rFonts w:ascii="Calibri" w:hAnsi="Calibri" w:cs="Calibri"/>
          <w:sz w:val="22"/>
          <w:szCs w:val="22"/>
        </w:rPr>
      </w:pPr>
      <w:r>
        <w:rPr>
          <w:rFonts w:ascii="Calibri" w:hAnsi="Calibri" w:cs="Calibri"/>
          <w:b/>
          <w:bCs/>
          <w:color w:val="201F1E"/>
          <w:sz w:val="20"/>
          <w:szCs w:val="20"/>
          <w:bdr w:val="none" w:sz="0" w:space="0" w:color="auto" w:frame="1"/>
        </w:rPr>
        <w:t>Ter attentie van alle gemeenteraden en leden van de Provinciale Staten van ZUID-HOLLAND  (alle collega griffies en delegatie volksvertegenwoordigers staan in BCC)</w:t>
      </w:r>
    </w:p>
    <w:p w:rsidR="00B15D1C" w:rsidRDefault="00B15D1C" w:rsidP="00B15D1C">
      <w:pPr>
        <w:shd w:val="clear" w:color="auto" w:fill="FFFFFF"/>
        <w:rPr>
          <w:rFonts w:ascii="Calibri" w:hAnsi="Calibri" w:cs="Calibri"/>
          <w:sz w:val="22"/>
          <w:szCs w:val="22"/>
        </w:rPr>
      </w:pPr>
      <w:r>
        <w:rPr>
          <w:rFonts w:ascii="Calibri" w:hAnsi="Calibri" w:cs="Calibri"/>
          <w:color w:val="201F1E"/>
          <w:sz w:val="20"/>
          <w:szCs w:val="20"/>
          <w:bdr w:val="none" w:sz="0" w:space="0" w:color="auto" w:frame="1"/>
        </w:rPr>
        <w:t> </w:t>
      </w:r>
      <w:r>
        <w:rPr>
          <w:rFonts w:ascii="Calibri" w:hAnsi="Calibri" w:cs="Calibri"/>
          <w:color w:val="000000"/>
          <w:sz w:val="20"/>
          <w:szCs w:val="20"/>
        </w:rPr>
        <w:t> </w:t>
      </w:r>
    </w:p>
    <w:p w:rsidR="00B15D1C" w:rsidRDefault="00B15D1C" w:rsidP="00B15D1C">
      <w:pPr>
        <w:shd w:val="clear" w:color="auto" w:fill="FFFFFF"/>
        <w:rPr>
          <w:rFonts w:ascii="Calibri" w:hAnsi="Calibri" w:cs="Calibri"/>
          <w:sz w:val="22"/>
          <w:szCs w:val="22"/>
        </w:rPr>
      </w:pPr>
      <w:r>
        <w:rPr>
          <w:rFonts w:ascii="Calibri" w:hAnsi="Calibri" w:cs="Calibri"/>
          <w:color w:val="000000"/>
          <w:sz w:val="20"/>
          <w:szCs w:val="20"/>
          <w:bdr w:val="none" w:sz="0" w:space="0" w:color="auto" w:frame="1"/>
          <w:shd w:val="clear" w:color="auto" w:fill="FFFFFF"/>
        </w:rPr>
        <w:t>Geachte Griffies en delegatie van raadsleden en leden van de Provinciale Staten,</w:t>
      </w:r>
      <w:r>
        <w:rPr>
          <w:rFonts w:ascii="Calibri" w:hAnsi="Calibri" w:cs="Calibri"/>
          <w:color w:val="201F1E"/>
          <w:sz w:val="20"/>
          <w:szCs w:val="20"/>
          <w:bdr w:val="none" w:sz="0" w:space="0" w:color="auto" w:frame="1"/>
        </w:rPr>
        <w:br/>
      </w:r>
      <w:r>
        <w:rPr>
          <w:rFonts w:ascii="Calibri" w:hAnsi="Calibri" w:cs="Calibri"/>
          <w:color w:val="201F1E"/>
          <w:sz w:val="20"/>
          <w:szCs w:val="20"/>
          <w:bdr w:val="none" w:sz="0" w:space="0" w:color="auto" w:frame="1"/>
        </w:rPr>
        <w:br/>
      </w:r>
      <w:r>
        <w:rPr>
          <w:rFonts w:ascii="Calibri" w:hAnsi="Calibri" w:cs="Calibri"/>
          <w:color w:val="000000"/>
          <w:sz w:val="20"/>
          <w:szCs w:val="20"/>
        </w:rPr>
        <w:t> </w:t>
      </w:r>
    </w:p>
    <w:p w:rsidR="00B15D1C" w:rsidRDefault="00B15D1C" w:rsidP="00B15D1C">
      <w:pPr>
        <w:shd w:val="clear" w:color="auto" w:fill="FFFFFF"/>
        <w:ind w:left="708"/>
        <w:rPr>
          <w:rFonts w:ascii="Calibri" w:hAnsi="Calibri" w:cs="Calibri"/>
          <w:sz w:val="22"/>
          <w:szCs w:val="22"/>
        </w:rPr>
      </w:pPr>
      <w:r>
        <w:rPr>
          <w:rFonts w:ascii="Calibri" w:hAnsi="Calibri" w:cs="Calibri"/>
          <w:color w:val="000000"/>
          <w:sz w:val="20"/>
          <w:szCs w:val="20"/>
          <w:bdr w:val="none" w:sz="0" w:space="0" w:color="auto" w:frame="1"/>
        </w:rPr>
        <w:t>Zeer gaarne verzoeken wij de Minister van Volksgezondheid, Welzijn en Sport (namens het Kabinet) antwoord te geven op de gestelde vragen in dit schrijven over coronavaccin en vaccinatie.  Onze Minister heeft op 24 december jongstleden hetzelfde schrijven ontvangen. Gezien het grote maatschappelijke belang ontvangen de lokale en provinciale volksvertegenwoordigers ook een kopie en het verzoek aan de griffies is om deze informatie te delen binnen de gemeenteraden en Provinciale Staten.</w:t>
      </w:r>
      <w:r>
        <w:rPr>
          <w:rFonts w:ascii="Calibri" w:hAnsi="Calibri" w:cs="Calibri"/>
          <w:color w:val="000000"/>
          <w:sz w:val="20"/>
          <w:szCs w:val="20"/>
        </w:rPr>
        <w:t> </w:t>
      </w:r>
    </w:p>
    <w:p w:rsidR="00B15D1C" w:rsidRDefault="00B15D1C" w:rsidP="00B15D1C">
      <w:pPr>
        <w:shd w:val="clear" w:color="auto" w:fill="FFFFFF"/>
        <w:spacing w:line="235" w:lineRule="atLeast"/>
        <w:ind w:left="708"/>
        <w:rPr>
          <w:rFonts w:ascii="Calibri" w:hAnsi="Calibri" w:cs="Calibri"/>
          <w:sz w:val="22"/>
          <w:szCs w:val="22"/>
        </w:rPr>
      </w:pPr>
      <w:r>
        <w:rPr>
          <w:rFonts w:ascii="Calibri" w:hAnsi="Calibri" w:cs="Calibri"/>
          <w:color w:val="000000"/>
          <w:sz w:val="20"/>
          <w:szCs w:val="20"/>
          <w:bdr w:val="none" w:sz="0" w:space="0" w:color="auto" w:frame="1"/>
        </w:rPr>
        <w:t> </w:t>
      </w:r>
      <w:r>
        <w:rPr>
          <w:rFonts w:ascii="Calibri" w:hAnsi="Calibri" w:cs="Calibri"/>
          <w:color w:val="000000"/>
          <w:sz w:val="20"/>
          <w:szCs w:val="20"/>
        </w:rPr>
        <w:t> </w:t>
      </w:r>
    </w:p>
    <w:p w:rsidR="00B15D1C" w:rsidRDefault="00B15D1C" w:rsidP="00B15D1C">
      <w:pPr>
        <w:shd w:val="clear" w:color="auto" w:fill="FFFFFF"/>
        <w:ind w:left="708"/>
        <w:rPr>
          <w:rFonts w:ascii="Calibri" w:hAnsi="Calibri" w:cs="Calibri"/>
          <w:sz w:val="22"/>
          <w:szCs w:val="22"/>
        </w:rPr>
      </w:pPr>
      <w:r>
        <w:rPr>
          <w:rFonts w:ascii="Calibri" w:hAnsi="Calibri" w:cs="Calibri"/>
          <w:color w:val="000000"/>
          <w:sz w:val="20"/>
          <w:szCs w:val="20"/>
          <w:bdr w:val="none" w:sz="0" w:space="0" w:color="auto" w:frame="1"/>
        </w:rPr>
        <w:t>Aan de basis van onze gezondheidszorg staat uiteraard te allen tijde de zelfbeschikking van het individu. De artsen in Nederland voeren hun maatschappelijke functie uit op basis van ‘de eed van Hippocrates’ die zij hebben afgelegd, de informatieplicht aan - en de toestemming van een patiënt, samen '</w:t>
      </w:r>
      <w:proofErr w:type="spellStart"/>
      <w:r>
        <w:rPr>
          <w:rFonts w:ascii="Calibri" w:hAnsi="Calibri" w:cs="Calibri"/>
          <w:color w:val="000000"/>
          <w:sz w:val="20"/>
          <w:szCs w:val="20"/>
          <w:bdr w:val="none" w:sz="0" w:space="0" w:color="auto" w:frame="1"/>
        </w:rPr>
        <w:t>Informed</w:t>
      </w:r>
      <w:proofErr w:type="spellEnd"/>
      <w:r>
        <w:rPr>
          <w:rFonts w:ascii="Calibri" w:hAnsi="Calibri" w:cs="Calibri"/>
          <w:color w:val="000000"/>
          <w:sz w:val="20"/>
          <w:szCs w:val="20"/>
          <w:bdr w:val="none" w:sz="0" w:space="0" w:color="auto" w:frame="1"/>
        </w:rPr>
        <w:t xml:space="preserve"> consent' genoemd. Dit betekent dat de arts de patiënt in de eerste plaats op een begrijpelijke en zo volledig mogelijke wijze informeert over de voorgestelde behandelingsmogelijkheden en de arts hiervoor alle research heeft gedaan om zelf ook volledig geïnformeerd te zijn in plaats van zich alleen op richtlijnen en procedure te baseren. Onder behandeling worden alle mogelijke medische verrichtingen en adviezen verstaan die de arts uitvoert en voorschrijft, inclusief onderzoek en nazorg. Dit geldt ook voor de toekomstige gesprekken en objectieve informatievoorziening rond een mogelijk vaccin voor Corona (Sars-CoV-2). Hiervoor verwijzen we naar de bijlage: wat de Wet </w:t>
      </w:r>
      <w:proofErr w:type="spellStart"/>
      <w:r>
        <w:rPr>
          <w:rFonts w:ascii="Calibri" w:hAnsi="Calibri" w:cs="Calibri"/>
          <w:color w:val="000000"/>
          <w:sz w:val="20"/>
          <w:szCs w:val="20"/>
          <w:bdr w:val="none" w:sz="0" w:space="0" w:color="auto" w:frame="1"/>
        </w:rPr>
        <w:t>Wgbo</w:t>
      </w:r>
      <w:proofErr w:type="spellEnd"/>
      <w:r>
        <w:rPr>
          <w:rFonts w:ascii="Calibri" w:hAnsi="Calibri" w:cs="Calibri"/>
          <w:color w:val="000000"/>
          <w:sz w:val="20"/>
          <w:szCs w:val="20"/>
          <w:bdr w:val="none" w:sz="0" w:space="0" w:color="auto" w:frame="1"/>
        </w:rPr>
        <w:t xml:space="preserve"> voorschrijft.  </w:t>
      </w:r>
      <w:r>
        <w:rPr>
          <w:rFonts w:ascii="Calibri" w:hAnsi="Calibri" w:cs="Calibri"/>
          <w:color w:val="000000"/>
          <w:sz w:val="20"/>
          <w:szCs w:val="20"/>
        </w:rPr>
        <w:t> </w:t>
      </w:r>
    </w:p>
    <w:p w:rsidR="00B15D1C" w:rsidRDefault="00B15D1C" w:rsidP="00B15D1C">
      <w:pPr>
        <w:shd w:val="clear" w:color="auto" w:fill="FFFFFF"/>
        <w:spacing w:line="235" w:lineRule="atLeast"/>
        <w:ind w:left="708"/>
        <w:rPr>
          <w:rFonts w:ascii="Calibri" w:hAnsi="Calibri" w:cs="Calibri"/>
          <w:sz w:val="22"/>
          <w:szCs w:val="22"/>
        </w:rPr>
      </w:pPr>
      <w:r>
        <w:rPr>
          <w:rFonts w:ascii="Calibri" w:hAnsi="Calibri" w:cs="Calibri"/>
          <w:color w:val="000000"/>
          <w:sz w:val="20"/>
          <w:szCs w:val="20"/>
          <w:bdr w:val="none" w:sz="0" w:space="0" w:color="auto" w:frame="1"/>
        </w:rPr>
        <w:t> </w:t>
      </w:r>
      <w:r>
        <w:rPr>
          <w:rFonts w:ascii="Calibri" w:hAnsi="Calibri" w:cs="Calibri"/>
          <w:color w:val="000000"/>
          <w:sz w:val="20"/>
          <w:szCs w:val="20"/>
        </w:rPr>
        <w:t> </w:t>
      </w:r>
    </w:p>
    <w:p w:rsidR="00B15D1C" w:rsidRDefault="00B15D1C" w:rsidP="00B15D1C">
      <w:pPr>
        <w:shd w:val="clear" w:color="auto" w:fill="FFFFFF"/>
        <w:ind w:left="709"/>
        <w:rPr>
          <w:rFonts w:ascii="Calibri" w:hAnsi="Calibri" w:cs="Calibri"/>
          <w:sz w:val="22"/>
          <w:szCs w:val="22"/>
        </w:rPr>
      </w:pPr>
      <w:r>
        <w:rPr>
          <w:rFonts w:ascii="Calibri" w:hAnsi="Calibri" w:cs="Calibri"/>
          <w:color w:val="000000"/>
          <w:sz w:val="20"/>
          <w:szCs w:val="20"/>
          <w:bdr w:val="none" w:sz="0" w:space="0" w:color="auto" w:frame="1"/>
        </w:rPr>
        <w:t>Het kabinet, en in het bijzonder het Ministerie van Volksgezondheid, heeft een belangrijke rol bij de ‘</w:t>
      </w:r>
      <w:proofErr w:type="spellStart"/>
      <w:r>
        <w:rPr>
          <w:rFonts w:ascii="Calibri" w:hAnsi="Calibri" w:cs="Calibri"/>
          <w:color w:val="000000"/>
          <w:sz w:val="20"/>
          <w:szCs w:val="20"/>
          <w:bdr w:val="none" w:sz="0" w:space="0" w:color="auto" w:frame="1"/>
        </w:rPr>
        <w:t>informed</w:t>
      </w:r>
      <w:proofErr w:type="spellEnd"/>
      <w:r>
        <w:rPr>
          <w:rFonts w:ascii="Calibri" w:hAnsi="Calibri" w:cs="Calibri"/>
          <w:color w:val="000000"/>
          <w:sz w:val="20"/>
          <w:szCs w:val="20"/>
          <w:bdr w:val="none" w:sz="0" w:space="0" w:color="auto" w:frame="1"/>
        </w:rPr>
        <w:t xml:space="preserve"> consent’ procedure rond coronavaccinatie: namelijk de route om volledige informatievoorziening richting burgers en artsen te waarborgen. Dit zal in hoge mate kunnen bijdragen aan een klimaat waarin ieder individu zonder drang en dwang (indirect en/of direct) en in mogelijk overleg van het individu met de huisarts kan komen tot een weloverwogen eigen beslissing ten aanzien van deze lichamelijke ingreep. Een gedegen Ministeriële beantwoording van de gestelde vragen is ons inziens een noodzakelijke voorwaarde voor burgers en artsen, om “</w:t>
      </w:r>
      <w:proofErr w:type="spellStart"/>
      <w:r>
        <w:rPr>
          <w:rFonts w:ascii="Calibri" w:hAnsi="Calibri" w:cs="Calibri"/>
          <w:color w:val="000000"/>
          <w:sz w:val="20"/>
          <w:szCs w:val="20"/>
          <w:bdr w:val="none" w:sz="0" w:space="0" w:color="auto" w:frame="1"/>
        </w:rPr>
        <w:t>informed</w:t>
      </w:r>
      <w:proofErr w:type="spellEnd"/>
      <w:r>
        <w:rPr>
          <w:rFonts w:ascii="Calibri" w:hAnsi="Calibri" w:cs="Calibri"/>
          <w:color w:val="000000"/>
          <w:sz w:val="20"/>
          <w:szCs w:val="20"/>
          <w:bdr w:val="none" w:sz="0" w:space="0" w:color="auto" w:frame="1"/>
        </w:rPr>
        <w:t xml:space="preserve"> consent” te waarborgen.   </w:t>
      </w:r>
      <w:r>
        <w:rPr>
          <w:rFonts w:ascii="Calibri" w:hAnsi="Calibri" w:cs="Calibri"/>
          <w:color w:val="000000"/>
          <w:sz w:val="20"/>
          <w:szCs w:val="20"/>
        </w:rPr>
        <w:t> </w:t>
      </w:r>
    </w:p>
    <w:p w:rsidR="00B15D1C" w:rsidRDefault="00B15D1C" w:rsidP="00B15D1C">
      <w:pPr>
        <w:shd w:val="clear" w:color="auto" w:fill="FFFFFF"/>
        <w:ind w:left="709"/>
        <w:rPr>
          <w:rFonts w:ascii="Calibri" w:hAnsi="Calibri" w:cs="Calibri"/>
          <w:sz w:val="22"/>
          <w:szCs w:val="22"/>
        </w:rPr>
      </w:pPr>
      <w:r>
        <w:rPr>
          <w:rFonts w:ascii="Calibri" w:hAnsi="Calibri" w:cs="Calibri"/>
          <w:color w:val="000000"/>
          <w:sz w:val="20"/>
          <w:szCs w:val="20"/>
          <w:bdr w:val="none" w:sz="0" w:space="0" w:color="auto" w:frame="1"/>
        </w:rPr>
        <w:t> </w:t>
      </w:r>
      <w:r>
        <w:rPr>
          <w:rFonts w:ascii="Calibri" w:hAnsi="Calibri" w:cs="Calibri"/>
          <w:color w:val="000000"/>
          <w:sz w:val="20"/>
          <w:szCs w:val="20"/>
        </w:rPr>
        <w:t> </w:t>
      </w:r>
    </w:p>
    <w:p w:rsidR="00B15D1C" w:rsidRDefault="00B15D1C" w:rsidP="00B15D1C">
      <w:pPr>
        <w:shd w:val="clear" w:color="auto" w:fill="FFFFFF"/>
        <w:ind w:left="708"/>
        <w:rPr>
          <w:rFonts w:ascii="Calibri" w:hAnsi="Calibri" w:cs="Calibri"/>
          <w:sz w:val="22"/>
          <w:szCs w:val="22"/>
        </w:rPr>
      </w:pPr>
      <w:r>
        <w:rPr>
          <w:rFonts w:ascii="Calibri" w:hAnsi="Calibri" w:cs="Calibri"/>
          <w:color w:val="000000"/>
          <w:sz w:val="20"/>
          <w:szCs w:val="20"/>
          <w:bdr w:val="none" w:sz="0" w:space="0" w:color="auto" w:frame="1"/>
        </w:rPr>
        <w:t>De snelheid van vaccinontwikkeling en mogelijke consequenties daarvan zetten de TGV onder de vaccins in perspectief. Het VGV, ofwel het “Vaccin à Grande Vitesse” is met hoge snelheid ontwikkeld. Tegelijkertijd roept deze sneltreinvaart wel meerdere urgente vragen op over het nut, de veiligheid, de vruchtbaarheid en de effectiviteit. </w:t>
      </w:r>
      <w:r>
        <w:rPr>
          <w:rFonts w:ascii="Calibri" w:hAnsi="Calibri" w:cs="Calibri"/>
          <w:color w:val="000000"/>
          <w:sz w:val="20"/>
          <w:szCs w:val="20"/>
        </w:rPr>
        <w:t> </w:t>
      </w:r>
    </w:p>
    <w:p w:rsidR="00B15D1C" w:rsidRDefault="00B15D1C" w:rsidP="00B15D1C">
      <w:pPr>
        <w:shd w:val="clear" w:color="auto" w:fill="FFFFFF"/>
        <w:ind w:left="708"/>
        <w:jc w:val="both"/>
        <w:rPr>
          <w:rFonts w:ascii="Calibri" w:hAnsi="Calibri" w:cs="Calibri"/>
          <w:sz w:val="22"/>
          <w:szCs w:val="22"/>
        </w:rPr>
      </w:pPr>
      <w:r>
        <w:rPr>
          <w:rFonts w:ascii="Calibri" w:hAnsi="Calibri" w:cs="Calibri"/>
          <w:color w:val="000000"/>
          <w:sz w:val="20"/>
          <w:szCs w:val="20"/>
          <w:bdr w:val="none" w:sz="0" w:space="0" w:color="auto" w:frame="1"/>
        </w:rPr>
        <w:t>De vragen zijn zorgvuldig ingekleed met inzichten en uitleg over vaccinatie, het vaccin, de ontwikkeling ervan, de nieuwe technologie en hoe het functioneert in relatie tot wat we nog niet weten en de risico’s op termijn, in dit geval vanaf een termijn van 2 maanden.  </w:t>
      </w:r>
      <w:r>
        <w:rPr>
          <w:rFonts w:ascii="Calibri" w:hAnsi="Calibri" w:cs="Calibri"/>
          <w:color w:val="000000"/>
          <w:sz w:val="20"/>
          <w:szCs w:val="20"/>
        </w:rPr>
        <w:t> </w:t>
      </w:r>
    </w:p>
    <w:p w:rsidR="00B15D1C" w:rsidRDefault="00B15D1C" w:rsidP="00B15D1C">
      <w:pPr>
        <w:shd w:val="clear" w:color="auto" w:fill="FFFFFF"/>
        <w:ind w:left="708"/>
        <w:rPr>
          <w:rFonts w:ascii="Calibri" w:hAnsi="Calibri" w:cs="Calibri"/>
          <w:sz w:val="22"/>
          <w:szCs w:val="22"/>
        </w:rPr>
      </w:pPr>
      <w:r>
        <w:rPr>
          <w:rFonts w:ascii="Calibri" w:hAnsi="Calibri" w:cs="Calibri"/>
          <w:color w:val="000000"/>
          <w:sz w:val="20"/>
          <w:szCs w:val="20"/>
          <w:bdr w:val="none" w:sz="0" w:space="0" w:color="auto" w:frame="1"/>
        </w:rPr>
        <w:t> </w:t>
      </w:r>
    </w:p>
    <w:p w:rsidR="00B15D1C" w:rsidRDefault="00B15D1C" w:rsidP="00B15D1C">
      <w:pPr>
        <w:shd w:val="clear" w:color="auto" w:fill="FFFFFF"/>
        <w:ind w:left="708"/>
        <w:rPr>
          <w:rFonts w:ascii="Calibri" w:hAnsi="Calibri" w:cs="Calibri"/>
          <w:sz w:val="22"/>
          <w:szCs w:val="22"/>
        </w:rPr>
      </w:pPr>
      <w:r>
        <w:rPr>
          <w:rFonts w:ascii="Calibri" w:hAnsi="Calibri" w:cs="Calibri"/>
          <w:color w:val="000000"/>
          <w:sz w:val="20"/>
          <w:szCs w:val="20"/>
          <w:bdr w:val="none" w:sz="0" w:space="0" w:color="auto" w:frame="1"/>
        </w:rPr>
        <w:t xml:space="preserve">We starten met de toelichting en uitleg van een moleculair geneticus, welke meer dan </w:t>
      </w:r>
      <w:r>
        <w:rPr>
          <w:rFonts w:ascii="Calibri" w:hAnsi="Calibri" w:cs="Calibri"/>
          <w:b/>
          <w:bCs/>
          <w:i/>
          <w:iCs/>
          <w:color w:val="000000"/>
          <w:sz w:val="20"/>
          <w:szCs w:val="20"/>
          <w:bdr w:val="none" w:sz="0" w:space="0" w:color="auto" w:frame="1"/>
        </w:rPr>
        <w:t xml:space="preserve">double peer </w:t>
      </w:r>
      <w:proofErr w:type="spellStart"/>
      <w:r>
        <w:rPr>
          <w:rFonts w:ascii="Calibri" w:hAnsi="Calibri" w:cs="Calibri"/>
          <w:b/>
          <w:bCs/>
          <w:i/>
          <w:iCs/>
          <w:color w:val="000000"/>
          <w:sz w:val="20"/>
          <w:szCs w:val="20"/>
          <w:bdr w:val="none" w:sz="0" w:space="0" w:color="auto" w:frame="1"/>
        </w:rPr>
        <w:t>reviewed</w:t>
      </w:r>
      <w:proofErr w:type="spellEnd"/>
      <w:r>
        <w:rPr>
          <w:rFonts w:ascii="Calibri" w:hAnsi="Calibri" w:cs="Calibri"/>
          <w:color w:val="000000"/>
          <w:sz w:val="20"/>
          <w:szCs w:val="20"/>
          <w:bdr w:val="none" w:sz="0" w:space="0" w:color="auto" w:frame="1"/>
        </w:rPr>
        <w:t xml:space="preserve"> is door meerdere wetenschappers, experts en professor over nieuwe RNA vaccins inclusief </w:t>
      </w:r>
      <w:r>
        <w:rPr>
          <w:rFonts w:ascii="Calibri" w:hAnsi="Calibri" w:cs="Calibri"/>
          <w:color w:val="000000"/>
          <w:sz w:val="20"/>
          <w:szCs w:val="20"/>
          <w:bdr w:val="none" w:sz="0" w:space="0" w:color="auto" w:frame="1"/>
        </w:rPr>
        <w:lastRenderedPageBreak/>
        <w:t>11 geïntegreerde vragen. Daarna volgen 7 vaktechnische – en aanvullende vragen (8-24) over coronavaccinatie en overheidsbeleid welke bij artsen, microbiologen, immunologen, professor en juristen zijn getoetst. </w:t>
      </w:r>
    </w:p>
    <w:p w:rsidR="00B15D1C" w:rsidRDefault="00B15D1C" w:rsidP="00B15D1C">
      <w:pPr>
        <w:shd w:val="clear" w:color="auto" w:fill="FFFFFF"/>
        <w:ind w:left="708"/>
        <w:rPr>
          <w:rFonts w:ascii="Calibri" w:hAnsi="Calibri" w:cs="Calibri"/>
          <w:sz w:val="22"/>
          <w:szCs w:val="22"/>
        </w:rPr>
      </w:pPr>
      <w:r>
        <w:rPr>
          <w:rFonts w:ascii="Calibri" w:hAnsi="Calibri" w:cs="Calibri"/>
          <w:color w:val="000000"/>
          <w:sz w:val="20"/>
          <w:szCs w:val="20"/>
          <w:bdr w:val="none" w:sz="0" w:space="0" w:color="auto" w:frame="1"/>
        </w:rPr>
        <w:t> </w:t>
      </w:r>
      <w:r>
        <w:rPr>
          <w:rFonts w:ascii="Calibri" w:hAnsi="Calibri" w:cs="Calibri"/>
          <w:color w:val="000000"/>
          <w:sz w:val="20"/>
          <w:szCs w:val="20"/>
        </w:rPr>
        <w:t> </w:t>
      </w:r>
    </w:p>
    <w:p w:rsidR="00B15D1C" w:rsidRDefault="00B15D1C" w:rsidP="00B15D1C">
      <w:pPr>
        <w:shd w:val="clear" w:color="auto" w:fill="FFFFFF"/>
        <w:ind w:left="708"/>
        <w:rPr>
          <w:rFonts w:ascii="Calibri" w:hAnsi="Calibri" w:cs="Calibri"/>
          <w:sz w:val="22"/>
          <w:szCs w:val="22"/>
        </w:rPr>
      </w:pPr>
      <w:r>
        <w:rPr>
          <w:rFonts w:ascii="Calibri" w:hAnsi="Calibri" w:cs="Calibri"/>
          <w:color w:val="000000"/>
          <w:sz w:val="20"/>
          <w:szCs w:val="20"/>
          <w:bdr w:val="none" w:sz="0" w:space="0" w:color="auto" w:frame="1"/>
        </w:rPr>
        <w:t>Wij kijken uit naar beantwoording van de gestelde vragen en zijn tevens gaarne bereid met u in gesprek te treden over het onderwerp alsmede de verbinding met experts te begeleiden. </w:t>
      </w:r>
      <w:r>
        <w:rPr>
          <w:rFonts w:ascii="Calibri" w:hAnsi="Calibri" w:cs="Calibri"/>
          <w:color w:val="000000"/>
          <w:sz w:val="20"/>
          <w:szCs w:val="20"/>
        </w:rPr>
        <w:t> </w:t>
      </w:r>
    </w:p>
    <w:p w:rsidR="00B15D1C" w:rsidRDefault="00B15D1C" w:rsidP="00B15D1C">
      <w:pPr>
        <w:shd w:val="clear" w:color="auto" w:fill="FFFFFF"/>
        <w:ind w:left="708"/>
        <w:rPr>
          <w:rFonts w:ascii="Calibri" w:hAnsi="Calibri" w:cs="Calibri"/>
          <w:sz w:val="22"/>
          <w:szCs w:val="22"/>
        </w:rPr>
      </w:pPr>
      <w:r>
        <w:rPr>
          <w:rFonts w:ascii="Calibri" w:hAnsi="Calibri" w:cs="Calibri"/>
          <w:color w:val="000000"/>
          <w:sz w:val="20"/>
          <w:szCs w:val="20"/>
          <w:bdr w:val="none" w:sz="0" w:space="0" w:color="auto" w:frame="1"/>
        </w:rPr>
        <w:t> </w:t>
      </w:r>
      <w:r>
        <w:rPr>
          <w:rFonts w:ascii="Calibri" w:hAnsi="Calibri" w:cs="Calibri"/>
          <w:color w:val="000000"/>
          <w:sz w:val="20"/>
          <w:szCs w:val="20"/>
        </w:rPr>
        <w:t> </w:t>
      </w:r>
    </w:p>
    <w:p w:rsidR="00B15D1C" w:rsidRDefault="00B15D1C" w:rsidP="00B15D1C">
      <w:pPr>
        <w:shd w:val="clear" w:color="auto" w:fill="FFFFFF"/>
        <w:ind w:left="708"/>
        <w:rPr>
          <w:rFonts w:ascii="Calibri" w:hAnsi="Calibri" w:cs="Calibri"/>
          <w:sz w:val="22"/>
          <w:szCs w:val="22"/>
        </w:rPr>
      </w:pPr>
      <w:r>
        <w:rPr>
          <w:rFonts w:ascii="Calibri" w:hAnsi="Calibri" w:cs="Calibri"/>
          <w:color w:val="000000"/>
          <w:sz w:val="20"/>
          <w:szCs w:val="20"/>
          <w:bdr w:val="none" w:sz="0" w:space="0" w:color="auto" w:frame="1"/>
        </w:rPr>
        <w:t>Met Hoogachting, </w:t>
      </w:r>
      <w:r>
        <w:rPr>
          <w:rFonts w:ascii="Calibri" w:hAnsi="Calibri" w:cs="Calibri"/>
          <w:color w:val="000000"/>
          <w:sz w:val="20"/>
          <w:szCs w:val="20"/>
        </w:rPr>
        <w:t> </w:t>
      </w:r>
    </w:p>
    <w:p w:rsidR="00B15D1C" w:rsidRDefault="00B15D1C" w:rsidP="00B15D1C">
      <w:pPr>
        <w:shd w:val="clear" w:color="auto" w:fill="FFFFFF"/>
        <w:ind w:left="708"/>
        <w:rPr>
          <w:rFonts w:ascii="Calibri" w:hAnsi="Calibri" w:cs="Calibri"/>
          <w:sz w:val="22"/>
          <w:szCs w:val="22"/>
        </w:rPr>
      </w:pPr>
      <w:r>
        <w:rPr>
          <w:rFonts w:ascii="Calibri" w:hAnsi="Calibri" w:cs="Calibri"/>
          <w:color w:val="000000"/>
          <w:sz w:val="20"/>
          <w:szCs w:val="20"/>
          <w:bdr w:val="none" w:sz="0" w:space="0" w:color="auto" w:frame="1"/>
        </w:rPr>
        <w:t>  </w:t>
      </w:r>
      <w:r>
        <w:rPr>
          <w:rFonts w:ascii="Calibri" w:hAnsi="Calibri" w:cs="Calibri"/>
          <w:color w:val="000000"/>
          <w:sz w:val="20"/>
          <w:szCs w:val="20"/>
        </w:rPr>
        <w:t> </w:t>
      </w:r>
    </w:p>
    <w:p w:rsidR="00B15D1C" w:rsidRDefault="00B15D1C" w:rsidP="00B15D1C">
      <w:pPr>
        <w:shd w:val="clear" w:color="auto" w:fill="FFFFFF"/>
        <w:ind w:left="708"/>
        <w:rPr>
          <w:rFonts w:ascii="Calibri" w:hAnsi="Calibri" w:cs="Calibri"/>
          <w:sz w:val="22"/>
          <w:szCs w:val="22"/>
        </w:rPr>
      </w:pPr>
      <w:r>
        <w:rPr>
          <w:rFonts w:ascii="Calibri" w:hAnsi="Calibri" w:cs="Calibri"/>
          <w:color w:val="000000"/>
          <w:sz w:val="20"/>
          <w:szCs w:val="20"/>
        </w:rPr>
        <w:t> </w:t>
      </w:r>
    </w:p>
    <w:p w:rsidR="00B15D1C" w:rsidRDefault="00B15D1C" w:rsidP="00B15D1C">
      <w:pPr>
        <w:shd w:val="clear" w:color="auto" w:fill="FFFFFF"/>
        <w:ind w:left="708"/>
        <w:rPr>
          <w:rFonts w:ascii="Calibri" w:hAnsi="Calibri" w:cs="Calibri"/>
          <w:sz w:val="22"/>
          <w:szCs w:val="22"/>
        </w:rPr>
      </w:pPr>
      <w:r>
        <w:rPr>
          <w:rFonts w:ascii="Calibri" w:hAnsi="Calibri" w:cs="Calibri"/>
          <w:color w:val="000000"/>
          <w:sz w:val="20"/>
          <w:szCs w:val="20"/>
          <w:bdr w:val="none" w:sz="0" w:space="0" w:color="auto" w:frame="1"/>
        </w:rPr>
        <w:t>Namens een delegatie van het #Regenboogteam  </w:t>
      </w:r>
      <w:r>
        <w:rPr>
          <w:rFonts w:ascii="Calibri" w:hAnsi="Calibri" w:cs="Calibri"/>
          <w:color w:val="000000"/>
          <w:sz w:val="20"/>
          <w:szCs w:val="20"/>
        </w:rPr>
        <w:t> </w:t>
      </w:r>
    </w:p>
    <w:p w:rsidR="00B15D1C" w:rsidRDefault="00B15D1C" w:rsidP="00B15D1C">
      <w:pPr>
        <w:shd w:val="clear" w:color="auto" w:fill="FFFFFF"/>
        <w:ind w:left="708"/>
        <w:rPr>
          <w:rFonts w:ascii="Calibri" w:hAnsi="Calibri" w:cs="Calibri"/>
          <w:sz w:val="22"/>
          <w:szCs w:val="22"/>
        </w:rPr>
      </w:pPr>
      <w:r>
        <w:rPr>
          <w:rFonts w:ascii="Calibri" w:hAnsi="Calibri" w:cs="Calibri"/>
          <w:b/>
          <w:bCs/>
          <w:color w:val="000000"/>
          <w:sz w:val="20"/>
          <w:szCs w:val="20"/>
          <w:bdr w:val="none" w:sz="0" w:space="0" w:color="auto" w:frame="1"/>
        </w:rPr>
        <w:br/>
      </w:r>
      <w:r>
        <w:rPr>
          <w:rFonts w:ascii="Calibri" w:hAnsi="Calibri" w:cs="Calibri"/>
          <w:b/>
          <w:bCs/>
          <w:color w:val="000000"/>
          <w:sz w:val="20"/>
          <w:szCs w:val="20"/>
          <w:bdr w:val="none" w:sz="0" w:space="0" w:color="auto" w:frame="1"/>
        </w:rPr>
        <w:br/>
      </w:r>
      <w:r>
        <w:rPr>
          <w:rFonts w:ascii="Calibri" w:hAnsi="Calibri" w:cs="Calibri"/>
          <w:color w:val="000000"/>
          <w:sz w:val="20"/>
          <w:szCs w:val="20"/>
        </w:rPr>
        <w:t> </w:t>
      </w:r>
    </w:p>
    <w:p w:rsidR="00B15D1C" w:rsidRDefault="00B15D1C" w:rsidP="00B15D1C">
      <w:pPr>
        <w:shd w:val="clear" w:color="auto" w:fill="FFFFFF"/>
        <w:ind w:left="708"/>
        <w:rPr>
          <w:rFonts w:ascii="Calibri" w:hAnsi="Calibri" w:cs="Calibri"/>
          <w:sz w:val="22"/>
          <w:szCs w:val="22"/>
        </w:rPr>
      </w:pPr>
      <w:r>
        <w:rPr>
          <w:rFonts w:ascii="Calibri" w:hAnsi="Calibri" w:cs="Calibri"/>
          <w:b/>
          <w:bCs/>
          <w:color w:val="000000"/>
          <w:sz w:val="18"/>
          <w:szCs w:val="18"/>
          <w:bdr w:val="none" w:sz="0" w:space="0" w:color="auto" w:frame="1"/>
        </w:rPr>
        <w:t>Regenboogteam: </w:t>
      </w:r>
      <w:r>
        <w:rPr>
          <w:rFonts w:ascii="Calibri" w:hAnsi="Calibri" w:cs="Calibri"/>
          <w:color w:val="000000"/>
          <w:sz w:val="18"/>
          <w:szCs w:val="18"/>
          <w:bdr w:val="none" w:sz="0" w:space="0" w:color="auto" w:frame="1"/>
        </w:rPr>
        <w:t>Het Regenboogteam is een multidisciplinaire (gelegenheid) formatie bestaande uit geëngageerde burgers uit alle lagen van de bevolking. Zo zijn er wetenschappers, hoogleraren, artsen, ondernemers, docenten en andere beroepsgroepen aan verbonden. Het team zal overheid en publiek op verschillende thema’s van het coronabeleid gevraagd en ongevraagd van advies voorzien en om informatie vragen. </w:t>
      </w:r>
      <w:r>
        <w:rPr>
          <w:rFonts w:ascii="Calibri" w:hAnsi="Calibri" w:cs="Calibri"/>
          <w:color w:val="000000"/>
          <w:sz w:val="18"/>
          <w:szCs w:val="18"/>
        </w:rPr>
        <w:t> </w:t>
      </w:r>
    </w:p>
    <w:p w:rsidR="00B15D1C" w:rsidRDefault="00B15D1C" w:rsidP="00B15D1C">
      <w:pPr>
        <w:shd w:val="clear" w:color="auto" w:fill="FFFFFF"/>
        <w:ind w:left="708"/>
        <w:rPr>
          <w:rFonts w:ascii="Calibri" w:hAnsi="Calibri" w:cs="Calibri"/>
          <w:sz w:val="22"/>
          <w:szCs w:val="22"/>
        </w:rPr>
      </w:pPr>
      <w:r>
        <w:rPr>
          <w:color w:val="000000"/>
          <w:sz w:val="20"/>
          <w:szCs w:val="20"/>
        </w:rPr>
        <w:t> </w:t>
      </w:r>
    </w:p>
    <w:p w:rsidR="00B15D1C" w:rsidRDefault="00B15D1C" w:rsidP="00B15D1C">
      <w:pPr>
        <w:shd w:val="clear" w:color="auto" w:fill="FFFFFF"/>
        <w:ind w:left="708"/>
        <w:rPr>
          <w:rFonts w:ascii="Calibri" w:hAnsi="Calibri" w:cs="Calibri"/>
          <w:sz w:val="22"/>
          <w:szCs w:val="22"/>
        </w:rPr>
      </w:pPr>
      <w:r>
        <w:rPr>
          <w:rFonts w:ascii="Calibri" w:hAnsi="Calibri" w:cs="Calibri"/>
          <w:i/>
          <w:iCs/>
          <w:color w:val="000000"/>
          <w:sz w:val="18"/>
          <w:szCs w:val="18"/>
        </w:rPr>
        <w:t xml:space="preserve">Mr. Eveline van Dongen (Jurist), Dr. Peter Borger (Moleculair bioloog), Marc Heijmans (Consultant, strateeg, coach en </w:t>
      </w:r>
      <w:proofErr w:type="spellStart"/>
      <w:r>
        <w:rPr>
          <w:rFonts w:ascii="Calibri" w:hAnsi="Calibri" w:cs="Calibri"/>
          <w:i/>
          <w:iCs/>
          <w:color w:val="000000"/>
          <w:sz w:val="18"/>
          <w:szCs w:val="18"/>
        </w:rPr>
        <w:t>omdenker</w:t>
      </w:r>
      <w:proofErr w:type="spellEnd"/>
      <w:r>
        <w:rPr>
          <w:rFonts w:ascii="Calibri" w:hAnsi="Calibri" w:cs="Calibri"/>
          <w:i/>
          <w:iCs/>
          <w:color w:val="000000"/>
          <w:sz w:val="18"/>
          <w:szCs w:val="18"/>
        </w:rPr>
        <w:t xml:space="preserve">), Lars </w:t>
      </w:r>
      <w:proofErr w:type="spellStart"/>
      <w:r>
        <w:rPr>
          <w:rFonts w:ascii="Calibri" w:hAnsi="Calibri" w:cs="Calibri"/>
          <w:i/>
          <w:iCs/>
          <w:color w:val="000000"/>
          <w:sz w:val="18"/>
          <w:szCs w:val="18"/>
        </w:rPr>
        <w:t>Admiral</w:t>
      </w:r>
      <w:proofErr w:type="spellEnd"/>
      <w:r>
        <w:rPr>
          <w:rFonts w:ascii="Calibri" w:hAnsi="Calibri" w:cs="Calibri"/>
          <w:i/>
          <w:iCs/>
          <w:color w:val="000000"/>
          <w:sz w:val="18"/>
          <w:szCs w:val="18"/>
        </w:rPr>
        <w:t xml:space="preserve"> (ondernemer in </w:t>
      </w:r>
      <w:proofErr w:type="spellStart"/>
      <w:r>
        <w:rPr>
          <w:rFonts w:ascii="Calibri" w:hAnsi="Calibri" w:cs="Calibri"/>
          <w:i/>
          <w:iCs/>
          <w:color w:val="000000"/>
          <w:sz w:val="18"/>
          <w:szCs w:val="18"/>
        </w:rPr>
        <w:t>clinical</w:t>
      </w:r>
      <w:proofErr w:type="spellEnd"/>
      <w:r>
        <w:rPr>
          <w:rFonts w:ascii="Calibri" w:hAnsi="Calibri" w:cs="Calibri"/>
          <w:i/>
          <w:iCs/>
          <w:color w:val="000000"/>
          <w:sz w:val="18"/>
          <w:szCs w:val="18"/>
        </w:rPr>
        <w:t xml:space="preserve"> trials), Drs. Mario </w:t>
      </w:r>
      <w:proofErr w:type="spellStart"/>
      <w:r>
        <w:rPr>
          <w:rFonts w:ascii="Calibri" w:hAnsi="Calibri" w:cs="Calibri"/>
          <w:i/>
          <w:iCs/>
          <w:color w:val="000000"/>
          <w:sz w:val="18"/>
          <w:szCs w:val="18"/>
        </w:rPr>
        <w:t>Ortiz</w:t>
      </w:r>
      <w:proofErr w:type="spellEnd"/>
      <w:r>
        <w:rPr>
          <w:rFonts w:ascii="Calibri" w:hAnsi="Calibri" w:cs="Calibri"/>
          <w:i/>
          <w:iCs/>
          <w:color w:val="000000"/>
          <w:sz w:val="18"/>
          <w:szCs w:val="18"/>
        </w:rPr>
        <w:t xml:space="preserve"> (Biochemicus), </w:t>
      </w:r>
      <w:proofErr w:type="spellStart"/>
      <w:r>
        <w:rPr>
          <w:rFonts w:ascii="Calibri" w:hAnsi="Calibri" w:cs="Calibri"/>
          <w:i/>
          <w:iCs/>
          <w:color w:val="000000"/>
          <w:sz w:val="18"/>
          <w:szCs w:val="18"/>
        </w:rPr>
        <w:t>Unico</w:t>
      </w:r>
      <w:proofErr w:type="spellEnd"/>
      <w:r>
        <w:rPr>
          <w:rFonts w:ascii="Calibri" w:hAnsi="Calibri" w:cs="Calibri"/>
          <w:i/>
          <w:iCs/>
          <w:color w:val="000000"/>
          <w:sz w:val="18"/>
          <w:szCs w:val="18"/>
        </w:rPr>
        <w:t xml:space="preserve"> van Kooten (Belangenbehartiger), Catherine </w:t>
      </w:r>
      <w:proofErr w:type="spellStart"/>
      <w:r>
        <w:rPr>
          <w:rFonts w:ascii="Calibri" w:hAnsi="Calibri" w:cs="Calibri"/>
          <w:i/>
          <w:iCs/>
          <w:color w:val="000000"/>
          <w:sz w:val="18"/>
          <w:szCs w:val="18"/>
        </w:rPr>
        <w:t>Pijls</w:t>
      </w:r>
      <w:proofErr w:type="spellEnd"/>
      <w:r>
        <w:rPr>
          <w:rFonts w:ascii="Calibri" w:hAnsi="Calibri" w:cs="Calibri"/>
          <w:i/>
          <w:iCs/>
          <w:color w:val="000000"/>
          <w:sz w:val="18"/>
          <w:szCs w:val="18"/>
        </w:rPr>
        <w:t xml:space="preserve"> (Logopediste neurologische taal), Jonkheer Robert de </w:t>
      </w:r>
      <w:proofErr w:type="spellStart"/>
      <w:r>
        <w:rPr>
          <w:rFonts w:ascii="Calibri" w:hAnsi="Calibri" w:cs="Calibri"/>
          <w:i/>
          <w:iCs/>
          <w:color w:val="000000"/>
          <w:sz w:val="18"/>
          <w:szCs w:val="18"/>
        </w:rPr>
        <w:t>Muralt</w:t>
      </w:r>
      <w:proofErr w:type="spellEnd"/>
      <w:r>
        <w:rPr>
          <w:rFonts w:ascii="Calibri" w:hAnsi="Calibri" w:cs="Calibri"/>
          <w:i/>
          <w:iCs/>
          <w:color w:val="000000"/>
          <w:sz w:val="18"/>
          <w:szCs w:val="18"/>
        </w:rPr>
        <w:t xml:space="preserve"> (organisatieadviseur), Drs. Hans van Tellingen (Sociaalgeograaf, consumentengedragsonderzoeker, Retail specialist), Joost Schouten (Ondernemer), Drs. Remy </w:t>
      </w:r>
      <w:proofErr w:type="spellStart"/>
      <w:r>
        <w:rPr>
          <w:rFonts w:ascii="Calibri" w:hAnsi="Calibri" w:cs="Calibri"/>
          <w:i/>
          <w:iCs/>
          <w:color w:val="000000"/>
          <w:sz w:val="18"/>
          <w:szCs w:val="18"/>
        </w:rPr>
        <w:t>Balistreri</w:t>
      </w:r>
      <w:proofErr w:type="spellEnd"/>
      <w:r>
        <w:rPr>
          <w:rFonts w:ascii="Calibri" w:hAnsi="Calibri" w:cs="Calibri"/>
          <w:i/>
          <w:iCs/>
          <w:color w:val="000000"/>
          <w:sz w:val="18"/>
          <w:szCs w:val="18"/>
        </w:rPr>
        <w:t xml:space="preserve"> (historicus en ondernemer), drs. Karel Beckman (Freelance </w:t>
      </w:r>
      <w:proofErr w:type="spellStart"/>
      <w:r>
        <w:rPr>
          <w:rFonts w:ascii="Calibri" w:hAnsi="Calibri" w:cs="Calibri"/>
          <w:i/>
          <w:iCs/>
          <w:color w:val="000000"/>
          <w:sz w:val="18"/>
          <w:szCs w:val="18"/>
        </w:rPr>
        <w:t>writer</w:t>
      </w:r>
      <w:proofErr w:type="spellEnd"/>
      <w:r>
        <w:rPr>
          <w:rFonts w:ascii="Calibri" w:hAnsi="Calibri" w:cs="Calibri"/>
          <w:i/>
          <w:iCs/>
          <w:color w:val="000000"/>
          <w:sz w:val="18"/>
          <w:szCs w:val="18"/>
        </w:rPr>
        <w:t xml:space="preserve"> </w:t>
      </w:r>
      <w:proofErr w:type="spellStart"/>
      <w:r>
        <w:rPr>
          <w:rFonts w:ascii="Calibri" w:hAnsi="Calibri" w:cs="Calibri"/>
          <w:i/>
          <w:iCs/>
          <w:color w:val="000000"/>
          <w:sz w:val="18"/>
          <w:szCs w:val="18"/>
        </w:rPr>
        <w:t>and</w:t>
      </w:r>
      <w:proofErr w:type="spellEnd"/>
      <w:r>
        <w:rPr>
          <w:rFonts w:ascii="Calibri" w:hAnsi="Calibri" w:cs="Calibri"/>
          <w:i/>
          <w:iCs/>
          <w:color w:val="000000"/>
          <w:sz w:val="18"/>
          <w:szCs w:val="18"/>
        </w:rPr>
        <w:t xml:space="preserve"> journalist), Martin Idema (ICT-specialist), Ilona Groen (assistent Martijn van Rooijen (Ondernemer), Floris van Woudenberg (ICT-ondernemer), Christine </w:t>
      </w:r>
      <w:proofErr w:type="spellStart"/>
      <w:r>
        <w:rPr>
          <w:rFonts w:ascii="Calibri" w:hAnsi="Calibri" w:cs="Calibri"/>
          <w:i/>
          <w:iCs/>
          <w:color w:val="000000"/>
          <w:sz w:val="18"/>
          <w:szCs w:val="18"/>
        </w:rPr>
        <w:t>Furst</w:t>
      </w:r>
      <w:proofErr w:type="spellEnd"/>
      <w:r>
        <w:rPr>
          <w:rFonts w:ascii="Calibri" w:hAnsi="Calibri" w:cs="Calibri"/>
          <w:i/>
          <w:iCs/>
          <w:color w:val="000000"/>
          <w:sz w:val="18"/>
          <w:szCs w:val="18"/>
        </w:rPr>
        <w:t xml:space="preserve"> (Fotograaf), Jaap Dito (Arts), Catharina Meijer CEO </w:t>
      </w:r>
      <w:proofErr w:type="spellStart"/>
      <w:r>
        <w:rPr>
          <w:rFonts w:ascii="Calibri" w:hAnsi="Calibri" w:cs="Calibri"/>
          <w:i/>
          <w:iCs/>
          <w:color w:val="000000"/>
          <w:sz w:val="18"/>
          <w:szCs w:val="18"/>
        </w:rPr>
        <w:t>and</w:t>
      </w:r>
      <w:proofErr w:type="spellEnd"/>
      <w:r>
        <w:rPr>
          <w:rFonts w:ascii="Calibri" w:hAnsi="Calibri" w:cs="Calibri"/>
          <w:i/>
          <w:iCs/>
          <w:color w:val="000000"/>
          <w:sz w:val="18"/>
          <w:szCs w:val="18"/>
        </w:rPr>
        <w:t xml:space="preserve"> arts cosmetische anesthesie, Martin Voerknecht (Huisarts) en vele anderen!</w:t>
      </w:r>
    </w:p>
    <w:p w:rsidR="00C33E15" w:rsidRDefault="00C33E15"/>
    <w:sectPr w:rsidR="00C33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1C"/>
    <w:rsid w:val="00B15D1C"/>
    <w:rsid w:val="00C33E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E4111-ACEB-492D-BD18-5317645C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5D1C"/>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5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5141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Conrad-Smit, AJA (Antoinette)</dc:creator>
  <cp:keywords/>
  <dc:description/>
  <cp:lastModifiedBy>Conrad-Smit, AJA (Antoinette)</cp:lastModifiedBy>
  <cp:revision>1</cp:revision>
  <dcterms:created xsi:type="dcterms:W3CDTF">2021-01-04T10:51:00Z</dcterms:created>
  <dcterms:modified xsi:type="dcterms:W3CDTF">2021-01-04T10:52:00Z</dcterms:modified>
</cp:coreProperties>
</file>