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CFC67" w14:textId="70704A73" w:rsidR="00E30F57" w:rsidRPr="003501FA" w:rsidRDefault="00E30F57">
      <w:pPr>
        <w:rPr>
          <w:lang w:val="nl-NL"/>
        </w:rPr>
      </w:pPr>
    </w:p>
    <w:p w14:paraId="259CFC6E" w14:textId="77777777" w:rsidR="00DD2F78" w:rsidRPr="003501FA" w:rsidRDefault="00DD2F78" w:rsidP="00821F43">
      <w:pPr>
        <w:pStyle w:val="Plattetekst"/>
      </w:pPr>
    </w:p>
    <w:p w14:paraId="259CFC6F" w14:textId="77777777" w:rsidR="00DD2F78" w:rsidRPr="003501FA" w:rsidRDefault="00DD2F78" w:rsidP="00821F43">
      <w:pPr>
        <w:pStyle w:val="Plattetekst"/>
      </w:pPr>
    </w:p>
    <w:p w14:paraId="259CFC70" w14:textId="77777777" w:rsidR="00DD2F78" w:rsidRPr="003501FA" w:rsidRDefault="00DD2F78" w:rsidP="00821F43">
      <w:pPr>
        <w:pStyle w:val="Plattetekst"/>
      </w:pPr>
    </w:p>
    <w:p w14:paraId="259CFC71" w14:textId="070048DF" w:rsidR="00DD2F78" w:rsidRPr="003501FA" w:rsidRDefault="00390CA6" w:rsidP="00821F43">
      <w:pPr>
        <w:spacing w:before="202"/>
        <w:ind w:left="193"/>
        <w:jc w:val="center"/>
        <w:rPr>
          <w:lang w:val="nl-NL"/>
        </w:rPr>
      </w:pPr>
      <w:r w:rsidRPr="003501FA">
        <w:rPr>
          <w:b/>
          <w:i/>
          <w:sz w:val="35"/>
          <w:lang w:val="nl-NL"/>
        </w:rPr>
        <w:t>Startnotitie</w:t>
      </w:r>
    </w:p>
    <w:p w14:paraId="259CFC72" w14:textId="775510AF" w:rsidR="00DD2F78" w:rsidRPr="003501FA" w:rsidRDefault="00DD2F78" w:rsidP="00821F43">
      <w:pPr>
        <w:pStyle w:val="Plattetekst"/>
      </w:pPr>
    </w:p>
    <w:p w14:paraId="259CFC73" w14:textId="519275B6" w:rsidR="00DD2F78" w:rsidRPr="003501FA" w:rsidRDefault="000E152A" w:rsidP="00307CE7">
      <w:pPr>
        <w:spacing w:before="202"/>
        <w:ind w:left="193"/>
        <w:jc w:val="center"/>
        <w:rPr>
          <w:sz w:val="35"/>
          <w:lang w:val="nl-NL"/>
        </w:rPr>
      </w:pPr>
      <w:r w:rsidRPr="003501FA">
        <w:rPr>
          <w:b/>
          <w:i/>
          <w:sz w:val="35"/>
          <w:lang w:val="nl-NL"/>
        </w:rPr>
        <w:t>Herontwikkeling RUIGENHIL e.o.</w:t>
      </w:r>
    </w:p>
    <w:p w14:paraId="259CFC74" w14:textId="77777777" w:rsidR="00DD2F78" w:rsidRPr="003501FA" w:rsidRDefault="00DD2F78" w:rsidP="00821F43">
      <w:pPr>
        <w:pStyle w:val="Plattetekst"/>
      </w:pPr>
    </w:p>
    <w:p w14:paraId="259CFC75" w14:textId="4E825ACD" w:rsidR="00DD2F78" w:rsidRPr="003501FA" w:rsidRDefault="00DD2F78" w:rsidP="00821F43">
      <w:pPr>
        <w:pStyle w:val="Plattetekst"/>
      </w:pPr>
    </w:p>
    <w:p w14:paraId="259CFC76" w14:textId="6F931839" w:rsidR="00DD2F78" w:rsidRPr="003501FA" w:rsidRDefault="00DD2F78" w:rsidP="00821F43">
      <w:pPr>
        <w:pStyle w:val="Plattetekst"/>
      </w:pPr>
    </w:p>
    <w:p w14:paraId="7915290E" w14:textId="77777777" w:rsidR="008A3C2E" w:rsidRPr="003501FA" w:rsidRDefault="008A3C2E" w:rsidP="00821F43">
      <w:pPr>
        <w:pStyle w:val="Plattetekst"/>
      </w:pPr>
    </w:p>
    <w:p w14:paraId="259CFC77" w14:textId="1CE931EF" w:rsidR="00DD2F78" w:rsidRPr="003501FA" w:rsidRDefault="00DD2F78" w:rsidP="00821F43">
      <w:pPr>
        <w:pStyle w:val="Plattetekst"/>
      </w:pPr>
    </w:p>
    <w:p w14:paraId="259CFC78" w14:textId="77777777" w:rsidR="00DD2F78" w:rsidRPr="003501FA" w:rsidRDefault="00DD2F78" w:rsidP="00821F43">
      <w:pPr>
        <w:pStyle w:val="Plattetekst"/>
      </w:pPr>
    </w:p>
    <w:p w14:paraId="259CFC90" w14:textId="1E9D6A24" w:rsidR="00DD2F78" w:rsidRPr="003501FA" w:rsidRDefault="00DD2F78" w:rsidP="00821F43">
      <w:pPr>
        <w:pStyle w:val="Plattetekst"/>
      </w:pPr>
    </w:p>
    <w:p w14:paraId="361963EE" w14:textId="071B7143" w:rsidR="00E30F57" w:rsidRPr="003501FA" w:rsidRDefault="00E30F57" w:rsidP="00821F43">
      <w:pPr>
        <w:pStyle w:val="Plattetekst"/>
      </w:pPr>
    </w:p>
    <w:p w14:paraId="352E96C0" w14:textId="77777777" w:rsidR="00E30F57" w:rsidRPr="003501FA" w:rsidRDefault="00E30F57" w:rsidP="00821F43">
      <w:pPr>
        <w:pStyle w:val="Plattetekst"/>
      </w:pPr>
    </w:p>
    <w:p w14:paraId="259CFC91" w14:textId="77777777" w:rsidR="00DD2F78" w:rsidRPr="003501FA" w:rsidRDefault="00DD2F78" w:rsidP="00821F43">
      <w:pPr>
        <w:pStyle w:val="Plattetekst"/>
      </w:pPr>
    </w:p>
    <w:p w14:paraId="259CFC92" w14:textId="784AD792" w:rsidR="00DD2F78" w:rsidRPr="003501FA" w:rsidRDefault="00BF341E" w:rsidP="00821F43">
      <w:pPr>
        <w:pStyle w:val="Plattetekst"/>
        <w:rPr>
          <w:sz w:val="18"/>
        </w:rPr>
      </w:pPr>
      <w:r w:rsidRPr="003501FA">
        <w:rPr>
          <w:noProof/>
          <w:lang w:eastAsia="nl-NL"/>
        </w:rPr>
        <mc:AlternateContent>
          <mc:Choice Requires="wps">
            <w:drawing>
              <wp:anchor distT="0" distB="0" distL="0" distR="0" simplePos="0" relativeHeight="251657216" behindDoc="1" locked="0" layoutInCell="1" allowOverlap="1" wp14:anchorId="259CFCEE" wp14:editId="1E77E2F7">
                <wp:simplePos x="0" y="0"/>
                <wp:positionH relativeFrom="page">
                  <wp:posOffset>806450</wp:posOffset>
                </wp:positionH>
                <wp:positionV relativeFrom="paragraph">
                  <wp:posOffset>152400</wp:posOffset>
                </wp:positionV>
                <wp:extent cx="5802630" cy="127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2630" cy="1270"/>
                        </a:xfrm>
                        <a:custGeom>
                          <a:avLst/>
                          <a:gdLst>
                            <a:gd name="T0" fmla="+- 0 1270 1270"/>
                            <a:gd name="T1" fmla="*/ T0 w 9138"/>
                            <a:gd name="T2" fmla="+- 0 10408 1270"/>
                            <a:gd name="T3" fmla="*/ T2 w 9138"/>
                          </a:gdLst>
                          <a:ahLst/>
                          <a:cxnLst>
                            <a:cxn ang="0">
                              <a:pos x="T1" y="0"/>
                            </a:cxn>
                            <a:cxn ang="0">
                              <a:pos x="T3" y="0"/>
                            </a:cxn>
                          </a:cxnLst>
                          <a:rect l="0" t="0" r="r" b="b"/>
                          <a:pathLst>
                            <a:path w="9138">
                              <a:moveTo>
                                <a:pt x="0" y="0"/>
                              </a:moveTo>
                              <a:lnTo>
                                <a:pt x="9138" y="0"/>
                              </a:lnTo>
                            </a:path>
                          </a:pathLst>
                        </a:custGeom>
                        <a:noFill/>
                        <a:ln w="183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7D49B" id="docshape4" o:spid="_x0000_s1026" style="position:absolute;margin-left:63.5pt;margin-top:12pt;width:456.9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" path="m,l9138,e" filled="f" strokeweight=".50886mm">
                <v:path arrowok="t" o:connecttype="custom" o:connectlocs="0,0;5802630,0" o:connectangles="0,0"/>
                <w10:wrap type="topAndBottom" anchorx="page"/>
              </v:shape>
            </w:pict>
          </mc:Fallback>
        </mc:AlternateContent>
      </w:r>
    </w:p>
    <w:p w14:paraId="2720BD1A" w14:textId="3D8E9D8F" w:rsidR="001D2EDD" w:rsidRPr="003501FA" w:rsidRDefault="00E60416" w:rsidP="00D25EB9">
      <w:pPr>
        <w:tabs>
          <w:tab w:val="left" w:pos="2268"/>
          <w:tab w:val="left" w:pos="2835"/>
        </w:tabs>
        <w:spacing w:before="240"/>
        <w:ind w:left="2835" w:hanging="2977"/>
        <w:rPr>
          <w:bCs/>
          <w:color w:val="3F3F3F"/>
          <w:w w:val="105"/>
          <w:sz w:val="20"/>
          <w:szCs w:val="20"/>
          <w:lang w:val="nl-NL"/>
        </w:rPr>
      </w:pPr>
      <w:r w:rsidRPr="003501FA">
        <w:rPr>
          <w:bCs/>
          <w:color w:val="151515"/>
          <w:w w:val="105"/>
          <w:sz w:val="20"/>
          <w:szCs w:val="20"/>
          <w:lang w:val="nl-NL"/>
        </w:rPr>
        <w:t>St</w:t>
      </w:r>
      <w:r w:rsidRPr="003501FA">
        <w:rPr>
          <w:bCs/>
          <w:color w:val="2D2D2D"/>
          <w:w w:val="105"/>
          <w:sz w:val="20"/>
          <w:szCs w:val="20"/>
          <w:lang w:val="nl-NL"/>
        </w:rPr>
        <w:t>a</w:t>
      </w:r>
      <w:r w:rsidRPr="003501FA">
        <w:rPr>
          <w:bCs/>
          <w:color w:val="151515"/>
          <w:w w:val="105"/>
          <w:sz w:val="20"/>
          <w:szCs w:val="20"/>
          <w:lang w:val="nl-NL"/>
        </w:rPr>
        <w:t>tus</w:t>
      </w:r>
      <w:r w:rsidR="00BF341E" w:rsidRPr="003501FA">
        <w:rPr>
          <w:bCs/>
          <w:color w:val="151515"/>
          <w:w w:val="105"/>
          <w:sz w:val="20"/>
          <w:szCs w:val="20"/>
          <w:lang w:val="nl-NL"/>
        </w:rPr>
        <w:tab/>
      </w:r>
      <w:r w:rsidRPr="003501FA">
        <w:rPr>
          <w:bCs/>
          <w:color w:val="3F3F3F"/>
          <w:w w:val="105"/>
          <w:sz w:val="20"/>
          <w:szCs w:val="20"/>
          <w:lang w:val="nl-NL"/>
        </w:rPr>
        <w:t>:</w:t>
      </w:r>
      <w:r w:rsidR="003C5FD5" w:rsidRPr="003501FA">
        <w:rPr>
          <w:bCs/>
          <w:color w:val="3F3F3F"/>
          <w:w w:val="105"/>
          <w:sz w:val="20"/>
          <w:szCs w:val="20"/>
          <w:lang w:val="nl-NL"/>
        </w:rPr>
        <w:tab/>
        <w:t>T</w:t>
      </w:r>
      <w:r w:rsidR="00BF341E" w:rsidRPr="003501FA">
        <w:rPr>
          <w:bCs/>
          <w:color w:val="3F3F3F"/>
          <w:w w:val="105"/>
          <w:sz w:val="20"/>
          <w:szCs w:val="20"/>
          <w:lang w:val="nl-NL"/>
        </w:rPr>
        <w:t xml:space="preserve">er </w:t>
      </w:r>
      <w:r w:rsidR="003F7F80" w:rsidRPr="003501FA">
        <w:rPr>
          <w:bCs/>
          <w:color w:val="3F3F3F"/>
          <w:w w:val="105"/>
          <w:sz w:val="20"/>
          <w:szCs w:val="20"/>
          <w:lang w:val="nl-NL"/>
        </w:rPr>
        <w:t xml:space="preserve">informatie aan </w:t>
      </w:r>
      <w:r w:rsidR="00BF341E" w:rsidRPr="003501FA">
        <w:rPr>
          <w:bCs/>
          <w:color w:val="3F3F3F"/>
          <w:w w:val="105"/>
          <w:sz w:val="20"/>
          <w:szCs w:val="20"/>
          <w:lang w:val="nl-NL"/>
        </w:rPr>
        <w:t>de raad</w:t>
      </w:r>
      <w:r w:rsidR="001D2EDD" w:rsidRPr="003501FA">
        <w:rPr>
          <w:bCs/>
          <w:color w:val="3F3F3F"/>
          <w:w w:val="105"/>
          <w:sz w:val="20"/>
          <w:szCs w:val="20"/>
          <w:lang w:val="nl-NL"/>
        </w:rPr>
        <w:t xml:space="preserve"> als bijlage bij</w:t>
      </w:r>
      <w:r w:rsidR="003C5FD5" w:rsidRPr="003501FA">
        <w:rPr>
          <w:bCs/>
          <w:color w:val="3F3F3F"/>
          <w:w w:val="105"/>
          <w:sz w:val="20"/>
          <w:szCs w:val="20"/>
          <w:lang w:val="nl-NL"/>
        </w:rPr>
        <w:t xml:space="preserve"> </w:t>
      </w:r>
      <w:r w:rsidR="00390CA6" w:rsidRPr="003501FA">
        <w:rPr>
          <w:bCs/>
          <w:color w:val="3F3F3F"/>
          <w:w w:val="105"/>
          <w:sz w:val="20"/>
          <w:szCs w:val="20"/>
          <w:lang w:val="nl-NL"/>
        </w:rPr>
        <w:t>het raadsvoorstel "</w:t>
      </w:r>
      <w:r w:rsidR="00C40A79" w:rsidRPr="003501FA">
        <w:rPr>
          <w:bCs/>
          <w:color w:val="3F3F3F"/>
          <w:w w:val="105"/>
          <w:sz w:val="20"/>
          <w:szCs w:val="20"/>
          <w:lang w:val="nl-NL"/>
        </w:rPr>
        <w:t>Definitieve a</w:t>
      </w:r>
      <w:r w:rsidR="00D25EB9">
        <w:rPr>
          <w:bCs/>
          <w:color w:val="3F3F3F"/>
          <w:w w:val="105"/>
          <w:sz w:val="20"/>
          <w:szCs w:val="20"/>
          <w:lang w:val="nl-NL"/>
        </w:rPr>
        <w:t>anwijzing Wet v</w:t>
      </w:r>
      <w:r w:rsidR="001D2EDD" w:rsidRPr="003501FA">
        <w:rPr>
          <w:bCs/>
          <w:color w:val="3F3F3F"/>
          <w:w w:val="105"/>
          <w:sz w:val="20"/>
          <w:szCs w:val="20"/>
          <w:lang w:val="nl-NL"/>
        </w:rPr>
        <w:t>oorkeursrecht gemeenten</w:t>
      </w:r>
      <w:r w:rsidR="00C40A79" w:rsidRPr="003501FA">
        <w:rPr>
          <w:bCs/>
          <w:color w:val="3F3F3F"/>
          <w:w w:val="105"/>
          <w:sz w:val="20"/>
          <w:szCs w:val="20"/>
          <w:lang w:val="nl-NL"/>
        </w:rPr>
        <w:t xml:space="preserve"> </w:t>
      </w:r>
      <w:r w:rsidR="001D2EDD" w:rsidRPr="003501FA">
        <w:rPr>
          <w:bCs/>
          <w:color w:val="3F3F3F"/>
          <w:w w:val="105"/>
          <w:sz w:val="20"/>
          <w:szCs w:val="20"/>
          <w:lang w:val="nl-NL"/>
        </w:rPr>
        <w:t>(</w:t>
      </w:r>
      <w:proofErr w:type="spellStart"/>
      <w:r w:rsidR="001D2EDD" w:rsidRPr="003501FA">
        <w:rPr>
          <w:bCs/>
          <w:color w:val="3F3F3F"/>
          <w:w w:val="105"/>
          <w:sz w:val="20"/>
          <w:szCs w:val="20"/>
          <w:lang w:val="nl-NL"/>
        </w:rPr>
        <w:t>Wvg</w:t>
      </w:r>
      <w:proofErr w:type="spellEnd"/>
      <w:r w:rsidR="001D2EDD" w:rsidRPr="003501FA">
        <w:rPr>
          <w:bCs/>
          <w:color w:val="3F3F3F"/>
          <w:w w:val="105"/>
          <w:sz w:val="20"/>
          <w:szCs w:val="20"/>
          <w:lang w:val="nl-NL"/>
        </w:rPr>
        <w:t>)</w:t>
      </w:r>
      <w:r w:rsidR="00C40A79" w:rsidRPr="003501FA">
        <w:rPr>
          <w:bCs/>
          <w:color w:val="3F3F3F"/>
          <w:w w:val="105"/>
          <w:sz w:val="20"/>
          <w:szCs w:val="20"/>
          <w:lang w:val="nl-NL"/>
        </w:rPr>
        <w:t>"</w:t>
      </w:r>
      <w:r w:rsidR="00D25EB9">
        <w:rPr>
          <w:bCs/>
          <w:color w:val="3F3F3F"/>
          <w:w w:val="105"/>
          <w:sz w:val="20"/>
          <w:szCs w:val="20"/>
          <w:lang w:val="nl-NL"/>
        </w:rPr>
        <w:t xml:space="preserve"> </w:t>
      </w:r>
      <w:bookmarkStart w:id="0" w:name="_GoBack"/>
      <w:bookmarkEnd w:id="0"/>
      <w:r w:rsidR="001D2EDD" w:rsidRPr="003501FA">
        <w:rPr>
          <w:bCs/>
          <w:color w:val="3F3F3F"/>
          <w:w w:val="105"/>
          <w:sz w:val="20"/>
          <w:szCs w:val="20"/>
          <w:lang w:val="nl-NL"/>
        </w:rPr>
        <w:t>Datum raad; 28 september 2021</w:t>
      </w:r>
    </w:p>
    <w:p w14:paraId="259CFC94" w14:textId="2E035A0D" w:rsidR="00DD2F78" w:rsidRPr="003501FA" w:rsidRDefault="00E60416" w:rsidP="00C40A79">
      <w:pPr>
        <w:tabs>
          <w:tab w:val="left" w:pos="2268"/>
          <w:tab w:val="left" w:pos="2835"/>
        </w:tabs>
        <w:spacing w:before="240"/>
        <w:ind w:hanging="142"/>
        <w:rPr>
          <w:bCs/>
          <w:sz w:val="20"/>
          <w:szCs w:val="20"/>
          <w:lang w:val="nl-NL"/>
        </w:rPr>
      </w:pPr>
      <w:r w:rsidRPr="003501FA">
        <w:rPr>
          <w:bCs/>
          <w:color w:val="151515"/>
          <w:spacing w:val="-1"/>
          <w:w w:val="107"/>
          <w:sz w:val="20"/>
          <w:szCs w:val="20"/>
          <w:lang w:val="nl-NL"/>
        </w:rPr>
        <w:t>P</w:t>
      </w:r>
      <w:r w:rsidRPr="003501FA">
        <w:rPr>
          <w:bCs/>
          <w:color w:val="151515"/>
          <w:spacing w:val="-7"/>
          <w:w w:val="107"/>
          <w:sz w:val="20"/>
          <w:szCs w:val="20"/>
          <w:lang w:val="nl-NL"/>
        </w:rPr>
        <w:t>o</w:t>
      </w:r>
      <w:r w:rsidRPr="003501FA">
        <w:rPr>
          <w:bCs/>
          <w:color w:val="151515"/>
          <w:spacing w:val="-1"/>
          <w:w w:val="110"/>
          <w:sz w:val="20"/>
          <w:szCs w:val="20"/>
          <w:lang w:val="nl-NL"/>
        </w:rPr>
        <w:t>rtefeuillehoud</w:t>
      </w:r>
      <w:r w:rsidRPr="003501FA">
        <w:rPr>
          <w:bCs/>
          <w:color w:val="151515"/>
          <w:spacing w:val="-7"/>
          <w:w w:val="110"/>
          <w:sz w:val="20"/>
          <w:szCs w:val="20"/>
          <w:lang w:val="nl-NL"/>
        </w:rPr>
        <w:t>e</w:t>
      </w:r>
      <w:r w:rsidRPr="003501FA">
        <w:rPr>
          <w:bCs/>
          <w:color w:val="151515"/>
          <w:spacing w:val="-88"/>
          <w:w w:val="110"/>
          <w:sz w:val="20"/>
          <w:szCs w:val="20"/>
          <w:lang w:val="nl-NL"/>
        </w:rPr>
        <w:t>r</w:t>
      </w:r>
      <w:r w:rsidRPr="003501FA">
        <w:rPr>
          <w:bCs/>
          <w:color w:val="2D2D2D"/>
          <w:w w:val="110"/>
          <w:sz w:val="20"/>
          <w:szCs w:val="20"/>
          <w:lang w:val="nl-NL"/>
        </w:rPr>
        <w:t>:</w:t>
      </w:r>
      <w:r w:rsidR="00BF341E" w:rsidRPr="003501FA">
        <w:rPr>
          <w:bCs/>
          <w:color w:val="2D2D2D"/>
          <w:w w:val="110"/>
          <w:sz w:val="20"/>
          <w:szCs w:val="20"/>
          <w:lang w:val="nl-NL"/>
        </w:rPr>
        <w:tab/>
        <w:t>:</w:t>
      </w:r>
      <w:r w:rsidR="00BF341E" w:rsidRPr="003501FA">
        <w:rPr>
          <w:bCs/>
          <w:color w:val="2D2D2D"/>
          <w:w w:val="110"/>
          <w:sz w:val="20"/>
          <w:szCs w:val="20"/>
          <w:lang w:val="nl-NL"/>
        </w:rPr>
        <w:tab/>
        <w:t>Arjan Kraijo</w:t>
      </w:r>
    </w:p>
    <w:p w14:paraId="259CFC95" w14:textId="00066CF8" w:rsidR="00DD2F78" w:rsidRPr="003501FA" w:rsidRDefault="00E60416" w:rsidP="00C40A79">
      <w:pPr>
        <w:tabs>
          <w:tab w:val="left" w:pos="2268"/>
          <w:tab w:val="left" w:pos="2835"/>
        </w:tabs>
        <w:spacing w:before="19"/>
        <w:ind w:hanging="142"/>
        <w:rPr>
          <w:bCs/>
          <w:sz w:val="20"/>
          <w:szCs w:val="20"/>
          <w:lang w:val="nl-NL"/>
        </w:rPr>
      </w:pPr>
      <w:r w:rsidRPr="003501FA">
        <w:rPr>
          <w:bCs/>
          <w:color w:val="2D2D2D"/>
          <w:w w:val="105"/>
          <w:sz w:val="20"/>
          <w:szCs w:val="20"/>
          <w:lang w:val="nl-NL"/>
        </w:rPr>
        <w:t>A</w:t>
      </w:r>
      <w:r w:rsidRPr="003501FA">
        <w:rPr>
          <w:bCs/>
          <w:color w:val="151515"/>
          <w:w w:val="105"/>
          <w:sz w:val="20"/>
          <w:szCs w:val="20"/>
          <w:lang w:val="nl-NL"/>
        </w:rPr>
        <w:t>mbtelij</w:t>
      </w:r>
      <w:r w:rsidRPr="003501FA">
        <w:rPr>
          <w:bCs/>
          <w:color w:val="2D2D2D"/>
          <w:w w:val="105"/>
          <w:sz w:val="20"/>
          <w:szCs w:val="20"/>
          <w:lang w:val="nl-NL"/>
        </w:rPr>
        <w:t>k</w:t>
      </w:r>
      <w:r w:rsidRPr="003501FA">
        <w:rPr>
          <w:bCs/>
          <w:color w:val="2D2D2D"/>
          <w:spacing w:val="-2"/>
          <w:w w:val="105"/>
          <w:sz w:val="20"/>
          <w:szCs w:val="20"/>
          <w:lang w:val="nl-NL"/>
        </w:rPr>
        <w:t xml:space="preserve"> </w:t>
      </w:r>
      <w:r w:rsidRPr="003501FA">
        <w:rPr>
          <w:bCs/>
          <w:color w:val="151515"/>
          <w:w w:val="105"/>
          <w:sz w:val="20"/>
          <w:szCs w:val="20"/>
          <w:lang w:val="nl-NL"/>
        </w:rPr>
        <w:t>opd</w:t>
      </w:r>
      <w:r w:rsidRPr="003501FA">
        <w:rPr>
          <w:bCs/>
          <w:color w:val="2D2D2D"/>
          <w:w w:val="105"/>
          <w:sz w:val="20"/>
          <w:szCs w:val="20"/>
          <w:lang w:val="nl-NL"/>
        </w:rPr>
        <w:t>r</w:t>
      </w:r>
      <w:r w:rsidRPr="003501FA">
        <w:rPr>
          <w:bCs/>
          <w:color w:val="151515"/>
          <w:w w:val="105"/>
          <w:sz w:val="20"/>
          <w:szCs w:val="20"/>
          <w:lang w:val="nl-NL"/>
        </w:rPr>
        <w:t>ac</w:t>
      </w:r>
      <w:r w:rsidRPr="003501FA">
        <w:rPr>
          <w:bCs/>
          <w:color w:val="2D2D2D"/>
          <w:w w:val="105"/>
          <w:sz w:val="20"/>
          <w:szCs w:val="20"/>
          <w:lang w:val="nl-NL"/>
        </w:rPr>
        <w:t>h</w:t>
      </w:r>
      <w:r w:rsidRPr="003501FA">
        <w:rPr>
          <w:bCs/>
          <w:color w:val="151515"/>
          <w:w w:val="105"/>
          <w:sz w:val="20"/>
          <w:szCs w:val="20"/>
          <w:lang w:val="nl-NL"/>
        </w:rPr>
        <w:t>tge</w:t>
      </w:r>
      <w:r w:rsidRPr="003501FA">
        <w:rPr>
          <w:bCs/>
          <w:color w:val="2D2D2D"/>
          <w:w w:val="105"/>
          <w:sz w:val="20"/>
          <w:szCs w:val="20"/>
          <w:lang w:val="nl-NL"/>
        </w:rPr>
        <w:t>v</w:t>
      </w:r>
      <w:r w:rsidRPr="003501FA">
        <w:rPr>
          <w:bCs/>
          <w:color w:val="151515"/>
          <w:w w:val="105"/>
          <w:sz w:val="20"/>
          <w:szCs w:val="20"/>
          <w:lang w:val="nl-NL"/>
        </w:rPr>
        <w:t>er</w:t>
      </w:r>
      <w:r w:rsidR="00BF341E" w:rsidRPr="003501FA">
        <w:rPr>
          <w:bCs/>
          <w:color w:val="151515"/>
          <w:w w:val="105"/>
          <w:sz w:val="20"/>
          <w:szCs w:val="20"/>
          <w:lang w:val="nl-NL"/>
        </w:rPr>
        <w:tab/>
      </w:r>
      <w:r w:rsidRPr="003501FA">
        <w:rPr>
          <w:bCs/>
          <w:color w:val="2D2D2D"/>
          <w:w w:val="105"/>
          <w:sz w:val="20"/>
          <w:szCs w:val="20"/>
          <w:lang w:val="nl-NL"/>
        </w:rPr>
        <w:t>:</w:t>
      </w:r>
      <w:r w:rsidR="00BF341E" w:rsidRPr="003501FA">
        <w:rPr>
          <w:bCs/>
          <w:color w:val="2D2D2D"/>
          <w:w w:val="105"/>
          <w:sz w:val="20"/>
          <w:szCs w:val="20"/>
          <w:lang w:val="nl-NL"/>
        </w:rPr>
        <w:tab/>
      </w:r>
      <w:r w:rsidR="00BF341E" w:rsidRPr="003501FA">
        <w:rPr>
          <w:bCs/>
          <w:color w:val="3F3F3F"/>
          <w:w w:val="105"/>
          <w:sz w:val="20"/>
          <w:szCs w:val="20"/>
          <w:lang w:val="nl-NL"/>
        </w:rPr>
        <w:t>Saskia van Eck</w:t>
      </w:r>
    </w:p>
    <w:p w14:paraId="259CFC96" w14:textId="24E8F2F7" w:rsidR="00DD2F78" w:rsidRPr="003501FA" w:rsidRDefault="00E60416" w:rsidP="00C40A79">
      <w:pPr>
        <w:tabs>
          <w:tab w:val="left" w:pos="2268"/>
          <w:tab w:val="left" w:pos="2835"/>
        </w:tabs>
        <w:spacing w:before="6"/>
        <w:ind w:hanging="142"/>
        <w:rPr>
          <w:bCs/>
          <w:sz w:val="20"/>
          <w:szCs w:val="20"/>
          <w:lang w:val="nl-NL"/>
        </w:rPr>
      </w:pPr>
      <w:r w:rsidRPr="003501FA">
        <w:rPr>
          <w:bCs/>
          <w:color w:val="2D2D2D"/>
          <w:w w:val="105"/>
          <w:sz w:val="20"/>
          <w:szCs w:val="20"/>
          <w:lang w:val="nl-NL"/>
        </w:rPr>
        <w:t>P</w:t>
      </w:r>
      <w:r w:rsidRPr="003501FA">
        <w:rPr>
          <w:bCs/>
          <w:color w:val="151515"/>
          <w:w w:val="105"/>
          <w:sz w:val="20"/>
          <w:szCs w:val="20"/>
          <w:lang w:val="nl-NL"/>
        </w:rPr>
        <w:t>rimaa</w:t>
      </w:r>
      <w:r w:rsidRPr="003501FA">
        <w:rPr>
          <w:bCs/>
          <w:color w:val="2D2D2D"/>
          <w:w w:val="105"/>
          <w:sz w:val="20"/>
          <w:szCs w:val="20"/>
          <w:lang w:val="nl-NL"/>
        </w:rPr>
        <w:t>t</w:t>
      </w:r>
      <w:r w:rsidRPr="003501FA">
        <w:rPr>
          <w:bCs/>
          <w:color w:val="151515"/>
          <w:w w:val="105"/>
          <w:sz w:val="20"/>
          <w:szCs w:val="20"/>
          <w:lang w:val="nl-NL"/>
        </w:rPr>
        <w:t>houder</w:t>
      </w:r>
      <w:r w:rsidR="00BF341E" w:rsidRPr="003501FA">
        <w:rPr>
          <w:bCs/>
          <w:color w:val="151515"/>
          <w:w w:val="105"/>
          <w:sz w:val="20"/>
          <w:szCs w:val="20"/>
          <w:lang w:val="nl-NL"/>
        </w:rPr>
        <w:tab/>
      </w:r>
      <w:r w:rsidRPr="003501FA">
        <w:rPr>
          <w:bCs/>
          <w:color w:val="151515"/>
          <w:w w:val="105"/>
          <w:sz w:val="20"/>
          <w:szCs w:val="20"/>
          <w:lang w:val="nl-NL"/>
        </w:rPr>
        <w:t>:</w:t>
      </w:r>
      <w:r w:rsidR="00BF341E" w:rsidRPr="003501FA">
        <w:rPr>
          <w:bCs/>
          <w:color w:val="151515"/>
          <w:w w:val="105"/>
          <w:sz w:val="20"/>
          <w:szCs w:val="20"/>
          <w:lang w:val="nl-NL"/>
        </w:rPr>
        <w:tab/>
        <w:t>Marko Stout</w:t>
      </w:r>
    </w:p>
    <w:p w14:paraId="259CFC97" w14:textId="11D95750" w:rsidR="00DD2F78" w:rsidRPr="003501FA" w:rsidRDefault="00E60416" w:rsidP="00C40A79">
      <w:pPr>
        <w:tabs>
          <w:tab w:val="left" w:pos="2268"/>
          <w:tab w:val="left" w:pos="2835"/>
        </w:tabs>
        <w:spacing w:before="6"/>
        <w:ind w:hanging="142"/>
        <w:rPr>
          <w:bCs/>
          <w:color w:val="2D2D2D"/>
          <w:w w:val="105"/>
          <w:sz w:val="20"/>
          <w:szCs w:val="20"/>
          <w:lang w:val="nl-NL"/>
        </w:rPr>
      </w:pPr>
      <w:r w:rsidRPr="003501FA">
        <w:rPr>
          <w:bCs/>
          <w:color w:val="2D2D2D"/>
          <w:w w:val="105"/>
          <w:sz w:val="20"/>
          <w:szCs w:val="20"/>
          <w:lang w:val="nl-NL"/>
        </w:rPr>
        <w:t>Dat</w:t>
      </w:r>
      <w:r w:rsidR="00BF341E" w:rsidRPr="003501FA">
        <w:rPr>
          <w:bCs/>
          <w:color w:val="2D2D2D"/>
          <w:w w:val="105"/>
          <w:sz w:val="20"/>
          <w:szCs w:val="20"/>
          <w:lang w:val="nl-NL"/>
        </w:rPr>
        <w:t>um</w:t>
      </w:r>
      <w:r w:rsidR="00FB2A22" w:rsidRPr="003501FA">
        <w:rPr>
          <w:bCs/>
          <w:color w:val="2D2D2D"/>
          <w:w w:val="105"/>
          <w:sz w:val="20"/>
          <w:szCs w:val="20"/>
          <w:lang w:val="nl-NL"/>
        </w:rPr>
        <w:tab/>
        <w:t>:</w:t>
      </w:r>
      <w:r w:rsidR="00BF341E" w:rsidRPr="003501FA">
        <w:rPr>
          <w:bCs/>
          <w:color w:val="2D2D2D"/>
          <w:w w:val="105"/>
          <w:sz w:val="20"/>
          <w:szCs w:val="20"/>
          <w:lang w:val="nl-NL"/>
        </w:rPr>
        <w:tab/>
      </w:r>
      <w:r w:rsidR="00821F43" w:rsidRPr="003501FA">
        <w:rPr>
          <w:bCs/>
          <w:color w:val="2D2D2D"/>
          <w:w w:val="105"/>
          <w:sz w:val="20"/>
          <w:szCs w:val="20"/>
          <w:lang w:val="nl-NL"/>
        </w:rPr>
        <w:t>14-09</w:t>
      </w:r>
      <w:r w:rsidR="00BF341E" w:rsidRPr="003501FA">
        <w:rPr>
          <w:bCs/>
          <w:color w:val="2D2D2D"/>
          <w:w w:val="105"/>
          <w:sz w:val="20"/>
          <w:szCs w:val="20"/>
          <w:lang w:val="nl-NL"/>
        </w:rPr>
        <w:t>-2021</w:t>
      </w:r>
    </w:p>
    <w:p w14:paraId="259CFC99" w14:textId="581C32C1" w:rsidR="00DD2F78" w:rsidRPr="003501FA" w:rsidRDefault="00BF341E" w:rsidP="00821F43">
      <w:pPr>
        <w:pStyle w:val="Plattetekst"/>
      </w:pPr>
      <w:r w:rsidRPr="003501FA">
        <w:rPr>
          <w:noProof/>
          <w:lang w:eastAsia="nl-NL"/>
        </w:rPr>
        <mc:AlternateContent>
          <mc:Choice Requires="wps">
            <w:drawing>
              <wp:anchor distT="0" distB="0" distL="0" distR="0" simplePos="0" relativeHeight="251667456" behindDoc="1" locked="0" layoutInCell="1" allowOverlap="1" wp14:anchorId="259CFCEF" wp14:editId="77CEEB0C">
                <wp:simplePos x="0" y="0"/>
                <wp:positionH relativeFrom="page">
                  <wp:posOffset>806450</wp:posOffset>
                </wp:positionH>
                <wp:positionV relativeFrom="paragraph">
                  <wp:posOffset>172085</wp:posOffset>
                </wp:positionV>
                <wp:extent cx="5798185" cy="1270"/>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1270"/>
                        </a:xfrm>
                        <a:custGeom>
                          <a:avLst/>
                          <a:gdLst>
                            <a:gd name="T0" fmla="+- 0 1270 1270"/>
                            <a:gd name="T1" fmla="*/ T0 w 9131"/>
                            <a:gd name="T2" fmla="+- 0 10400 1270"/>
                            <a:gd name="T3" fmla="*/ T2 w 9131"/>
                          </a:gdLst>
                          <a:ahLst/>
                          <a:cxnLst>
                            <a:cxn ang="0">
                              <a:pos x="T1" y="0"/>
                            </a:cxn>
                            <a:cxn ang="0">
                              <a:pos x="T3" y="0"/>
                            </a:cxn>
                          </a:cxnLst>
                          <a:rect l="0" t="0" r="r" b="b"/>
                          <a:pathLst>
                            <a:path w="9131">
                              <a:moveTo>
                                <a:pt x="0" y="0"/>
                              </a:moveTo>
                              <a:lnTo>
                                <a:pt x="9130" y="0"/>
                              </a:lnTo>
                            </a:path>
                          </a:pathLst>
                        </a:custGeom>
                        <a:noFill/>
                        <a:ln w="137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B4FE0" id="docshape5" o:spid="_x0000_s1026" style="position:absolute;margin-left:63.5pt;margin-top:13.55pt;width:456.5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" path="m,l9130,e" filled="f" strokeweight=".38164mm">
                <v:path arrowok="t" o:connecttype="custom" o:connectlocs="0,0;5797550,0" o:connectangles="0,0"/>
                <w10:wrap type="topAndBottom" anchorx="page"/>
              </v:shape>
            </w:pict>
          </mc:Fallback>
        </mc:AlternateContent>
      </w:r>
    </w:p>
    <w:p w14:paraId="259CFC9B" w14:textId="77777777" w:rsidR="00DD2F78" w:rsidRPr="003501FA" w:rsidRDefault="00DD2F78" w:rsidP="00821F43">
      <w:pPr>
        <w:pStyle w:val="Plattetekst"/>
      </w:pPr>
    </w:p>
    <w:p w14:paraId="259CFCBC" w14:textId="4BBA25C9" w:rsidR="00F26523" w:rsidRPr="003501FA" w:rsidRDefault="00F26523">
      <w:pPr>
        <w:rPr>
          <w:sz w:val="18"/>
          <w:lang w:val="nl-NL"/>
        </w:rPr>
      </w:pPr>
      <w:r w:rsidRPr="003501FA">
        <w:rPr>
          <w:sz w:val="18"/>
          <w:lang w:val="nl-NL"/>
        </w:rPr>
        <w:br w:type="page"/>
      </w:r>
    </w:p>
    <w:p w14:paraId="3F485EB2" w14:textId="77777777" w:rsidR="00DD2F78" w:rsidRPr="003501FA" w:rsidRDefault="00DD2F78">
      <w:pPr>
        <w:spacing w:before="95" w:line="259" w:lineRule="auto"/>
        <w:ind w:left="184" w:right="645" w:firstLine="4"/>
        <w:rPr>
          <w:sz w:val="18"/>
          <w:lang w:val="nl-NL"/>
        </w:rPr>
      </w:pPr>
    </w:p>
    <w:bookmarkStart w:id="1" w:name="_Toc82439542" w:displacedByCustomXml="next"/>
    <w:sdt>
      <w:sdtPr>
        <w:rPr>
          <w:b w:val="0"/>
          <w:bCs w:val="0"/>
          <w:sz w:val="22"/>
          <w:szCs w:val="22"/>
          <w:lang w:val="nl-NL"/>
        </w:rPr>
        <w:id w:val="-1918782969"/>
        <w:docPartObj>
          <w:docPartGallery w:val="Table of Contents"/>
          <w:docPartUnique/>
        </w:docPartObj>
      </w:sdtPr>
      <w:sdtEndPr/>
      <w:sdtContent>
        <w:p w14:paraId="4ACBBD53" w14:textId="0220A632" w:rsidR="00F26523" w:rsidRPr="003501FA" w:rsidRDefault="00F26523" w:rsidP="00390CA6">
          <w:pPr>
            <w:pStyle w:val="Kop2"/>
            <w:numPr>
              <w:ilvl w:val="0"/>
              <w:numId w:val="0"/>
            </w:numPr>
            <w:rPr>
              <w:lang w:val="nl-NL"/>
            </w:rPr>
          </w:pPr>
          <w:r w:rsidRPr="003501FA">
            <w:rPr>
              <w:lang w:val="nl-NL"/>
            </w:rPr>
            <w:t>Inhoudsopgave Startnotitie</w:t>
          </w:r>
          <w:bookmarkEnd w:id="1"/>
        </w:p>
        <w:p w14:paraId="446A4558" w14:textId="77777777" w:rsidR="00F26523" w:rsidRPr="003501FA" w:rsidRDefault="00F26523" w:rsidP="00F26523">
          <w:pPr>
            <w:rPr>
              <w:lang w:val="nl-NL" w:eastAsia="nl-NL"/>
            </w:rPr>
          </w:pPr>
        </w:p>
        <w:p w14:paraId="078CED21" w14:textId="4B20B9CA" w:rsidR="00877830" w:rsidRPr="003501FA" w:rsidRDefault="00F26523">
          <w:pPr>
            <w:pStyle w:val="Inhopg2"/>
            <w:rPr>
              <w:rFonts w:asciiTheme="minorHAnsi" w:eastAsiaTheme="minorEastAsia" w:hAnsiTheme="minorHAnsi" w:cstheme="minorBidi"/>
              <w:noProof/>
              <w:lang w:val="nl-NL" w:eastAsia="nl-NL"/>
            </w:rPr>
          </w:pPr>
          <w:r w:rsidRPr="003501FA">
            <w:rPr>
              <w:lang w:val="nl-NL"/>
            </w:rPr>
            <w:fldChar w:fldCharType="begin"/>
          </w:r>
          <w:r w:rsidRPr="003501FA">
            <w:rPr>
              <w:lang w:val="nl-NL"/>
            </w:rPr>
            <w:instrText xml:space="preserve"> TOC \o "1-3" \h \z \u </w:instrText>
          </w:r>
          <w:r w:rsidRPr="003501FA">
            <w:rPr>
              <w:lang w:val="nl-NL"/>
            </w:rPr>
            <w:fldChar w:fldCharType="separate"/>
          </w:r>
          <w:hyperlink w:anchor="_Toc82439542" w:history="1">
            <w:r w:rsidR="00877830" w:rsidRPr="003501FA">
              <w:rPr>
                <w:rStyle w:val="Hyperlink"/>
                <w:noProof/>
                <w:lang w:val="nl-NL"/>
              </w:rPr>
              <w:t>Inhoudsopgave Startnotitie</w:t>
            </w:r>
            <w:r w:rsidR="00877830" w:rsidRPr="003501FA">
              <w:rPr>
                <w:noProof/>
                <w:webHidden/>
                <w:lang w:val="nl-NL"/>
              </w:rPr>
              <w:tab/>
            </w:r>
            <w:r w:rsidR="00877830" w:rsidRPr="003501FA">
              <w:rPr>
                <w:noProof/>
                <w:webHidden/>
                <w:lang w:val="nl-NL"/>
              </w:rPr>
              <w:fldChar w:fldCharType="begin"/>
            </w:r>
            <w:r w:rsidR="00877830" w:rsidRPr="003501FA">
              <w:rPr>
                <w:noProof/>
                <w:webHidden/>
                <w:lang w:val="nl-NL"/>
              </w:rPr>
              <w:instrText xml:space="preserve"> PAGEREF _Toc82439542 \h </w:instrText>
            </w:r>
            <w:r w:rsidR="00877830" w:rsidRPr="003501FA">
              <w:rPr>
                <w:noProof/>
                <w:webHidden/>
                <w:lang w:val="nl-NL"/>
              </w:rPr>
            </w:r>
            <w:r w:rsidR="00877830" w:rsidRPr="003501FA">
              <w:rPr>
                <w:noProof/>
                <w:webHidden/>
                <w:lang w:val="nl-NL"/>
              </w:rPr>
              <w:fldChar w:fldCharType="separate"/>
            </w:r>
            <w:r w:rsidR="00821F43" w:rsidRPr="003501FA">
              <w:rPr>
                <w:noProof/>
                <w:webHidden/>
                <w:lang w:val="nl-NL"/>
              </w:rPr>
              <w:t>2</w:t>
            </w:r>
            <w:r w:rsidR="00877830" w:rsidRPr="003501FA">
              <w:rPr>
                <w:noProof/>
                <w:webHidden/>
                <w:lang w:val="nl-NL"/>
              </w:rPr>
              <w:fldChar w:fldCharType="end"/>
            </w:r>
          </w:hyperlink>
        </w:p>
        <w:p w14:paraId="4471CD86" w14:textId="76ACE596" w:rsidR="00877830" w:rsidRPr="003501FA" w:rsidRDefault="00101154">
          <w:pPr>
            <w:pStyle w:val="Inhopg2"/>
            <w:rPr>
              <w:rFonts w:asciiTheme="minorHAnsi" w:eastAsiaTheme="minorEastAsia" w:hAnsiTheme="minorHAnsi" w:cstheme="minorBidi"/>
              <w:noProof/>
              <w:lang w:val="nl-NL" w:eastAsia="nl-NL"/>
            </w:rPr>
          </w:pPr>
          <w:hyperlink w:anchor="_Toc82439543" w:history="1">
            <w:r w:rsidR="00877830" w:rsidRPr="003501FA">
              <w:rPr>
                <w:rStyle w:val="Hyperlink"/>
                <w:noProof/>
                <w:spacing w:val="-1"/>
                <w:w w:val="109"/>
                <w:lang w:val="nl-NL"/>
              </w:rPr>
              <w:t>1.</w:t>
            </w:r>
            <w:r w:rsidR="00877830" w:rsidRPr="003501FA">
              <w:rPr>
                <w:rFonts w:asciiTheme="minorHAnsi" w:eastAsiaTheme="minorEastAsia" w:hAnsiTheme="minorHAnsi" w:cstheme="minorBidi"/>
                <w:noProof/>
                <w:lang w:val="nl-NL" w:eastAsia="nl-NL"/>
              </w:rPr>
              <w:tab/>
            </w:r>
            <w:r w:rsidR="00877830" w:rsidRPr="003501FA">
              <w:rPr>
                <w:rStyle w:val="Hyperlink"/>
                <w:noProof/>
                <w:lang w:val="nl-NL"/>
              </w:rPr>
              <w:t>Samenvatting</w:t>
            </w:r>
            <w:r w:rsidR="00877830" w:rsidRPr="003501FA">
              <w:rPr>
                <w:noProof/>
                <w:webHidden/>
                <w:lang w:val="nl-NL"/>
              </w:rPr>
              <w:tab/>
            </w:r>
            <w:r w:rsidR="00877830" w:rsidRPr="003501FA">
              <w:rPr>
                <w:noProof/>
                <w:webHidden/>
                <w:lang w:val="nl-NL"/>
              </w:rPr>
              <w:fldChar w:fldCharType="begin"/>
            </w:r>
            <w:r w:rsidR="00877830" w:rsidRPr="003501FA">
              <w:rPr>
                <w:noProof/>
                <w:webHidden/>
                <w:lang w:val="nl-NL"/>
              </w:rPr>
              <w:instrText xml:space="preserve"> PAGEREF _Toc82439543 \h </w:instrText>
            </w:r>
            <w:r w:rsidR="00877830" w:rsidRPr="003501FA">
              <w:rPr>
                <w:noProof/>
                <w:webHidden/>
                <w:lang w:val="nl-NL"/>
              </w:rPr>
            </w:r>
            <w:r w:rsidR="00877830" w:rsidRPr="003501FA">
              <w:rPr>
                <w:noProof/>
                <w:webHidden/>
                <w:lang w:val="nl-NL"/>
              </w:rPr>
              <w:fldChar w:fldCharType="separate"/>
            </w:r>
            <w:r w:rsidR="00821F43" w:rsidRPr="003501FA">
              <w:rPr>
                <w:noProof/>
                <w:webHidden/>
                <w:lang w:val="nl-NL"/>
              </w:rPr>
              <w:t>3</w:t>
            </w:r>
            <w:r w:rsidR="00877830" w:rsidRPr="003501FA">
              <w:rPr>
                <w:noProof/>
                <w:webHidden/>
                <w:lang w:val="nl-NL"/>
              </w:rPr>
              <w:fldChar w:fldCharType="end"/>
            </w:r>
          </w:hyperlink>
        </w:p>
        <w:p w14:paraId="5CE672E8" w14:textId="0698A72B" w:rsidR="00877830" w:rsidRPr="003501FA" w:rsidRDefault="00101154">
          <w:pPr>
            <w:pStyle w:val="Inhopg2"/>
            <w:rPr>
              <w:rFonts w:asciiTheme="minorHAnsi" w:eastAsiaTheme="minorEastAsia" w:hAnsiTheme="minorHAnsi" w:cstheme="minorBidi"/>
              <w:noProof/>
              <w:lang w:val="nl-NL" w:eastAsia="nl-NL"/>
            </w:rPr>
          </w:pPr>
          <w:hyperlink w:anchor="_Toc82439544" w:history="1">
            <w:r w:rsidR="00877830" w:rsidRPr="003501FA">
              <w:rPr>
                <w:rStyle w:val="Hyperlink"/>
                <w:noProof/>
                <w:spacing w:val="-1"/>
                <w:w w:val="109"/>
                <w:lang w:val="nl-NL"/>
              </w:rPr>
              <w:t>2.</w:t>
            </w:r>
            <w:r w:rsidR="00877830" w:rsidRPr="003501FA">
              <w:rPr>
                <w:rFonts w:asciiTheme="minorHAnsi" w:eastAsiaTheme="minorEastAsia" w:hAnsiTheme="minorHAnsi" w:cstheme="minorBidi"/>
                <w:noProof/>
                <w:lang w:val="nl-NL" w:eastAsia="nl-NL"/>
              </w:rPr>
              <w:tab/>
            </w:r>
            <w:r w:rsidR="00877830" w:rsidRPr="003501FA">
              <w:rPr>
                <w:rStyle w:val="Hyperlink"/>
                <w:noProof/>
                <w:w w:val="105"/>
                <w:lang w:val="nl-NL"/>
              </w:rPr>
              <w:t>Besluit</w:t>
            </w:r>
            <w:r w:rsidR="00877830" w:rsidRPr="003501FA">
              <w:rPr>
                <w:noProof/>
                <w:webHidden/>
                <w:lang w:val="nl-NL"/>
              </w:rPr>
              <w:tab/>
            </w:r>
            <w:r w:rsidR="00877830" w:rsidRPr="003501FA">
              <w:rPr>
                <w:noProof/>
                <w:webHidden/>
                <w:lang w:val="nl-NL"/>
              </w:rPr>
              <w:fldChar w:fldCharType="begin"/>
            </w:r>
            <w:r w:rsidR="00877830" w:rsidRPr="003501FA">
              <w:rPr>
                <w:noProof/>
                <w:webHidden/>
                <w:lang w:val="nl-NL"/>
              </w:rPr>
              <w:instrText xml:space="preserve"> PAGEREF _Toc82439544 \h </w:instrText>
            </w:r>
            <w:r w:rsidR="00877830" w:rsidRPr="003501FA">
              <w:rPr>
                <w:noProof/>
                <w:webHidden/>
                <w:lang w:val="nl-NL"/>
              </w:rPr>
            </w:r>
            <w:r w:rsidR="00877830" w:rsidRPr="003501FA">
              <w:rPr>
                <w:noProof/>
                <w:webHidden/>
                <w:lang w:val="nl-NL"/>
              </w:rPr>
              <w:fldChar w:fldCharType="separate"/>
            </w:r>
            <w:r w:rsidR="00821F43" w:rsidRPr="003501FA">
              <w:rPr>
                <w:noProof/>
                <w:webHidden/>
                <w:lang w:val="nl-NL"/>
              </w:rPr>
              <w:t>3</w:t>
            </w:r>
            <w:r w:rsidR="00877830" w:rsidRPr="003501FA">
              <w:rPr>
                <w:noProof/>
                <w:webHidden/>
                <w:lang w:val="nl-NL"/>
              </w:rPr>
              <w:fldChar w:fldCharType="end"/>
            </w:r>
          </w:hyperlink>
        </w:p>
        <w:p w14:paraId="0FD31755" w14:textId="09320178" w:rsidR="00877830" w:rsidRPr="003501FA" w:rsidRDefault="00101154">
          <w:pPr>
            <w:pStyle w:val="Inhopg2"/>
            <w:rPr>
              <w:rFonts w:asciiTheme="minorHAnsi" w:eastAsiaTheme="minorEastAsia" w:hAnsiTheme="minorHAnsi" w:cstheme="minorBidi"/>
              <w:noProof/>
              <w:lang w:val="nl-NL" w:eastAsia="nl-NL"/>
            </w:rPr>
          </w:pPr>
          <w:hyperlink w:anchor="_Toc82439545" w:history="1">
            <w:r w:rsidR="00877830" w:rsidRPr="003501FA">
              <w:rPr>
                <w:rStyle w:val="Hyperlink"/>
                <w:noProof/>
                <w:spacing w:val="-1"/>
                <w:w w:val="109"/>
                <w:lang w:val="nl-NL"/>
              </w:rPr>
              <w:t>3.</w:t>
            </w:r>
            <w:r w:rsidR="00877830" w:rsidRPr="003501FA">
              <w:rPr>
                <w:rFonts w:asciiTheme="minorHAnsi" w:eastAsiaTheme="minorEastAsia" w:hAnsiTheme="minorHAnsi" w:cstheme="minorBidi"/>
                <w:noProof/>
                <w:lang w:val="nl-NL" w:eastAsia="nl-NL"/>
              </w:rPr>
              <w:tab/>
            </w:r>
            <w:r w:rsidR="00877830" w:rsidRPr="003501FA">
              <w:rPr>
                <w:rStyle w:val="Hyperlink"/>
                <w:noProof/>
                <w:w w:val="105"/>
                <w:lang w:val="nl-NL"/>
              </w:rPr>
              <w:t>Inleiding</w:t>
            </w:r>
            <w:r w:rsidR="00877830" w:rsidRPr="003501FA">
              <w:rPr>
                <w:noProof/>
                <w:webHidden/>
                <w:lang w:val="nl-NL"/>
              </w:rPr>
              <w:tab/>
            </w:r>
            <w:r w:rsidR="00877830" w:rsidRPr="003501FA">
              <w:rPr>
                <w:noProof/>
                <w:webHidden/>
                <w:lang w:val="nl-NL"/>
              </w:rPr>
              <w:fldChar w:fldCharType="begin"/>
            </w:r>
            <w:r w:rsidR="00877830" w:rsidRPr="003501FA">
              <w:rPr>
                <w:noProof/>
                <w:webHidden/>
                <w:lang w:val="nl-NL"/>
              </w:rPr>
              <w:instrText xml:space="preserve"> PAGEREF _Toc82439545 \h </w:instrText>
            </w:r>
            <w:r w:rsidR="00877830" w:rsidRPr="003501FA">
              <w:rPr>
                <w:noProof/>
                <w:webHidden/>
                <w:lang w:val="nl-NL"/>
              </w:rPr>
            </w:r>
            <w:r w:rsidR="00877830" w:rsidRPr="003501FA">
              <w:rPr>
                <w:noProof/>
                <w:webHidden/>
                <w:lang w:val="nl-NL"/>
              </w:rPr>
              <w:fldChar w:fldCharType="separate"/>
            </w:r>
            <w:r w:rsidR="00821F43" w:rsidRPr="003501FA">
              <w:rPr>
                <w:noProof/>
                <w:webHidden/>
                <w:lang w:val="nl-NL"/>
              </w:rPr>
              <w:t>4</w:t>
            </w:r>
            <w:r w:rsidR="00877830" w:rsidRPr="003501FA">
              <w:rPr>
                <w:noProof/>
                <w:webHidden/>
                <w:lang w:val="nl-NL"/>
              </w:rPr>
              <w:fldChar w:fldCharType="end"/>
            </w:r>
          </w:hyperlink>
        </w:p>
        <w:p w14:paraId="3032E4AF" w14:textId="3297CFCF" w:rsidR="00877830" w:rsidRPr="003501FA" w:rsidRDefault="00101154">
          <w:pPr>
            <w:pStyle w:val="Inhopg2"/>
            <w:rPr>
              <w:rFonts w:asciiTheme="minorHAnsi" w:eastAsiaTheme="minorEastAsia" w:hAnsiTheme="minorHAnsi" w:cstheme="minorBidi"/>
              <w:noProof/>
              <w:lang w:val="nl-NL" w:eastAsia="nl-NL"/>
            </w:rPr>
          </w:pPr>
          <w:hyperlink w:anchor="_Toc82439546" w:history="1">
            <w:r w:rsidR="00877830" w:rsidRPr="003501FA">
              <w:rPr>
                <w:rStyle w:val="Hyperlink"/>
                <w:noProof/>
                <w:spacing w:val="-1"/>
                <w:w w:val="109"/>
                <w:lang w:val="nl-NL"/>
              </w:rPr>
              <w:t>4.</w:t>
            </w:r>
            <w:r w:rsidR="00877830" w:rsidRPr="003501FA">
              <w:rPr>
                <w:rFonts w:asciiTheme="minorHAnsi" w:eastAsiaTheme="minorEastAsia" w:hAnsiTheme="minorHAnsi" w:cstheme="minorBidi"/>
                <w:noProof/>
                <w:lang w:val="nl-NL" w:eastAsia="nl-NL"/>
              </w:rPr>
              <w:tab/>
            </w:r>
            <w:r w:rsidR="00877830" w:rsidRPr="003501FA">
              <w:rPr>
                <w:rStyle w:val="Hyperlink"/>
                <w:noProof/>
                <w:w w:val="105"/>
                <w:lang w:val="nl-NL"/>
              </w:rPr>
              <w:t>Opgaven</w:t>
            </w:r>
            <w:r w:rsidR="00877830" w:rsidRPr="003501FA">
              <w:rPr>
                <w:noProof/>
                <w:webHidden/>
                <w:lang w:val="nl-NL"/>
              </w:rPr>
              <w:tab/>
            </w:r>
            <w:r w:rsidR="00877830" w:rsidRPr="003501FA">
              <w:rPr>
                <w:noProof/>
                <w:webHidden/>
                <w:lang w:val="nl-NL"/>
              </w:rPr>
              <w:fldChar w:fldCharType="begin"/>
            </w:r>
            <w:r w:rsidR="00877830" w:rsidRPr="003501FA">
              <w:rPr>
                <w:noProof/>
                <w:webHidden/>
                <w:lang w:val="nl-NL"/>
              </w:rPr>
              <w:instrText xml:space="preserve"> PAGEREF _Toc82439546 \h </w:instrText>
            </w:r>
            <w:r w:rsidR="00877830" w:rsidRPr="003501FA">
              <w:rPr>
                <w:noProof/>
                <w:webHidden/>
                <w:lang w:val="nl-NL"/>
              </w:rPr>
            </w:r>
            <w:r w:rsidR="00877830" w:rsidRPr="003501FA">
              <w:rPr>
                <w:noProof/>
                <w:webHidden/>
                <w:lang w:val="nl-NL"/>
              </w:rPr>
              <w:fldChar w:fldCharType="separate"/>
            </w:r>
            <w:r w:rsidR="00821F43" w:rsidRPr="003501FA">
              <w:rPr>
                <w:noProof/>
                <w:webHidden/>
                <w:lang w:val="nl-NL"/>
              </w:rPr>
              <w:t>4</w:t>
            </w:r>
            <w:r w:rsidR="00877830" w:rsidRPr="003501FA">
              <w:rPr>
                <w:noProof/>
                <w:webHidden/>
                <w:lang w:val="nl-NL"/>
              </w:rPr>
              <w:fldChar w:fldCharType="end"/>
            </w:r>
          </w:hyperlink>
        </w:p>
        <w:p w14:paraId="51AF8857" w14:textId="6CC9ADA9" w:rsidR="00877830" w:rsidRPr="003501FA" w:rsidRDefault="00101154">
          <w:pPr>
            <w:pStyle w:val="Inhopg2"/>
            <w:rPr>
              <w:rFonts w:asciiTheme="minorHAnsi" w:eastAsiaTheme="minorEastAsia" w:hAnsiTheme="minorHAnsi" w:cstheme="minorBidi"/>
              <w:noProof/>
              <w:lang w:val="nl-NL" w:eastAsia="nl-NL"/>
            </w:rPr>
          </w:pPr>
          <w:hyperlink w:anchor="_Toc82439552" w:history="1">
            <w:r w:rsidR="00877830" w:rsidRPr="003501FA">
              <w:rPr>
                <w:rStyle w:val="Hyperlink"/>
                <w:noProof/>
                <w:spacing w:val="-1"/>
                <w:w w:val="109"/>
                <w:lang w:val="nl-NL"/>
              </w:rPr>
              <w:t>5.</w:t>
            </w:r>
            <w:r w:rsidR="00877830" w:rsidRPr="003501FA">
              <w:rPr>
                <w:rFonts w:asciiTheme="minorHAnsi" w:eastAsiaTheme="minorEastAsia" w:hAnsiTheme="minorHAnsi" w:cstheme="minorBidi"/>
                <w:noProof/>
                <w:lang w:val="nl-NL" w:eastAsia="nl-NL"/>
              </w:rPr>
              <w:tab/>
            </w:r>
            <w:r w:rsidR="00877830" w:rsidRPr="003501FA">
              <w:rPr>
                <w:rStyle w:val="Hyperlink"/>
                <w:noProof/>
                <w:w w:val="105"/>
                <w:lang w:val="nl-NL"/>
              </w:rPr>
              <w:t>Oplossingsrichting</w:t>
            </w:r>
            <w:r w:rsidR="00877830" w:rsidRPr="003501FA">
              <w:rPr>
                <w:noProof/>
                <w:webHidden/>
                <w:lang w:val="nl-NL"/>
              </w:rPr>
              <w:tab/>
            </w:r>
            <w:r w:rsidR="00877830" w:rsidRPr="003501FA">
              <w:rPr>
                <w:noProof/>
                <w:webHidden/>
                <w:lang w:val="nl-NL"/>
              </w:rPr>
              <w:fldChar w:fldCharType="begin"/>
            </w:r>
            <w:r w:rsidR="00877830" w:rsidRPr="003501FA">
              <w:rPr>
                <w:noProof/>
                <w:webHidden/>
                <w:lang w:val="nl-NL"/>
              </w:rPr>
              <w:instrText xml:space="preserve"> PAGEREF _Toc82439552 \h </w:instrText>
            </w:r>
            <w:r w:rsidR="00877830" w:rsidRPr="003501FA">
              <w:rPr>
                <w:noProof/>
                <w:webHidden/>
                <w:lang w:val="nl-NL"/>
              </w:rPr>
            </w:r>
            <w:r w:rsidR="00877830" w:rsidRPr="003501FA">
              <w:rPr>
                <w:noProof/>
                <w:webHidden/>
                <w:lang w:val="nl-NL"/>
              </w:rPr>
              <w:fldChar w:fldCharType="separate"/>
            </w:r>
            <w:r w:rsidR="00821F43" w:rsidRPr="003501FA">
              <w:rPr>
                <w:noProof/>
                <w:webHidden/>
                <w:lang w:val="nl-NL"/>
              </w:rPr>
              <w:t>6</w:t>
            </w:r>
            <w:r w:rsidR="00877830" w:rsidRPr="003501FA">
              <w:rPr>
                <w:noProof/>
                <w:webHidden/>
                <w:lang w:val="nl-NL"/>
              </w:rPr>
              <w:fldChar w:fldCharType="end"/>
            </w:r>
          </w:hyperlink>
        </w:p>
        <w:p w14:paraId="560E40E1" w14:textId="1EC351A5" w:rsidR="00877830" w:rsidRPr="003501FA" w:rsidRDefault="00101154">
          <w:pPr>
            <w:pStyle w:val="Inhopg2"/>
            <w:rPr>
              <w:rFonts w:asciiTheme="minorHAnsi" w:eastAsiaTheme="minorEastAsia" w:hAnsiTheme="minorHAnsi" w:cstheme="minorBidi"/>
              <w:noProof/>
              <w:lang w:val="nl-NL" w:eastAsia="nl-NL"/>
            </w:rPr>
          </w:pPr>
          <w:hyperlink w:anchor="_Toc82439553" w:history="1">
            <w:r w:rsidR="00877830" w:rsidRPr="003501FA">
              <w:rPr>
                <w:rStyle w:val="Hyperlink"/>
                <w:noProof/>
                <w:spacing w:val="-1"/>
                <w:w w:val="109"/>
                <w:lang w:val="nl-NL"/>
              </w:rPr>
              <w:t>6.</w:t>
            </w:r>
            <w:r w:rsidR="00877830" w:rsidRPr="003501FA">
              <w:rPr>
                <w:rFonts w:asciiTheme="minorHAnsi" w:eastAsiaTheme="minorEastAsia" w:hAnsiTheme="minorHAnsi" w:cstheme="minorBidi"/>
                <w:noProof/>
                <w:lang w:val="nl-NL" w:eastAsia="nl-NL"/>
              </w:rPr>
              <w:tab/>
            </w:r>
            <w:r w:rsidR="00877830" w:rsidRPr="003501FA">
              <w:rPr>
                <w:rStyle w:val="Hyperlink"/>
                <w:noProof/>
                <w:w w:val="105"/>
                <w:lang w:val="nl-NL"/>
              </w:rPr>
              <w:t>Proces</w:t>
            </w:r>
            <w:r w:rsidR="00877830" w:rsidRPr="003501FA">
              <w:rPr>
                <w:rStyle w:val="Hyperlink"/>
                <w:noProof/>
                <w:spacing w:val="8"/>
                <w:w w:val="105"/>
                <w:lang w:val="nl-NL"/>
              </w:rPr>
              <w:t xml:space="preserve"> </w:t>
            </w:r>
            <w:r w:rsidR="00877830" w:rsidRPr="003501FA">
              <w:rPr>
                <w:rStyle w:val="Hyperlink"/>
                <w:noProof/>
                <w:w w:val="105"/>
                <w:lang w:val="nl-NL"/>
              </w:rPr>
              <w:t>voor</w:t>
            </w:r>
            <w:r w:rsidR="00877830" w:rsidRPr="003501FA">
              <w:rPr>
                <w:rStyle w:val="Hyperlink"/>
                <w:noProof/>
                <w:spacing w:val="8"/>
                <w:w w:val="105"/>
                <w:lang w:val="nl-NL"/>
              </w:rPr>
              <w:t xml:space="preserve"> </w:t>
            </w:r>
            <w:r w:rsidR="00877830" w:rsidRPr="003501FA">
              <w:rPr>
                <w:rStyle w:val="Hyperlink"/>
                <w:noProof/>
                <w:w w:val="105"/>
                <w:lang w:val="nl-NL"/>
              </w:rPr>
              <w:t>tot</w:t>
            </w:r>
            <w:r w:rsidR="00877830" w:rsidRPr="003501FA">
              <w:rPr>
                <w:rStyle w:val="Hyperlink"/>
                <w:noProof/>
                <w:spacing w:val="-14"/>
                <w:w w:val="105"/>
                <w:lang w:val="nl-NL"/>
              </w:rPr>
              <w:t xml:space="preserve"> </w:t>
            </w:r>
            <w:r w:rsidR="00877830" w:rsidRPr="003501FA">
              <w:rPr>
                <w:rStyle w:val="Hyperlink"/>
                <w:noProof/>
                <w:w w:val="105"/>
                <w:lang w:val="nl-NL"/>
              </w:rPr>
              <w:t>stand</w:t>
            </w:r>
            <w:r w:rsidR="00877830" w:rsidRPr="003501FA">
              <w:rPr>
                <w:rStyle w:val="Hyperlink"/>
                <w:noProof/>
                <w:spacing w:val="-15"/>
                <w:w w:val="105"/>
                <w:lang w:val="nl-NL"/>
              </w:rPr>
              <w:t xml:space="preserve"> </w:t>
            </w:r>
            <w:r w:rsidR="00877830" w:rsidRPr="003501FA">
              <w:rPr>
                <w:rStyle w:val="Hyperlink"/>
                <w:noProof/>
                <w:w w:val="105"/>
                <w:lang w:val="nl-NL"/>
              </w:rPr>
              <w:t>komen</w:t>
            </w:r>
            <w:r w:rsidR="00877830" w:rsidRPr="003501FA">
              <w:rPr>
                <w:rStyle w:val="Hyperlink"/>
                <w:noProof/>
                <w:spacing w:val="12"/>
                <w:w w:val="105"/>
                <w:lang w:val="nl-NL"/>
              </w:rPr>
              <w:t xml:space="preserve"> </w:t>
            </w:r>
            <w:r w:rsidR="00877830" w:rsidRPr="003501FA">
              <w:rPr>
                <w:rStyle w:val="Hyperlink"/>
                <w:noProof/>
                <w:w w:val="105"/>
                <w:lang w:val="nl-NL"/>
              </w:rPr>
              <w:t>kaderstellend</w:t>
            </w:r>
            <w:r w:rsidR="00877830" w:rsidRPr="003501FA">
              <w:rPr>
                <w:rStyle w:val="Hyperlink"/>
                <w:noProof/>
                <w:spacing w:val="18"/>
                <w:w w:val="105"/>
                <w:lang w:val="nl-NL"/>
              </w:rPr>
              <w:t xml:space="preserve"> </w:t>
            </w:r>
            <w:r w:rsidR="00877830" w:rsidRPr="003501FA">
              <w:rPr>
                <w:rStyle w:val="Hyperlink"/>
                <w:noProof/>
                <w:w w:val="105"/>
                <w:lang w:val="nl-NL"/>
              </w:rPr>
              <w:t>besluit</w:t>
            </w:r>
            <w:r w:rsidR="00877830" w:rsidRPr="003501FA">
              <w:rPr>
                <w:noProof/>
                <w:webHidden/>
                <w:lang w:val="nl-NL"/>
              </w:rPr>
              <w:tab/>
            </w:r>
            <w:r w:rsidR="00877830" w:rsidRPr="003501FA">
              <w:rPr>
                <w:noProof/>
                <w:webHidden/>
                <w:lang w:val="nl-NL"/>
              </w:rPr>
              <w:fldChar w:fldCharType="begin"/>
            </w:r>
            <w:r w:rsidR="00877830" w:rsidRPr="003501FA">
              <w:rPr>
                <w:noProof/>
                <w:webHidden/>
                <w:lang w:val="nl-NL"/>
              </w:rPr>
              <w:instrText xml:space="preserve"> PAGEREF _Toc82439553 \h </w:instrText>
            </w:r>
            <w:r w:rsidR="00877830" w:rsidRPr="003501FA">
              <w:rPr>
                <w:noProof/>
                <w:webHidden/>
                <w:lang w:val="nl-NL"/>
              </w:rPr>
            </w:r>
            <w:r w:rsidR="00877830" w:rsidRPr="003501FA">
              <w:rPr>
                <w:noProof/>
                <w:webHidden/>
                <w:lang w:val="nl-NL"/>
              </w:rPr>
              <w:fldChar w:fldCharType="separate"/>
            </w:r>
            <w:r w:rsidR="00821F43" w:rsidRPr="003501FA">
              <w:rPr>
                <w:noProof/>
                <w:webHidden/>
                <w:lang w:val="nl-NL"/>
              </w:rPr>
              <w:t>6</w:t>
            </w:r>
            <w:r w:rsidR="00877830" w:rsidRPr="003501FA">
              <w:rPr>
                <w:noProof/>
                <w:webHidden/>
                <w:lang w:val="nl-NL"/>
              </w:rPr>
              <w:fldChar w:fldCharType="end"/>
            </w:r>
          </w:hyperlink>
        </w:p>
        <w:p w14:paraId="7BDBD851" w14:textId="6F7DAF0D" w:rsidR="00877830" w:rsidRPr="003501FA" w:rsidRDefault="00101154">
          <w:pPr>
            <w:pStyle w:val="Inhopg2"/>
            <w:rPr>
              <w:rFonts w:asciiTheme="minorHAnsi" w:eastAsiaTheme="minorEastAsia" w:hAnsiTheme="minorHAnsi" w:cstheme="minorBidi"/>
              <w:noProof/>
              <w:lang w:val="nl-NL" w:eastAsia="nl-NL"/>
            </w:rPr>
          </w:pPr>
          <w:hyperlink w:anchor="_Toc82439554" w:history="1">
            <w:r w:rsidR="00877830" w:rsidRPr="003501FA">
              <w:rPr>
                <w:rStyle w:val="Hyperlink"/>
                <w:noProof/>
                <w:spacing w:val="-1"/>
                <w:w w:val="109"/>
                <w:lang w:val="nl-NL"/>
              </w:rPr>
              <w:t>7.</w:t>
            </w:r>
            <w:r w:rsidR="00877830" w:rsidRPr="003501FA">
              <w:rPr>
                <w:rFonts w:asciiTheme="minorHAnsi" w:eastAsiaTheme="minorEastAsia" w:hAnsiTheme="minorHAnsi" w:cstheme="minorBidi"/>
                <w:noProof/>
                <w:lang w:val="nl-NL" w:eastAsia="nl-NL"/>
              </w:rPr>
              <w:tab/>
            </w:r>
            <w:r w:rsidR="00877830" w:rsidRPr="003501FA">
              <w:rPr>
                <w:rStyle w:val="Hyperlink"/>
                <w:noProof/>
                <w:w w:val="105"/>
                <w:lang w:val="nl-NL"/>
              </w:rPr>
              <w:t>Overige</w:t>
            </w:r>
            <w:r w:rsidR="00877830" w:rsidRPr="003501FA">
              <w:rPr>
                <w:rStyle w:val="Hyperlink"/>
                <w:noProof/>
                <w:spacing w:val="18"/>
                <w:w w:val="105"/>
                <w:lang w:val="nl-NL"/>
              </w:rPr>
              <w:t xml:space="preserve"> </w:t>
            </w:r>
            <w:r w:rsidR="00877830" w:rsidRPr="003501FA">
              <w:rPr>
                <w:rStyle w:val="Hyperlink"/>
                <w:noProof/>
                <w:w w:val="105"/>
                <w:lang w:val="nl-NL"/>
              </w:rPr>
              <w:t>informatie</w:t>
            </w:r>
            <w:r w:rsidR="00877830" w:rsidRPr="003501FA">
              <w:rPr>
                <w:noProof/>
                <w:webHidden/>
                <w:lang w:val="nl-NL"/>
              </w:rPr>
              <w:tab/>
            </w:r>
            <w:r w:rsidR="00877830" w:rsidRPr="003501FA">
              <w:rPr>
                <w:noProof/>
                <w:webHidden/>
                <w:lang w:val="nl-NL"/>
              </w:rPr>
              <w:fldChar w:fldCharType="begin"/>
            </w:r>
            <w:r w:rsidR="00877830" w:rsidRPr="003501FA">
              <w:rPr>
                <w:noProof/>
                <w:webHidden/>
                <w:lang w:val="nl-NL"/>
              </w:rPr>
              <w:instrText xml:space="preserve"> PAGEREF _Toc82439554 \h </w:instrText>
            </w:r>
            <w:r w:rsidR="00877830" w:rsidRPr="003501FA">
              <w:rPr>
                <w:noProof/>
                <w:webHidden/>
                <w:lang w:val="nl-NL"/>
              </w:rPr>
            </w:r>
            <w:r w:rsidR="00877830" w:rsidRPr="003501FA">
              <w:rPr>
                <w:noProof/>
                <w:webHidden/>
                <w:lang w:val="nl-NL"/>
              </w:rPr>
              <w:fldChar w:fldCharType="separate"/>
            </w:r>
            <w:r w:rsidR="00821F43" w:rsidRPr="003501FA">
              <w:rPr>
                <w:noProof/>
                <w:webHidden/>
                <w:lang w:val="nl-NL"/>
              </w:rPr>
              <w:t>7</w:t>
            </w:r>
            <w:r w:rsidR="00877830" w:rsidRPr="003501FA">
              <w:rPr>
                <w:noProof/>
                <w:webHidden/>
                <w:lang w:val="nl-NL"/>
              </w:rPr>
              <w:fldChar w:fldCharType="end"/>
            </w:r>
          </w:hyperlink>
        </w:p>
        <w:p w14:paraId="3C06A0CC" w14:textId="0DA5316D" w:rsidR="00877830" w:rsidRPr="003501FA" w:rsidRDefault="00101154">
          <w:pPr>
            <w:pStyle w:val="Inhopg3"/>
            <w:rPr>
              <w:rFonts w:asciiTheme="minorHAnsi" w:eastAsiaTheme="minorEastAsia" w:hAnsiTheme="minorHAnsi" w:cstheme="minorBidi"/>
              <w:noProof/>
              <w:lang w:val="nl-NL" w:eastAsia="nl-NL"/>
            </w:rPr>
          </w:pPr>
          <w:hyperlink w:anchor="_Toc82439555" w:history="1">
            <w:r w:rsidR="00877830" w:rsidRPr="003501FA">
              <w:rPr>
                <w:rStyle w:val="Hyperlink"/>
                <w:noProof/>
                <w:lang w:val="nl-NL"/>
              </w:rPr>
              <w:t>7.1</w:t>
            </w:r>
            <w:r w:rsidR="00877830" w:rsidRPr="003501FA">
              <w:rPr>
                <w:rFonts w:asciiTheme="minorHAnsi" w:eastAsiaTheme="minorEastAsia" w:hAnsiTheme="minorHAnsi" w:cstheme="minorBidi"/>
                <w:noProof/>
                <w:lang w:val="nl-NL" w:eastAsia="nl-NL"/>
              </w:rPr>
              <w:tab/>
            </w:r>
            <w:r w:rsidR="00877830" w:rsidRPr="003501FA">
              <w:rPr>
                <w:rStyle w:val="Hyperlink"/>
                <w:noProof/>
                <w:lang w:val="nl-NL"/>
              </w:rPr>
              <w:t>Financiële-aspecten</w:t>
            </w:r>
            <w:r w:rsidR="00877830" w:rsidRPr="003501FA">
              <w:rPr>
                <w:noProof/>
                <w:webHidden/>
                <w:lang w:val="nl-NL"/>
              </w:rPr>
              <w:tab/>
            </w:r>
            <w:r w:rsidR="00877830" w:rsidRPr="003501FA">
              <w:rPr>
                <w:noProof/>
                <w:webHidden/>
                <w:lang w:val="nl-NL"/>
              </w:rPr>
              <w:fldChar w:fldCharType="begin"/>
            </w:r>
            <w:r w:rsidR="00877830" w:rsidRPr="003501FA">
              <w:rPr>
                <w:noProof/>
                <w:webHidden/>
                <w:lang w:val="nl-NL"/>
              </w:rPr>
              <w:instrText xml:space="preserve"> PAGEREF _Toc82439555 \h </w:instrText>
            </w:r>
            <w:r w:rsidR="00877830" w:rsidRPr="003501FA">
              <w:rPr>
                <w:noProof/>
                <w:webHidden/>
                <w:lang w:val="nl-NL"/>
              </w:rPr>
            </w:r>
            <w:r w:rsidR="00877830" w:rsidRPr="003501FA">
              <w:rPr>
                <w:noProof/>
                <w:webHidden/>
                <w:lang w:val="nl-NL"/>
              </w:rPr>
              <w:fldChar w:fldCharType="separate"/>
            </w:r>
            <w:r w:rsidR="00821F43" w:rsidRPr="003501FA">
              <w:rPr>
                <w:noProof/>
                <w:webHidden/>
                <w:lang w:val="nl-NL"/>
              </w:rPr>
              <w:t>7</w:t>
            </w:r>
            <w:r w:rsidR="00877830" w:rsidRPr="003501FA">
              <w:rPr>
                <w:noProof/>
                <w:webHidden/>
                <w:lang w:val="nl-NL"/>
              </w:rPr>
              <w:fldChar w:fldCharType="end"/>
            </w:r>
          </w:hyperlink>
        </w:p>
        <w:p w14:paraId="6553983C" w14:textId="30273B72" w:rsidR="00877830" w:rsidRPr="003501FA" w:rsidRDefault="00101154">
          <w:pPr>
            <w:pStyle w:val="Inhopg3"/>
            <w:rPr>
              <w:rFonts w:asciiTheme="minorHAnsi" w:eastAsiaTheme="minorEastAsia" w:hAnsiTheme="minorHAnsi" w:cstheme="minorBidi"/>
              <w:noProof/>
              <w:lang w:val="nl-NL" w:eastAsia="nl-NL"/>
            </w:rPr>
          </w:pPr>
          <w:hyperlink w:anchor="_Toc82439556" w:history="1">
            <w:r w:rsidR="00877830" w:rsidRPr="003501FA">
              <w:rPr>
                <w:rStyle w:val="Hyperlink"/>
                <w:noProof/>
                <w:lang w:val="nl-NL"/>
              </w:rPr>
              <w:t>7.2</w:t>
            </w:r>
            <w:r w:rsidR="00877830" w:rsidRPr="003501FA">
              <w:rPr>
                <w:rFonts w:asciiTheme="minorHAnsi" w:eastAsiaTheme="minorEastAsia" w:hAnsiTheme="minorHAnsi" w:cstheme="minorBidi"/>
                <w:noProof/>
                <w:lang w:val="nl-NL" w:eastAsia="nl-NL"/>
              </w:rPr>
              <w:tab/>
            </w:r>
            <w:r w:rsidR="00877830" w:rsidRPr="003501FA">
              <w:rPr>
                <w:rStyle w:val="Hyperlink"/>
                <w:noProof/>
                <w:lang w:val="nl-NL"/>
              </w:rPr>
              <w:t>juridische aspecten</w:t>
            </w:r>
            <w:r w:rsidR="00877830" w:rsidRPr="003501FA">
              <w:rPr>
                <w:noProof/>
                <w:webHidden/>
                <w:lang w:val="nl-NL"/>
              </w:rPr>
              <w:tab/>
            </w:r>
            <w:r w:rsidR="00877830" w:rsidRPr="003501FA">
              <w:rPr>
                <w:noProof/>
                <w:webHidden/>
                <w:lang w:val="nl-NL"/>
              </w:rPr>
              <w:fldChar w:fldCharType="begin"/>
            </w:r>
            <w:r w:rsidR="00877830" w:rsidRPr="003501FA">
              <w:rPr>
                <w:noProof/>
                <w:webHidden/>
                <w:lang w:val="nl-NL"/>
              </w:rPr>
              <w:instrText xml:space="preserve"> PAGEREF _Toc82439556 \h </w:instrText>
            </w:r>
            <w:r w:rsidR="00877830" w:rsidRPr="003501FA">
              <w:rPr>
                <w:noProof/>
                <w:webHidden/>
                <w:lang w:val="nl-NL"/>
              </w:rPr>
            </w:r>
            <w:r w:rsidR="00877830" w:rsidRPr="003501FA">
              <w:rPr>
                <w:noProof/>
                <w:webHidden/>
                <w:lang w:val="nl-NL"/>
              </w:rPr>
              <w:fldChar w:fldCharType="separate"/>
            </w:r>
            <w:r w:rsidR="00821F43" w:rsidRPr="003501FA">
              <w:rPr>
                <w:noProof/>
                <w:webHidden/>
                <w:lang w:val="nl-NL"/>
              </w:rPr>
              <w:t>7</w:t>
            </w:r>
            <w:r w:rsidR="00877830" w:rsidRPr="003501FA">
              <w:rPr>
                <w:noProof/>
                <w:webHidden/>
                <w:lang w:val="nl-NL"/>
              </w:rPr>
              <w:fldChar w:fldCharType="end"/>
            </w:r>
          </w:hyperlink>
        </w:p>
        <w:p w14:paraId="530425BD" w14:textId="52827D2C" w:rsidR="00877830" w:rsidRPr="003501FA" w:rsidRDefault="00101154">
          <w:pPr>
            <w:pStyle w:val="Inhopg3"/>
            <w:rPr>
              <w:rFonts w:asciiTheme="minorHAnsi" w:eastAsiaTheme="minorEastAsia" w:hAnsiTheme="minorHAnsi" w:cstheme="minorBidi"/>
              <w:noProof/>
              <w:lang w:val="nl-NL" w:eastAsia="nl-NL"/>
            </w:rPr>
          </w:pPr>
          <w:hyperlink w:anchor="_Toc82439557" w:history="1">
            <w:r w:rsidR="00877830" w:rsidRPr="003501FA">
              <w:rPr>
                <w:rStyle w:val="Hyperlink"/>
                <w:noProof/>
                <w:lang w:val="nl-NL"/>
              </w:rPr>
              <w:t>7.3</w:t>
            </w:r>
            <w:r w:rsidR="00877830" w:rsidRPr="003501FA">
              <w:rPr>
                <w:rFonts w:asciiTheme="minorHAnsi" w:eastAsiaTheme="minorEastAsia" w:hAnsiTheme="minorHAnsi" w:cstheme="minorBidi"/>
                <w:noProof/>
                <w:lang w:val="nl-NL" w:eastAsia="nl-NL"/>
              </w:rPr>
              <w:tab/>
            </w:r>
            <w:r w:rsidR="00877830" w:rsidRPr="003501FA">
              <w:rPr>
                <w:rStyle w:val="Hyperlink"/>
                <w:noProof/>
                <w:lang w:val="nl-NL"/>
              </w:rPr>
              <w:t>Risicoparagraaf</w:t>
            </w:r>
            <w:r w:rsidR="00877830" w:rsidRPr="003501FA">
              <w:rPr>
                <w:noProof/>
                <w:webHidden/>
                <w:lang w:val="nl-NL"/>
              </w:rPr>
              <w:tab/>
            </w:r>
            <w:r w:rsidR="00877830" w:rsidRPr="003501FA">
              <w:rPr>
                <w:noProof/>
                <w:webHidden/>
                <w:lang w:val="nl-NL"/>
              </w:rPr>
              <w:fldChar w:fldCharType="begin"/>
            </w:r>
            <w:r w:rsidR="00877830" w:rsidRPr="003501FA">
              <w:rPr>
                <w:noProof/>
                <w:webHidden/>
                <w:lang w:val="nl-NL"/>
              </w:rPr>
              <w:instrText xml:space="preserve"> PAGEREF _Toc82439557 \h </w:instrText>
            </w:r>
            <w:r w:rsidR="00877830" w:rsidRPr="003501FA">
              <w:rPr>
                <w:noProof/>
                <w:webHidden/>
                <w:lang w:val="nl-NL"/>
              </w:rPr>
            </w:r>
            <w:r w:rsidR="00877830" w:rsidRPr="003501FA">
              <w:rPr>
                <w:noProof/>
                <w:webHidden/>
                <w:lang w:val="nl-NL"/>
              </w:rPr>
              <w:fldChar w:fldCharType="separate"/>
            </w:r>
            <w:r w:rsidR="00821F43" w:rsidRPr="003501FA">
              <w:rPr>
                <w:noProof/>
                <w:webHidden/>
                <w:lang w:val="nl-NL"/>
              </w:rPr>
              <w:t>7</w:t>
            </w:r>
            <w:r w:rsidR="00877830" w:rsidRPr="003501FA">
              <w:rPr>
                <w:noProof/>
                <w:webHidden/>
                <w:lang w:val="nl-NL"/>
              </w:rPr>
              <w:fldChar w:fldCharType="end"/>
            </w:r>
          </w:hyperlink>
        </w:p>
        <w:p w14:paraId="6128ABBC" w14:textId="17B008DB" w:rsidR="00877830" w:rsidRPr="003501FA" w:rsidRDefault="00101154">
          <w:pPr>
            <w:pStyle w:val="Inhopg2"/>
            <w:rPr>
              <w:rFonts w:asciiTheme="minorHAnsi" w:eastAsiaTheme="minorEastAsia" w:hAnsiTheme="minorHAnsi" w:cstheme="minorBidi"/>
              <w:noProof/>
              <w:lang w:val="nl-NL" w:eastAsia="nl-NL"/>
            </w:rPr>
          </w:pPr>
          <w:hyperlink w:anchor="_Toc82439558" w:history="1">
            <w:r w:rsidR="00877830" w:rsidRPr="003501FA">
              <w:rPr>
                <w:rStyle w:val="Hyperlink"/>
                <w:noProof/>
                <w:spacing w:val="-1"/>
                <w:w w:val="109"/>
                <w:lang w:val="nl-NL"/>
              </w:rPr>
              <w:t>8.</w:t>
            </w:r>
            <w:r w:rsidR="00877830" w:rsidRPr="003501FA">
              <w:rPr>
                <w:rFonts w:asciiTheme="minorHAnsi" w:eastAsiaTheme="minorEastAsia" w:hAnsiTheme="minorHAnsi" w:cstheme="minorBidi"/>
                <w:noProof/>
                <w:lang w:val="nl-NL" w:eastAsia="nl-NL"/>
              </w:rPr>
              <w:tab/>
            </w:r>
            <w:r w:rsidR="00877830" w:rsidRPr="003501FA">
              <w:rPr>
                <w:rStyle w:val="Hyperlink"/>
                <w:noProof/>
                <w:w w:val="105"/>
                <w:lang w:val="nl-NL"/>
              </w:rPr>
              <w:t>Overzicht</w:t>
            </w:r>
            <w:r w:rsidR="00877830" w:rsidRPr="003501FA">
              <w:rPr>
                <w:rStyle w:val="Hyperlink"/>
                <w:noProof/>
                <w:spacing w:val="45"/>
                <w:lang w:val="nl-NL"/>
              </w:rPr>
              <w:t xml:space="preserve"> </w:t>
            </w:r>
            <w:r w:rsidR="00877830" w:rsidRPr="003501FA">
              <w:rPr>
                <w:rStyle w:val="Hyperlink"/>
                <w:noProof/>
                <w:lang w:val="nl-NL"/>
              </w:rPr>
              <w:t>bijlagen</w:t>
            </w:r>
            <w:r w:rsidR="00877830" w:rsidRPr="003501FA">
              <w:rPr>
                <w:noProof/>
                <w:webHidden/>
                <w:lang w:val="nl-NL"/>
              </w:rPr>
              <w:tab/>
            </w:r>
            <w:r w:rsidR="00877830" w:rsidRPr="003501FA">
              <w:rPr>
                <w:noProof/>
                <w:webHidden/>
                <w:lang w:val="nl-NL"/>
              </w:rPr>
              <w:fldChar w:fldCharType="begin"/>
            </w:r>
            <w:r w:rsidR="00877830" w:rsidRPr="003501FA">
              <w:rPr>
                <w:noProof/>
                <w:webHidden/>
                <w:lang w:val="nl-NL"/>
              </w:rPr>
              <w:instrText xml:space="preserve"> PAGEREF _Toc82439558 \h </w:instrText>
            </w:r>
            <w:r w:rsidR="00877830" w:rsidRPr="003501FA">
              <w:rPr>
                <w:noProof/>
                <w:webHidden/>
                <w:lang w:val="nl-NL"/>
              </w:rPr>
            </w:r>
            <w:r w:rsidR="00877830" w:rsidRPr="003501FA">
              <w:rPr>
                <w:noProof/>
                <w:webHidden/>
                <w:lang w:val="nl-NL"/>
              </w:rPr>
              <w:fldChar w:fldCharType="separate"/>
            </w:r>
            <w:r w:rsidR="00821F43" w:rsidRPr="003501FA">
              <w:rPr>
                <w:noProof/>
                <w:webHidden/>
                <w:lang w:val="nl-NL"/>
              </w:rPr>
              <w:t>7</w:t>
            </w:r>
            <w:r w:rsidR="00877830" w:rsidRPr="003501FA">
              <w:rPr>
                <w:noProof/>
                <w:webHidden/>
                <w:lang w:val="nl-NL"/>
              </w:rPr>
              <w:fldChar w:fldCharType="end"/>
            </w:r>
          </w:hyperlink>
        </w:p>
        <w:p w14:paraId="052AF28C" w14:textId="1A2B3B41" w:rsidR="00F26523" w:rsidRPr="003501FA" w:rsidRDefault="00F26523">
          <w:pPr>
            <w:rPr>
              <w:lang w:val="nl-NL"/>
            </w:rPr>
          </w:pPr>
          <w:r w:rsidRPr="003501FA">
            <w:rPr>
              <w:b/>
              <w:bCs/>
              <w:lang w:val="nl-NL"/>
            </w:rPr>
            <w:fldChar w:fldCharType="end"/>
          </w:r>
        </w:p>
      </w:sdtContent>
    </w:sdt>
    <w:p w14:paraId="75D96469" w14:textId="331AF3F7" w:rsidR="00DE0C08" w:rsidRPr="003501FA" w:rsidRDefault="00DE0C08">
      <w:pPr>
        <w:rPr>
          <w:sz w:val="18"/>
          <w:lang w:val="nl-NL"/>
        </w:rPr>
      </w:pPr>
      <w:r w:rsidRPr="003501FA">
        <w:rPr>
          <w:sz w:val="18"/>
          <w:lang w:val="nl-NL"/>
        </w:rPr>
        <w:br w:type="page"/>
      </w:r>
    </w:p>
    <w:p w14:paraId="259CFCBE" w14:textId="77777777" w:rsidR="00DD2F78" w:rsidRPr="003501FA" w:rsidRDefault="00DD2F78" w:rsidP="00821F43">
      <w:pPr>
        <w:pStyle w:val="Plattetekst"/>
      </w:pPr>
    </w:p>
    <w:p w14:paraId="259CFCBF" w14:textId="54FBFB19" w:rsidR="00DD2F78" w:rsidRPr="003501FA" w:rsidRDefault="00E60416" w:rsidP="00F81EC1">
      <w:pPr>
        <w:pStyle w:val="Kop2"/>
        <w:ind w:hanging="577"/>
        <w:rPr>
          <w:lang w:val="nl-NL"/>
        </w:rPr>
      </w:pPr>
      <w:bookmarkStart w:id="2" w:name="_Toc82439543"/>
      <w:r w:rsidRPr="003501FA">
        <w:rPr>
          <w:lang w:val="nl-NL"/>
        </w:rPr>
        <w:t>Samenvatting</w:t>
      </w:r>
      <w:bookmarkEnd w:id="2"/>
    </w:p>
    <w:p w14:paraId="259CFCC0" w14:textId="74186AE6" w:rsidR="00DD2F78" w:rsidRPr="003501FA" w:rsidRDefault="00DD2F78" w:rsidP="00821F43">
      <w:pPr>
        <w:pStyle w:val="Plattetekst"/>
      </w:pPr>
    </w:p>
    <w:p w14:paraId="67C9F7F5" w14:textId="77777777" w:rsidR="007D55AF" w:rsidRPr="003501FA" w:rsidRDefault="007D55AF" w:rsidP="00821F43">
      <w:pPr>
        <w:pStyle w:val="Plattetekst"/>
      </w:pPr>
    </w:p>
    <w:p w14:paraId="259CFCC1" w14:textId="1DFFC344" w:rsidR="00DD2F78" w:rsidRPr="003501FA" w:rsidRDefault="00390CA6" w:rsidP="00F81EC1">
      <w:pPr>
        <w:rPr>
          <w:b/>
          <w:bCs/>
          <w:lang w:val="nl-NL"/>
        </w:rPr>
      </w:pPr>
      <w:r w:rsidRPr="003501FA">
        <w:rPr>
          <w:b/>
          <w:bCs/>
          <w:color w:val="313131"/>
          <w:w w:val="105"/>
          <w:lang w:val="nl-NL"/>
        </w:rPr>
        <w:t>Opgave</w:t>
      </w:r>
      <w:r w:rsidR="004839F3" w:rsidRPr="003501FA">
        <w:rPr>
          <w:b/>
          <w:bCs/>
          <w:color w:val="313131"/>
          <w:w w:val="105"/>
          <w:lang w:val="nl-NL"/>
        </w:rPr>
        <w:t>n</w:t>
      </w:r>
    </w:p>
    <w:p w14:paraId="259CFCC2" w14:textId="324C82EB" w:rsidR="00DD2F78" w:rsidRPr="003501FA" w:rsidRDefault="005755D4" w:rsidP="00F81EC1">
      <w:pPr>
        <w:spacing w:before="20"/>
        <w:rPr>
          <w:lang w:val="nl-NL"/>
        </w:rPr>
      </w:pPr>
      <w:r w:rsidRPr="003501FA">
        <w:rPr>
          <w:lang w:val="nl-NL"/>
        </w:rPr>
        <w:t xml:space="preserve">De </w:t>
      </w:r>
      <w:r w:rsidR="00390CA6" w:rsidRPr="003501FA">
        <w:rPr>
          <w:lang w:val="nl-NL"/>
        </w:rPr>
        <w:t>opgave in dit gebied is</w:t>
      </w:r>
      <w:r w:rsidRPr="003501FA">
        <w:rPr>
          <w:lang w:val="nl-NL"/>
        </w:rPr>
        <w:t xml:space="preserve"> onder te verdelen in een </w:t>
      </w:r>
      <w:r w:rsidR="00A02F3D" w:rsidRPr="003501FA">
        <w:rPr>
          <w:lang w:val="nl-NL"/>
        </w:rPr>
        <w:t>zes</w:t>
      </w:r>
      <w:r w:rsidR="007D55AF" w:rsidRPr="003501FA">
        <w:rPr>
          <w:lang w:val="nl-NL"/>
        </w:rPr>
        <w:t>tal</w:t>
      </w:r>
      <w:r w:rsidRPr="003501FA">
        <w:rPr>
          <w:lang w:val="nl-NL"/>
        </w:rPr>
        <w:t xml:space="preserve"> </w:t>
      </w:r>
      <w:r w:rsidR="00390CA6" w:rsidRPr="003501FA">
        <w:rPr>
          <w:lang w:val="nl-NL"/>
        </w:rPr>
        <w:t>deel-</w:t>
      </w:r>
      <w:r w:rsidR="001D2EDD" w:rsidRPr="003501FA">
        <w:rPr>
          <w:lang w:val="nl-NL"/>
        </w:rPr>
        <w:t>opgaven</w:t>
      </w:r>
      <w:r w:rsidRPr="003501FA">
        <w:rPr>
          <w:lang w:val="nl-NL"/>
        </w:rPr>
        <w:t>;</w:t>
      </w:r>
    </w:p>
    <w:p w14:paraId="0DF9A337" w14:textId="0BBAEFAA" w:rsidR="005755D4" w:rsidRPr="003501FA" w:rsidRDefault="005755D4" w:rsidP="000332A6">
      <w:pPr>
        <w:pStyle w:val="Lijstalinea"/>
        <w:numPr>
          <w:ilvl w:val="0"/>
          <w:numId w:val="17"/>
        </w:numPr>
        <w:tabs>
          <w:tab w:val="clear" w:pos="505"/>
          <w:tab w:val="left" w:pos="567"/>
        </w:tabs>
        <w:ind w:hanging="572"/>
        <w:rPr>
          <w:lang w:val="nl-NL"/>
        </w:rPr>
      </w:pPr>
      <w:r w:rsidRPr="003501FA">
        <w:rPr>
          <w:lang w:val="nl-NL"/>
        </w:rPr>
        <w:t xml:space="preserve">Er bevinden zich </w:t>
      </w:r>
      <w:r w:rsidRPr="003501FA">
        <w:rPr>
          <w:b/>
          <w:bCs/>
          <w:lang w:val="nl-NL"/>
        </w:rPr>
        <w:t>woningen</w:t>
      </w:r>
      <w:r w:rsidR="001D2EDD" w:rsidRPr="003501FA">
        <w:rPr>
          <w:b/>
          <w:bCs/>
          <w:lang w:val="nl-NL"/>
        </w:rPr>
        <w:t xml:space="preserve"> die bewoond worden </w:t>
      </w:r>
      <w:r w:rsidRPr="003501FA">
        <w:rPr>
          <w:lang w:val="nl-NL"/>
        </w:rPr>
        <w:t>op een locatie die bestemd is voor “Industrieterrein -1”. Dit is maatschappelijk en milieutechnisch niet gewenst</w:t>
      </w:r>
      <w:r w:rsidR="003E51B3" w:rsidRPr="003501FA">
        <w:rPr>
          <w:lang w:val="nl-NL"/>
        </w:rPr>
        <w:t>.</w:t>
      </w:r>
    </w:p>
    <w:p w14:paraId="315A6D29" w14:textId="424540E4" w:rsidR="005755D4" w:rsidRPr="003501FA" w:rsidRDefault="003F7F80" w:rsidP="000332A6">
      <w:pPr>
        <w:pStyle w:val="Lijstalinea"/>
        <w:numPr>
          <w:ilvl w:val="0"/>
          <w:numId w:val="17"/>
        </w:numPr>
        <w:tabs>
          <w:tab w:val="clear" w:pos="505"/>
          <w:tab w:val="left" w:pos="567"/>
        </w:tabs>
        <w:ind w:hanging="572"/>
        <w:rPr>
          <w:lang w:val="nl-NL"/>
        </w:rPr>
      </w:pPr>
      <w:r w:rsidRPr="003501FA">
        <w:rPr>
          <w:lang w:val="nl-NL"/>
        </w:rPr>
        <w:t xml:space="preserve">Binnen het bestuurlijk platform Kinderdijk </w:t>
      </w:r>
      <w:r w:rsidR="006579FF" w:rsidRPr="003501FA">
        <w:rPr>
          <w:lang w:val="nl-NL"/>
        </w:rPr>
        <w:t>is overeengekomen dat</w:t>
      </w:r>
      <w:r w:rsidR="005755D4" w:rsidRPr="003501FA">
        <w:rPr>
          <w:lang w:val="nl-NL"/>
        </w:rPr>
        <w:t xml:space="preserve"> in Alblasserdam een transferium wordt opgericht teneinde de </w:t>
      </w:r>
      <w:r w:rsidR="005755D4" w:rsidRPr="003501FA">
        <w:rPr>
          <w:b/>
          <w:bCs/>
          <w:lang w:val="nl-NL"/>
        </w:rPr>
        <w:t>verkeersdrukte op de dijk en in Kinderdijk</w:t>
      </w:r>
      <w:r w:rsidR="005755D4" w:rsidRPr="003501FA">
        <w:rPr>
          <w:lang w:val="nl-NL"/>
        </w:rPr>
        <w:t xml:space="preserve"> te verminderen.</w:t>
      </w:r>
      <w:r w:rsidRPr="003501FA">
        <w:rPr>
          <w:lang w:val="nl-NL"/>
        </w:rPr>
        <w:t xml:space="preserve"> Dit is tevens onderdeel van het door de raad goedgekeurde Gebiedsperspectief Kinderdijk.</w:t>
      </w:r>
    </w:p>
    <w:p w14:paraId="69308CEB" w14:textId="5E96A197" w:rsidR="007D55AF" w:rsidRPr="003501FA" w:rsidRDefault="007D55AF" w:rsidP="000332A6">
      <w:pPr>
        <w:pStyle w:val="Lijstalinea"/>
        <w:numPr>
          <w:ilvl w:val="0"/>
          <w:numId w:val="17"/>
        </w:numPr>
        <w:tabs>
          <w:tab w:val="clear" w:pos="505"/>
          <w:tab w:val="left" w:pos="567"/>
        </w:tabs>
        <w:ind w:hanging="572"/>
        <w:rPr>
          <w:lang w:val="nl-NL"/>
        </w:rPr>
      </w:pPr>
      <w:r w:rsidRPr="003501FA">
        <w:rPr>
          <w:lang w:val="nl-NL"/>
        </w:rPr>
        <w:t>Woningbouw op Haven Zuid beg</w:t>
      </w:r>
      <w:r w:rsidR="006579FF" w:rsidRPr="003501FA">
        <w:rPr>
          <w:lang w:val="nl-NL"/>
        </w:rPr>
        <w:t>int een aantal jaren eerder dan</w:t>
      </w:r>
      <w:r w:rsidRPr="003501FA">
        <w:rPr>
          <w:lang w:val="nl-NL"/>
        </w:rPr>
        <w:t xml:space="preserve"> er een transferium is opgericht</w:t>
      </w:r>
      <w:r w:rsidR="004905FB" w:rsidRPr="003501FA">
        <w:rPr>
          <w:lang w:val="nl-NL"/>
        </w:rPr>
        <w:t>,</w:t>
      </w:r>
      <w:r w:rsidRPr="003501FA">
        <w:rPr>
          <w:lang w:val="nl-NL"/>
        </w:rPr>
        <w:t xml:space="preserve"> waardoor elders een tijdelijke parkeervoorziening moet komen.</w:t>
      </w:r>
    </w:p>
    <w:p w14:paraId="1CCFBF02" w14:textId="371C67B5" w:rsidR="007D55AF" w:rsidRPr="003501FA" w:rsidRDefault="007D55AF" w:rsidP="000332A6">
      <w:pPr>
        <w:pStyle w:val="Lijstalinea"/>
        <w:numPr>
          <w:ilvl w:val="0"/>
          <w:numId w:val="17"/>
        </w:numPr>
        <w:tabs>
          <w:tab w:val="clear" w:pos="505"/>
          <w:tab w:val="left" w:pos="567"/>
        </w:tabs>
        <w:ind w:hanging="572"/>
        <w:rPr>
          <w:lang w:val="nl-NL"/>
        </w:rPr>
      </w:pPr>
      <w:r w:rsidRPr="003501FA">
        <w:rPr>
          <w:lang w:val="nl-NL"/>
        </w:rPr>
        <w:t>Woningbouw op H</w:t>
      </w:r>
      <w:r w:rsidR="006579FF" w:rsidRPr="003501FA">
        <w:rPr>
          <w:lang w:val="nl-NL"/>
        </w:rPr>
        <w:t>aven Zuid zorgt er ook voor dat</w:t>
      </w:r>
      <w:r w:rsidRPr="003501FA">
        <w:rPr>
          <w:lang w:val="nl-NL"/>
        </w:rPr>
        <w:t xml:space="preserve"> op deze locatie geen evenementen meer kunnen worden georganiseerd.</w:t>
      </w:r>
    </w:p>
    <w:p w14:paraId="5D4027AA" w14:textId="75D736F4" w:rsidR="007D55AF" w:rsidRPr="003501FA" w:rsidRDefault="007D55AF" w:rsidP="000332A6">
      <w:pPr>
        <w:pStyle w:val="Lijstalinea"/>
        <w:numPr>
          <w:ilvl w:val="0"/>
          <w:numId w:val="17"/>
        </w:numPr>
        <w:tabs>
          <w:tab w:val="clear" w:pos="505"/>
          <w:tab w:val="left" w:pos="567"/>
        </w:tabs>
        <w:ind w:hanging="572"/>
        <w:rPr>
          <w:lang w:val="nl-NL"/>
        </w:rPr>
      </w:pPr>
      <w:r w:rsidRPr="003501FA">
        <w:rPr>
          <w:lang w:val="nl-NL"/>
        </w:rPr>
        <w:t>Woningbouw op de manegelocat</w:t>
      </w:r>
      <w:r w:rsidR="00716A3B" w:rsidRPr="003501FA">
        <w:rPr>
          <w:lang w:val="nl-NL"/>
        </w:rPr>
        <w:t>ie aan de Polderstraat zorgt er</w:t>
      </w:r>
      <w:r w:rsidRPr="003501FA">
        <w:rPr>
          <w:lang w:val="nl-NL"/>
        </w:rPr>
        <w:t xml:space="preserve">voor dat het daar gevestigde </w:t>
      </w:r>
      <w:r w:rsidRPr="003501FA">
        <w:rPr>
          <w:b/>
          <w:bCs/>
          <w:lang w:val="nl-NL"/>
        </w:rPr>
        <w:t>benzinestation</w:t>
      </w:r>
      <w:r w:rsidRPr="003501FA">
        <w:rPr>
          <w:lang w:val="nl-NL"/>
        </w:rPr>
        <w:t xml:space="preserve"> moet </w:t>
      </w:r>
      <w:r w:rsidR="00A02F3D" w:rsidRPr="003501FA">
        <w:rPr>
          <w:lang w:val="nl-NL"/>
        </w:rPr>
        <w:t>verdwijnen</w:t>
      </w:r>
      <w:r w:rsidR="003F7F80" w:rsidRPr="003501FA">
        <w:rPr>
          <w:lang w:val="nl-NL"/>
        </w:rPr>
        <w:t xml:space="preserve">, de exploitant/eigenaar is op zoek naar </w:t>
      </w:r>
      <w:proofErr w:type="spellStart"/>
      <w:r w:rsidR="003F7F80" w:rsidRPr="003501FA">
        <w:rPr>
          <w:lang w:val="nl-NL"/>
        </w:rPr>
        <w:t>re-locatie</w:t>
      </w:r>
      <w:proofErr w:type="spellEnd"/>
      <w:r w:rsidR="003F7F80" w:rsidRPr="003501FA">
        <w:rPr>
          <w:lang w:val="nl-NL"/>
        </w:rPr>
        <w:t xml:space="preserve"> mogelijkheden</w:t>
      </w:r>
      <w:r w:rsidRPr="003501FA">
        <w:rPr>
          <w:lang w:val="nl-NL"/>
        </w:rPr>
        <w:t>.</w:t>
      </w:r>
    </w:p>
    <w:p w14:paraId="3D96FEF5" w14:textId="517CB71E" w:rsidR="00A02F3D" w:rsidRPr="003501FA" w:rsidRDefault="00A02F3D" w:rsidP="000332A6">
      <w:pPr>
        <w:pStyle w:val="Lijstalinea"/>
        <w:numPr>
          <w:ilvl w:val="0"/>
          <w:numId w:val="17"/>
        </w:numPr>
        <w:tabs>
          <w:tab w:val="clear" w:pos="505"/>
          <w:tab w:val="left" w:pos="567"/>
        </w:tabs>
        <w:ind w:hanging="572"/>
        <w:rPr>
          <w:lang w:val="nl-NL"/>
        </w:rPr>
      </w:pPr>
      <w:r w:rsidRPr="003501FA">
        <w:rPr>
          <w:lang w:val="nl-NL"/>
        </w:rPr>
        <w:t xml:space="preserve">Er zijn plannen in de maak om in de buurt van de locatie </w:t>
      </w:r>
      <w:proofErr w:type="spellStart"/>
      <w:r w:rsidRPr="003501FA">
        <w:rPr>
          <w:lang w:val="nl-NL"/>
        </w:rPr>
        <w:t>Ruigenhil</w:t>
      </w:r>
      <w:proofErr w:type="spellEnd"/>
      <w:r w:rsidRPr="003501FA">
        <w:rPr>
          <w:lang w:val="nl-NL"/>
        </w:rPr>
        <w:t>/Grote Beer een busstation te realiseren</w:t>
      </w:r>
      <w:r w:rsidR="003F7F80" w:rsidRPr="003501FA">
        <w:rPr>
          <w:lang w:val="nl-NL"/>
        </w:rPr>
        <w:t xml:space="preserve"> eventueel aangevuld met een ‘</w:t>
      </w:r>
      <w:proofErr w:type="spellStart"/>
      <w:r w:rsidR="003F7F80" w:rsidRPr="003501FA">
        <w:rPr>
          <w:lang w:val="nl-NL"/>
        </w:rPr>
        <w:t>mobility</w:t>
      </w:r>
      <w:proofErr w:type="spellEnd"/>
      <w:r w:rsidR="003F7F80" w:rsidRPr="003501FA">
        <w:rPr>
          <w:lang w:val="nl-NL"/>
        </w:rPr>
        <w:t xml:space="preserve"> hub’</w:t>
      </w:r>
      <w:r w:rsidRPr="003501FA">
        <w:rPr>
          <w:lang w:val="nl-NL"/>
        </w:rPr>
        <w:t>.</w:t>
      </w:r>
    </w:p>
    <w:p w14:paraId="222C54A7" w14:textId="77777777" w:rsidR="003C5FD5" w:rsidRPr="003501FA" w:rsidRDefault="003C5FD5" w:rsidP="00821F43">
      <w:pPr>
        <w:pStyle w:val="Plattetekst"/>
      </w:pPr>
    </w:p>
    <w:p w14:paraId="259CFCC4" w14:textId="77777777" w:rsidR="00DD2F78" w:rsidRPr="003501FA" w:rsidRDefault="00E60416" w:rsidP="00F81EC1">
      <w:pPr>
        <w:spacing w:before="1"/>
        <w:rPr>
          <w:b/>
          <w:lang w:val="nl-NL"/>
        </w:rPr>
      </w:pPr>
      <w:r w:rsidRPr="003501FA">
        <w:rPr>
          <w:b/>
          <w:color w:val="313131"/>
          <w:w w:val="105"/>
          <w:lang w:val="nl-NL"/>
        </w:rPr>
        <w:t>Oplossingsmogelijkheden</w:t>
      </w:r>
    </w:p>
    <w:p w14:paraId="18AC1BF2" w14:textId="3076EC2E" w:rsidR="00A02F3D" w:rsidRPr="003501FA" w:rsidRDefault="00A02F3D" w:rsidP="000332A6">
      <w:pPr>
        <w:spacing w:before="19" w:line="244" w:lineRule="auto"/>
        <w:ind w:right="1104"/>
        <w:rPr>
          <w:lang w:val="nl-NL"/>
        </w:rPr>
      </w:pPr>
      <w:r w:rsidRPr="003501FA">
        <w:rPr>
          <w:lang w:val="nl-NL"/>
        </w:rPr>
        <w:t>Binnen het gebied</w:t>
      </w:r>
      <w:r w:rsidR="00716A3B" w:rsidRPr="003501FA">
        <w:rPr>
          <w:lang w:val="nl-NL"/>
        </w:rPr>
        <w:t>,</w:t>
      </w:r>
      <w:r w:rsidRPr="003501FA">
        <w:rPr>
          <w:lang w:val="nl-NL"/>
        </w:rPr>
        <w:t xml:space="preserve"> zoals a</w:t>
      </w:r>
      <w:r w:rsidR="006579FF" w:rsidRPr="003501FA">
        <w:rPr>
          <w:lang w:val="nl-NL"/>
        </w:rPr>
        <w:t>angegeven in de bijlagen zouden</w:t>
      </w:r>
      <w:r w:rsidRPr="003501FA">
        <w:rPr>
          <w:lang w:val="nl-NL"/>
        </w:rPr>
        <w:t xml:space="preserve"> bovenstaande </w:t>
      </w:r>
      <w:r w:rsidR="001D2EDD" w:rsidRPr="003501FA">
        <w:rPr>
          <w:lang w:val="nl-NL"/>
        </w:rPr>
        <w:t>opgaven tot</w:t>
      </w:r>
      <w:r w:rsidRPr="003501FA">
        <w:rPr>
          <w:lang w:val="nl-NL"/>
        </w:rPr>
        <w:t xml:space="preserve"> een gedragen oplossing en een onderling versterkende ontwikkeling worden gebracht. Alblasserdam krijgt hiermee een functioneel vervoers- en evenemententerrein</w:t>
      </w:r>
      <w:r w:rsidR="00716A3B" w:rsidRPr="003501FA">
        <w:rPr>
          <w:lang w:val="nl-NL"/>
        </w:rPr>
        <w:t>,</w:t>
      </w:r>
      <w:r w:rsidRPr="003501FA">
        <w:rPr>
          <w:lang w:val="nl-NL"/>
        </w:rPr>
        <w:t xml:space="preserve"> waardoor overlast in het centrum tot een minimum kan worden beperkt en we het </w:t>
      </w:r>
      <w:r w:rsidR="00794FD8" w:rsidRPr="003501FA">
        <w:rPr>
          <w:lang w:val="nl-NL"/>
        </w:rPr>
        <w:t xml:space="preserve">(regionale) </w:t>
      </w:r>
      <w:r w:rsidRPr="003501FA">
        <w:rPr>
          <w:lang w:val="nl-NL"/>
        </w:rPr>
        <w:t>toerisme kunnen faciliteren.</w:t>
      </w:r>
      <w:r w:rsidR="00794FD8" w:rsidRPr="003501FA">
        <w:rPr>
          <w:lang w:val="nl-NL"/>
        </w:rPr>
        <w:t xml:space="preserve"> Particuliere en provinciale initiatieven kunnen hier een plaats krijgen en een functie gaan vervullen.</w:t>
      </w:r>
    </w:p>
    <w:p w14:paraId="2ECBED10" w14:textId="4C2BCFC2" w:rsidR="000332A6" w:rsidRPr="003501FA" w:rsidRDefault="00794FD8" w:rsidP="000332A6">
      <w:pPr>
        <w:spacing w:before="19" w:line="244" w:lineRule="auto"/>
        <w:ind w:right="1104"/>
        <w:rPr>
          <w:lang w:val="nl-NL"/>
        </w:rPr>
      </w:pPr>
      <w:r w:rsidRPr="003501FA">
        <w:rPr>
          <w:b/>
          <w:lang w:val="nl-NL"/>
        </w:rPr>
        <w:t>Doel van deze startnotitie</w:t>
      </w:r>
      <w:r w:rsidRPr="003501FA">
        <w:rPr>
          <w:lang w:val="nl-NL"/>
        </w:rPr>
        <w:t xml:space="preserve"> is het </w:t>
      </w:r>
      <w:r w:rsidR="001D2EDD" w:rsidRPr="003501FA">
        <w:rPr>
          <w:lang w:val="nl-NL"/>
        </w:rPr>
        <w:t>starten</w:t>
      </w:r>
      <w:r w:rsidRPr="003501FA">
        <w:rPr>
          <w:lang w:val="nl-NL"/>
        </w:rPr>
        <w:t xml:space="preserve"> van een onderzoek </w:t>
      </w:r>
      <w:r w:rsidR="003F7F80" w:rsidRPr="003501FA">
        <w:rPr>
          <w:lang w:val="nl-NL"/>
        </w:rPr>
        <w:t xml:space="preserve">naar het </w:t>
      </w:r>
      <w:r w:rsidRPr="003501FA">
        <w:rPr>
          <w:lang w:val="nl-NL"/>
        </w:rPr>
        <w:t>hoe en waar bovenstaande zaken een functie en een plek kunnen gaan krijgen en hoe dit financieel en bestemmingsplan-technisch mogelijk gemaakt kan worden.</w:t>
      </w:r>
    </w:p>
    <w:p w14:paraId="259CFCC6" w14:textId="1222ED75" w:rsidR="000332A6" w:rsidRPr="003501FA" w:rsidRDefault="000332A6" w:rsidP="000332A6">
      <w:pPr>
        <w:spacing w:before="19" w:line="244" w:lineRule="auto"/>
        <w:ind w:right="1104"/>
        <w:rPr>
          <w:lang w:val="nl-NL"/>
        </w:rPr>
      </w:pPr>
    </w:p>
    <w:p w14:paraId="259CFCC7" w14:textId="77777777" w:rsidR="00DD2F78" w:rsidRPr="003501FA" w:rsidRDefault="00DD2F78" w:rsidP="00821F43">
      <w:pPr>
        <w:pStyle w:val="Plattetekst"/>
      </w:pPr>
    </w:p>
    <w:p w14:paraId="259CFCC8" w14:textId="3883B8DD" w:rsidR="00DD2F78" w:rsidRPr="003501FA" w:rsidRDefault="003F7F80" w:rsidP="00F81EC1">
      <w:pPr>
        <w:pStyle w:val="Kop2"/>
        <w:ind w:hanging="577"/>
        <w:rPr>
          <w:lang w:val="nl-NL"/>
        </w:rPr>
      </w:pPr>
      <w:bookmarkStart w:id="3" w:name="_Toc82439544"/>
      <w:r w:rsidRPr="003501FA">
        <w:rPr>
          <w:w w:val="105"/>
          <w:lang w:val="nl-NL"/>
        </w:rPr>
        <w:t>B</w:t>
      </w:r>
      <w:r w:rsidR="00E60416" w:rsidRPr="003501FA">
        <w:rPr>
          <w:w w:val="105"/>
          <w:lang w:val="nl-NL"/>
        </w:rPr>
        <w:t>esl</w:t>
      </w:r>
      <w:r w:rsidRPr="003501FA">
        <w:rPr>
          <w:w w:val="105"/>
          <w:lang w:val="nl-NL"/>
        </w:rPr>
        <w:t>uit</w:t>
      </w:r>
      <w:bookmarkEnd w:id="3"/>
    </w:p>
    <w:p w14:paraId="499FDCE2" w14:textId="77777777" w:rsidR="00821F43" w:rsidRPr="003501FA" w:rsidRDefault="00821F43" w:rsidP="00F81EC1">
      <w:pPr>
        <w:spacing w:before="17" w:line="254" w:lineRule="auto"/>
        <w:ind w:right="676"/>
        <w:rPr>
          <w:color w:val="242424"/>
          <w:w w:val="105"/>
          <w:lang w:val="nl-NL"/>
        </w:rPr>
      </w:pPr>
    </w:p>
    <w:p w14:paraId="5E1CB2C2" w14:textId="55EB9429" w:rsidR="003A187D" w:rsidRPr="003501FA" w:rsidRDefault="003F7F80" w:rsidP="00F81EC1">
      <w:pPr>
        <w:spacing w:before="17" w:line="254" w:lineRule="auto"/>
        <w:ind w:right="676"/>
        <w:rPr>
          <w:color w:val="242424"/>
          <w:w w:val="105"/>
          <w:lang w:val="nl-NL"/>
        </w:rPr>
      </w:pPr>
      <w:r w:rsidRPr="003501FA">
        <w:rPr>
          <w:color w:val="242424"/>
          <w:w w:val="105"/>
          <w:lang w:val="nl-NL"/>
        </w:rPr>
        <w:t xml:space="preserve">Het college heeft in haar vergadering van 14 september 2021 deze startnotitie vastgesteld </w:t>
      </w:r>
      <w:r w:rsidR="003A187D" w:rsidRPr="003501FA">
        <w:rPr>
          <w:color w:val="242424"/>
          <w:w w:val="105"/>
          <w:lang w:val="nl-NL"/>
        </w:rPr>
        <w:t>zodat;</w:t>
      </w:r>
    </w:p>
    <w:p w14:paraId="45046D07" w14:textId="21DE2A69" w:rsidR="003A187D" w:rsidRPr="003501FA" w:rsidRDefault="003A187D" w:rsidP="003A187D">
      <w:pPr>
        <w:pStyle w:val="Lijstalinea"/>
        <w:numPr>
          <w:ilvl w:val="0"/>
          <w:numId w:val="24"/>
        </w:numPr>
        <w:tabs>
          <w:tab w:val="clear" w:pos="505"/>
          <w:tab w:val="left" w:pos="567"/>
        </w:tabs>
        <w:spacing w:line="254" w:lineRule="auto"/>
        <w:ind w:left="567" w:right="567" w:hanging="567"/>
        <w:rPr>
          <w:color w:val="464646"/>
          <w:w w:val="105"/>
          <w:lang w:val="nl-NL"/>
        </w:rPr>
      </w:pPr>
      <w:r w:rsidRPr="003501FA">
        <w:rPr>
          <w:color w:val="242424"/>
          <w:w w:val="105"/>
          <w:lang w:val="nl-NL"/>
        </w:rPr>
        <w:t xml:space="preserve">Een begin kan worden gemaakt met </w:t>
      </w:r>
      <w:r w:rsidR="00DE0C08" w:rsidRPr="003501FA">
        <w:rPr>
          <w:color w:val="242424"/>
          <w:w w:val="105"/>
          <w:lang w:val="nl-NL"/>
        </w:rPr>
        <w:t xml:space="preserve">het uitwerken van </w:t>
      </w:r>
      <w:r w:rsidR="00DE0C08" w:rsidRPr="003501FA">
        <w:rPr>
          <w:b/>
          <w:bCs/>
          <w:color w:val="242424"/>
          <w:w w:val="105"/>
          <w:lang w:val="nl-NL"/>
        </w:rPr>
        <w:t xml:space="preserve">een </w:t>
      </w:r>
      <w:r w:rsidR="00794FD8" w:rsidRPr="003501FA">
        <w:rPr>
          <w:b/>
          <w:bCs/>
          <w:color w:val="242424"/>
          <w:w w:val="105"/>
          <w:lang w:val="nl-NL"/>
        </w:rPr>
        <w:t>inrichtingsplan</w:t>
      </w:r>
      <w:r w:rsidR="00DE0C08" w:rsidRPr="003501FA">
        <w:rPr>
          <w:b/>
          <w:bCs/>
          <w:color w:val="242424"/>
          <w:w w:val="105"/>
          <w:lang w:val="nl-NL"/>
        </w:rPr>
        <w:t xml:space="preserve"> en een bijbehorende businesscase met de</w:t>
      </w:r>
      <w:r w:rsidRPr="003501FA">
        <w:rPr>
          <w:b/>
          <w:bCs/>
          <w:color w:val="242424"/>
          <w:w w:val="105"/>
          <w:lang w:val="nl-NL"/>
        </w:rPr>
        <w:t xml:space="preserve"> noodzakelijke onderzoeken</w:t>
      </w:r>
      <w:r w:rsidRPr="003501FA">
        <w:rPr>
          <w:color w:val="242424"/>
          <w:w w:val="105"/>
          <w:lang w:val="nl-NL"/>
        </w:rPr>
        <w:t>.</w:t>
      </w:r>
    </w:p>
    <w:p w14:paraId="701EA067" w14:textId="77777777" w:rsidR="003A187D" w:rsidRPr="003501FA" w:rsidRDefault="003A187D" w:rsidP="003A187D">
      <w:pPr>
        <w:pStyle w:val="Lijstalinea"/>
        <w:numPr>
          <w:ilvl w:val="0"/>
          <w:numId w:val="24"/>
        </w:numPr>
        <w:tabs>
          <w:tab w:val="clear" w:pos="505"/>
          <w:tab w:val="left" w:pos="567"/>
        </w:tabs>
        <w:spacing w:line="254" w:lineRule="auto"/>
        <w:ind w:left="567" w:right="567" w:hanging="567"/>
        <w:rPr>
          <w:color w:val="464646"/>
          <w:w w:val="105"/>
          <w:lang w:val="nl-NL"/>
        </w:rPr>
      </w:pPr>
      <w:r w:rsidRPr="003501FA">
        <w:rPr>
          <w:color w:val="242424"/>
          <w:w w:val="105"/>
          <w:lang w:val="nl-NL"/>
        </w:rPr>
        <w:t xml:space="preserve">Het, in deze startnotitie genoemde, </w:t>
      </w:r>
      <w:r w:rsidRPr="003501FA">
        <w:rPr>
          <w:b/>
          <w:bCs/>
          <w:color w:val="242424"/>
          <w:w w:val="105"/>
          <w:lang w:val="nl-NL"/>
        </w:rPr>
        <w:t>startbudget</w:t>
      </w:r>
      <w:r w:rsidRPr="003501FA">
        <w:rPr>
          <w:color w:val="242424"/>
          <w:w w:val="105"/>
          <w:lang w:val="nl-NL"/>
        </w:rPr>
        <w:t xml:space="preserve"> beschikbaar komt voor deze onderzoeken.</w:t>
      </w:r>
    </w:p>
    <w:p w14:paraId="259CFCC9" w14:textId="25901395" w:rsidR="003A187D" w:rsidRPr="003501FA" w:rsidRDefault="003A187D" w:rsidP="003A187D">
      <w:pPr>
        <w:pStyle w:val="Lijstalinea"/>
        <w:numPr>
          <w:ilvl w:val="0"/>
          <w:numId w:val="24"/>
        </w:numPr>
        <w:tabs>
          <w:tab w:val="clear" w:pos="505"/>
          <w:tab w:val="left" w:pos="567"/>
        </w:tabs>
        <w:spacing w:line="254" w:lineRule="auto"/>
        <w:ind w:left="567" w:right="567" w:hanging="567"/>
        <w:rPr>
          <w:color w:val="464646"/>
          <w:w w:val="105"/>
          <w:lang w:val="nl-NL"/>
        </w:rPr>
      </w:pPr>
      <w:r w:rsidRPr="003501FA">
        <w:rPr>
          <w:color w:val="242424"/>
          <w:w w:val="105"/>
          <w:lang w:val="nl-NL"/>
        </w:rPr>
        <w:t xml:space="preserve">Er </w:t>
      </w:r>
      <w:r w:rsidR="00DE0C08" w:rsidRPr="003501FA">
        <w:rPr>
          <w:color w:val="242424"/>
          <w:w w:val="105"/>
          <w:lang w:val="nl-NL"/>
        </w:rPr>
        <w:t xml:space="preserve">medio </w:t>
      </w:r>
      <w:r w:rsidRPr="003501FA">
        <w:rPr>
          <w:color w:val="242424"/>
          <w:w w:val="105"/>
          <w:lang w:val="nl-NL"/>
        </w:rPr>
        <w:t xml:space="preserve">2022 een </w:t>
      </w:r>
      <w:proofErr w:type="spellStart"/>
      <w:r w:rsidR="00DE0C08" w:rsidRPr="003501FA">
        <w:rPr>
          <w:color w:val="242424"/>
          <w:w w:val="105"/>
          <w:lang w:val="nl-NL"/>
        </w:rPr>
        <w:t>kaderstellend</w:t>
      </w:r>
      <w:proofErr w:type="spellEnd"/>
      <w:r w:rsidR="00DE0C08" w:rsidRPr="003501FA">
        <w:rPr>
          <w:color w:val="242424"/>
          <w:w w:val="105"/>
          <w:lang w:val="nl-NL"/>
        </w:rPr>
        <w:t xml:space="preserve"> </w:t>
      </w:r>
      <w:r w:rsidRPr="003501FA">
        <w:rPr>
          <w:b/>
          <w:bCs/>
          <w:color w:val="242424"/>
          <w:w w:val="105"/>
          <w:lang w:val="nl-NL"/>
        </w:rPr>
        <w:t>voorstel aan de raad</w:t>
      </w:r>
      <w:r w:rsidRPr="003501FA">
        <w:rPr>
          <w:color w:val="242424"/>
          <w:w w:val="105"/>
          <w:lang w:val="nl-NL"/>
        </w:rPr>
        <w:t xml:space="preserve"> kan worden gedaan hoe de genoemde problemen</w:t>
      </w:r>
      <w:r w:rsidR="00794FD8" w:rsidRPr="003501FA">
        <w:rPr>
          <w:color w:val="242424"/>
          <w:w w:val="105"/>
          <w:lang w:val="nl-NL"/>
        </w:rPr>
        <w:t>/zaken</w:t>
      </w:r>
      <w:r w:rsidRPr="003501FA">
        <w:rPr>
          <w:color w:val="242424"/>
          <w:w w:val="105"/>
          <w:lang w:val="nl-NL"/>
        </w:rPr>
        <w:t xml:space="preserve"> definitief opgelost </w:t>
      </w:r>
      <w:r w:rsidR="00794FD8" w:rsidRPr="003501FA">
        <w:rPr>
          <w:color w:val="242424"/>
          <w:w w:val="105"/>
          <w:lang w:val="nl-NL"/>
        </w:rPr>
        <w:t xml:space="preserve">en samengevoegd </w:t>
      </w:r>
      <w:r w:rsidRPr="003501FA">
        <w:rPr>
          <w:color w:val="242424"/>
          <w:w w:val="105"/>
          <w:lang w:val="nl-NL"/>
        </w:rPr>
        <w:t>zouden kunnen worden.</w:t>
      </w:r>
    </w:p>
    <w:p w14:paraId="6675191C" w14:textId="77777777" w:rsidR="003A187D" w:rsidRPr="003501FA" w:rsidRDefault="003A187D">
      <w:pPr>
        <w:rPr>
          <w:color w:val="464646"/>
          <w:w w:val="105"/>
          <w:sz w:val="19"/>
          <w:lang w:val="nl-NL"/>
        </w:rPr>
      </w:pPr>
      <w:r w:rsidRPr="003501FA">
        <w:rPr>
          <w:color w:val="464646"/>
          <w:w w:val="105"/>
          <w:sz w:val="19"/>
          <w:lang w:val="nl-NL"/>
        </w:rPr>
        <w:br w:type="page"/>
      </w:r>
    </w:p>
    <w:p w14:paraId="259CFCCC" w14:textId="7497ABB4" w:rsidR="00DD2F78" w:rsidRPr="003501FA" w:rsidRDefault="00E60416" w:rsidP="00F81EC1">
      <w:pPr>
        <w:pStyle w:val="Kop2"/>
        <w:ind w:hanging="577"/>
        <w:rPr>
          <w:color w:val="3D3D3D"/>
          <w:lang w:val="nl-NL"/>
        </w:rPr>
      </w:pPr>
      <w:bookmarkStart w:id="4" w:name="_Toc82439545"/>
      <w:r w:rsidRPr="003501FA">
        <w:rPr>
          <w:w w:val="105"/>
          <w:lang w:val="nl-NL"/>
        </w:rPr>
        <w:lastRenderedPageBreak/>
        <w:t>Inleiding</w:t>
      </w:r>
      <w:bookmarkEnd w:id="4"/>
    </w:p>
    <w:p w14:paraId="6E33ACD0" w14:textId="77777777" w:rsidR="00821F43" w:rsidRPr="003501FA" w:rsidRDefault="00821F43" w:rsidP="004839F3">
      <w:pPr>
        <w:spacing w:before="17" w:line="254" w:lineRule="auto"/>
        <w:ind w:right="676"/>
        <w:rPr>
          <w:color w:val="242424"/>
          <w:w w:val="105"/>
          <w:lang w:val="nl-NL"/>
        </w:rPr>
      </w:pPr>
    </w:p>
    <w:p w14:paraId="77F30FA0" w14:textId="4EF37DF3" w:rsidR="003E51B3" w:rsidRPr="003501FA" w:rsidRDefault="003E51B3" w:rsidP="004839F3">
      <w:pPr>
        <w:spacing w:before="17" w:line="254" w:lineRule="auto"/>
        <w:ind w:right="676"/>
        <w:rPr>
          <w:lang w:val="nl-NL"/>
        </w:rPr>
      </w:pPr>
      <w:r w:rsidRPr="003501FA">
        <w:rPr>
          <w:color w:val="242424"/>
          <w:w w:val="105"/>
          <w:lang w:val="nl-NL"/>
        </w:rPr>
        <w:t>Aanleiding</w:t>
      </w:r>
      <w:r w:rsidRPr="003501FA">
        <w:rPr>
          <w:spacing w:val="-1"/>
          <w:w w:val="105"/>
          <w:lang w:val="nl-NL"/>
        </w:rPr>
        <w:t xml:space="preserve"> tot deze startnotitie is gelegen in het feit dat een aantal </w:t>
      </w:r>
      <w:r w:rsidR="001D2EDD" w:rsidRPr="003501FA">
        <w:rPr>
          <w:spacing w:val="-1"/>
          <w:w w:val="105"/>
          <w:lang w:val="nl-NL"/>
        </w:rPr>
        <w:t>opgaven</w:t>
      </w:r>
      <w:r w:rsidRPr="003501FA">
        <w:rPr>
          <w:spacing w:val="-1"/>
          <w:w w:val="105"/>
          <w:lang w:val="nl-NL"/>
        </w:rPr>
        <w:t xml:space="preserve"> v</w:t>
      </w:r>
      <w:r w:rsidRPr="003501FA">
        <w:rPr>
          <w:lang w:val="nl-NL"/>
        </w:rPr>
        <w:t>oor de gemeente Alblasserdam zich min of meer gelijkti</w:t>
      </w:r>
      <w:r w:rsidR="001D2EDD" w:rsidRPr="003501FA">
        <w:rPr>
          <w:lang w:val="nl-NL"/>
        </w:rPr>
        <w:t>jdig voordoen. Al deze opgaven</w:t>
      </w:r>
      <w:r w:rsidRPr="003501FA">
        <w:rPr>
          <w:lang w:val="nl-NL"/>
        </w:rPr>
        <w:t xml:space="preserve"> lijken oplosbaar binnen de locatie rond de </w:t>
      </w:r>
      <w:proofErr w:type="spellStart"/>
      <w:r w:rsidRPr="003501FA">
        <w:rPr>
          <w:lang w:val="nl-NL"/>
        </w:rPr>
        <w:t>Ruigenhil</w:t>
      </w:r>
      <w:proofErr w:type="spellEnd"/>
      <w:r w:rsidRPr="003501FA">
        <w:rPr>
          <w:lang w:val="nl-NL"/>
        </w:rPr>
        <w:t xml:space="preserve"> (nabij </w:t>
      </w:r>
      <w:proofErr w:type="spellStart"/>
      <w:r w:rsidRPr="003501FA">
        <w:rPr>
          <w:lang w:val="nl-NL"/>
        </w:rPr>
        <w:t>Nedstaal</w:t>
      </w:r>
      <w:proofErr w:type="spellEnd"/>
      <w:r w:rsidRPr="003501FA">
        <w:rPr>
          <w:lang w:val="nl-NL"/>
        </w:rPr>
        <w:t xml:space="preserve"> zoals eerder genoemd).</w:t>
      </w:r>
    </w:p>
    <w:p w14:paraId="259CFCCD" w14:textId="37E8F388" w:rsidR="00DD2F78" w:rsidRPr="003501FA" w:rsidRDefault="003E51B3" w:rsidP="003A187D">
      <w:pPr>
        <w:rPr>
          <w:lang w:val="nl-NL"/>
        </w:rPr>
      </w:pPr>
      <w:r w:rsidRPr="003501FA">
        <w:rPr>
          <w:spacing w:val="-1"/>
          <w:w w:val="105"/>
          <w:lang w:val="nl-NL"/>
        </w:rPr>
        <w:t xml:space="preserve">Om de raad mee te kunnen nemen en inzicht te kunnen geven in deze verschillende </w:t>
      </w:r>
      <w:r w:rsidR="001D2EDD" w:rsidRPr="003501FA">
        <w:rPr>
          <w:spacing w:val="-1"/>
          <w:w w:val="105"/>
          <w:lang w:val="nl-NL"/>
        </w:rPr>
        <w:t>opgaven</w:t>
      </w:r>
      <w:r w:rsidRPr="003501FA">
        <w:rPr>
          <w:spacing w:val="-1"/>
          <w:w w:val="105"/>
          <w:lang w:val="nl-NL"/>
        </w:rPr>
        <w:t xml:space="preserve"> en de kansen die er liggen om de</w:t>
      </w:r>
      <w:r w:rsidR="001D2EDD" w:rsidRPr="003501FA">
        <w:rPr>
          <w:spacing w:val="-1"/>
          <w:w w:val="105"/>
          <w:lang w:val="nl-NL"/>
        </w:rPr>
        <w:t>ze te adresseren</w:t>
      </w:r>
      <w:r w:rsidR="00716A3B" w:rsidRPr="003501FA">
        <w:rPr>
          <w:spacing w:val="-1"/>
          <w:w w:val="105"/>
          <w:lang w:val="nl-NL"/>
        </w:rPr>
        <w:t xml:space="preserve"> is er</w:t>
      </w:r>
      <w:r w:rsidRPr="003501FA">
        <w:rPr>
          <w:spacing w:val="-1"/>
          <w:w w:val="105"/>
          <w:lang w:val="nl-NL"/>
        </w:rPr>
        <w:t>voor gekozen om de raad deze startnotie aan te bieden</w:t>
      </w:r>
      <w:r w:rsidR="003F7F80" w:rsidRPr="003501FA">
        <w:rPr>
          <w:spacing w:val="-1"/>
          <w:w w:val="105"/>
          <w:lang w:val="nl-NL"/>
        </w:rPr>
        <w:t xml:space="preserve"> en als bijlage, onderdeel te laten zijn van het raa</w:t>
      </w:r>
      <w:r w:rsidR="00FA7CB3" w:rsidRPr="003501FA">
        <w:rPr>
          <w:spacing w:val="-1"/>
          <w:w w:val="105"/>
          <w:lang w:val="nl-NL"/>
        </w:rPr>
        <w:t xml:space="preserve">dsbesluit </w:t>
      </w:r>
      <w:r w:rsidR="00E6236D" w:rsidRPr="003501FA">
        <w:rPr>
          <w:spacing w:val="-1"/>
          <w:w w:val="105"/>
          <w:lang w:val="nl-NL"/>
        </w:rPr>
        <w:t>‘</w:t>
      </w:r>
      <w:r w:rsidR="00FA7CB3" w:rsidRPr="003501FA">
        <w:rPr>
          <w:spacing w:val="-1"/>
          <w:w w:val="105"/>
          <w:lang w:val="nl-NL"/>
        </w:rPr>
        <w:t xml:space="preserve">Aanwijzing Wet Voorkeursrecht gemeenten </w:t>
      </w:r>
      <w:proofErr w:type="spellStart"/>
      <w:r w:rsidR="00FA7CB3" w:rsidRPr="003501FA">
        <w:rPr>
          <w:spacing w:val="-1"/>
          <w:w w:val="105"/>
          <w:lang w:val="nl-NL"/>
        </w:rPr>
        <w:t>tbv</w:t>
      </w:r>
      <w:proofErr w:type="spellEnd"/>
      <w:r w:rsidR="00FA7CB3" w:rsidRPr="003501FA">
        <w:rPr>
          <w:spacing w:val="-1"/>
          <w:w w:val="105"/>
          <w:lang w:val="nl-NL"/>
        </w:rPr>
        <w:t xml:space="preserve"> gronden </w:t>
      </w:r>
      <w:proofErr w:type="spellStart"/>
      <w:r w:rsidR="00FA7CB3" w:rsidRPr="003501FA">
        <w:rPr>
          <w:spacing w:val="-1"/>
          <w:w w:val="105"/>
          <w:lang w:val="nl-NL"/>
        </w:rPr>
        <w:t>Ruigenhil</w:t>
      </w:r>
      <w:proofErr w:type="spellEnd"/>
      <w:r w:rsidR="00E6236D" w:rsidRPr="003501FA">
        <w:rPr>
          <w:spacing w:val="-1"/>
          <w:w w:val="105"/>
          <w:lang w:val="nl-NL"/>
        </w:rPr>
        <w:t>’ zoals deze geagendeerd is op 28 september 2021</w:t>
      </w:r>
      <w:r w:rsidRPr="003501FA">
        <w:rPr>
          <w:spacing w:val="-1"/>
          <w:w w:val="105"/>
          <w:lang w:val="nl-NL"/>
        </w:rPr>
        <w:t>.</w:t>
      </w:r>
      <w:r w:rsidR="00D83AE6" w:rsidRPr="003501FA">
        <w:rPr>
          <w:spacing w:val="-1"/>
          <w:w w:val="105"/>
          <w:lang w:val="nl-NL"/>
        </w:rPr>
        <w:t xml:space="preserve"> </w:t>
      </w:r>
    </w:p>
    <w:p w14:paraId="259CFCCE" w14:textId="5A693E39" w:rsidR="00DD2F78" w:rsidRPr="003501FA" w:rsidRDefault="00DD2F78" w:rsidP="00821F43">
      <w:pPr>
        <w:pStyle w:val="Plattetekst"/>
      </w:pPr>
    </w:p>
    <w:p w14:paraId="259CFCCF" w14:textId="73D5EFB8" w:rsidR="00DD2F78" w:rsidRPr="003501FA" w:rsidRDefault="00DD2F78" w:rsidP="00821F43">
      <w:pPr>
        <w:pStyle w:val="Plattetekst"/>
      </w:pPr>
    </w:p>
    <w:p w14:paraId="259CFCD0" w14:textId="121610FD" w:rsidR="00DD2F78" w:rsidRPr="003501FA" w:rsidRDefault="004839F3" w:rsidP="00F81EC1">
      <w:pPr>
        <w:pStyle w:val="Kop2"/>
        <w:ind w:hanging="577"/>
        <w:rPr>
          <w:color w:val="3D3D3D"/>
          <w:lang w:val="nl-NL"/>
        </w:rPr>
      </w:pPr>
      <w:bookmarkStart w:id="5" w:name="_Toc82439546"/>
      <w:r w:rsidRPr="003501FA">
        <w:rPr>
          <w:w w:val="105"/>
          <w:lang w:val="nl-NL"/>
        </w:rPr>
        <w:t>Opgaven</w:t>
      </w:r>
      <w:bookmarkEnd w:id="5"/>
    </w:p>
    <w:p w14:paraId="6A9F37BB" w14:textId="2EAC124B" w:rsidR="003E51B3" w:rsidRPr="003501FA" w:rsidRDefault="003E51B3" w:rsidP="003E51B3">
      <w:pPr>
        <w:tabs>
          <w:tab w:val="left" w:pos="567"/>
        </w:tabs>
        <w:ind w:left="567" w:hanging="567"/>
        <w:rPr>
          <w:lang w:val="nl-NL"/>
        </w:rPr>
      </w:pPr>
    </w:p>
    <w:p w14:paraId="5069EEB8" w14:textId="51264837" w:rsidR="00FD7278" w:rsidRPr="003501FA" w:rsidRDefault="00FD7278" w:rsidP="003E51B3">
      <w:pPr>
        <w:tabs>
          <w:tab w:val="left" w:pos="567"/>
        </w:tabs>
        <w:ind w:left="567" w:hanging="567"/>
        <w:rPr>
          <w:lang w:val="nl-NL"/>
        </w:rPr>
      </w:pPr>
    </w:p>
    <w:p w14:paraId="259CFCD1" w14:textId="06E8D6C0" w:rsidR="00DD2F78" w:rsidRPr="003501FA" w:rsidRDefault="004839F3" w:rsidP="00E60416">
      <w:pPr>
        <w:pStyle w:val="Kop3"/>
        <w:ind w:left="567" w:hanging="567"/>
        <w:rPr>
          <w:sz w:val="24"/>
          <w:szCs w:val="24"/>
          <w:lang w:val="nl-NL"/>
        </w:rPr>
      </w:pPr>
      <w:bookmarkStart w:id="6" w:name="_Toc82439547"/>
      <w:r w:rsidRPr="003501FA">
        <w:rPr>
          <w:sz w:val="24"/>
          <w:szCs w:val="24"/>
          <w:lang w:val="nl-NL"/>
        </w:rPr>
        <w:t>4</w:t>
      </w:r>
      <w:r w:rsidR="003E51B3" w:rsidRPr="003501FA">
        <w:rPr>
          <w:sz w:val="24"/>
          <w:szCs w:val="24"/>
          <w:lang w:val="nl-NL"/>
        </w:rPr>
        <w:t>.1</w:t>
      </w:r>
      <w:r w:rsidR="003E51B3" w:rsidRPr="003501FA">
        <w:rPr>
          <w:sz w:val="24"/>
          <w:szCs w:val="24"/>
          <w:lang w:val="nl-NL"/>
        </w:rPr>
        <w:tab/>
        <w:t>Er bevinden zich woningen</w:t>
      </w:r>
      <w:r w:rsidR="00E6236D" w:rsidRPr="003501FA">
        <w:rPr>
          <w:sz w:val="24"/>
          <w:szCs w:val="24"/>
          <w:lang w:val="nl-NL"/>
        </w:rPr>
        <w:t xml:space="preserve"> die bewoond worden</w:t>
      </w:r>
      <w:r w:rsidR="003E51B3" w:rsidRPr="003501FA">
        <w:rPr>
          <w:sz w:val="24"/>
          <w:szCs w:val="24"/>
          <w:lang w:val="nl-NL"/>
        </w:rPr>
        <w:t xml:space="preserve"> op een locatie die bestemd is voor “Industrie</w:t>
      </w:r>
      <w:r w:rsidR="00E60416" w:rsidRPr="003501FA">
        <w:rPr>
          <w:sz w:val="24"/>
          <w:szCs w:val="24"/>
          <w:lang w:val="nl-NL"/>
        </w:rPr>
        <w:t xml:space="preserve"> </w:t>
      </w:r>
      <w:r w:rsidR="003E51B3" w:rsidRPr="003501FA">
        <w:rPr>
          <w:sz w:val="24"/>
          <w:szCs w:val="24"/>
          <w:lang w:val="nl-NL"/>
        </w:rPr>
        <w:t>terrein -1”. Dit is maatschappelijk en milieutechnisch niet gewenst</w:t>
      </w:r>
      <w:bookmarkEnd w:id="6"/>
    </w:p>
    <w:p w14:paraId="259CFCD2" w14:textId="28110845" w:rsidR="00DD2F78" w:rsidRPr="003501FA" w:rsidRDefault="00DD2F78" w:rsidP="00821F43">
      <w:pPr>
        <w:pStyle w:val="Plattetekst"/>
      </w:pPr>
    </w:p>
    <w:p w14:paraId="4A25873E" w14:textId="757C2E99" w:rsidR="003E51B3" w:rsidRPr="003501FA" w:rsidRDefault="003E51B3" w:rsidP="004839F3">
      <w:pPr>
        <w:rPr>
          <w:lang w:val="nl-NL"/>
        </w:rPr>
      </w:pPr>
      <w:r w:rsidRPr="003501FA">
        <w:rPr>
          <w:lang w:val="nl-NL"/>
        </w:rPr>
        <w:t xml:space="preserve">Op 12 </w:t>
      </w:r>
      <w:r w:rsidR="00716A3B" w:rsidRPr="003501FA">
        <w:rPr>
          <w:lang w:val="nl-NL"/>
        </w:rPr>
        <w:t>a</w:t>
      </w:r>
      <w:r w:rsidRPr="003501FA">
        <w:rPr>
          <w:lang w:val="nl-NL"/>
        </w:rPr>
        <w:t xml:space="preserve">pril </w:t>
      </w:r>
      <w:r w:rsidRPr="003501FA">
        <w:rPr>
          <w:spacing w:val="-1"/>
          <w:w w:val="105"/>
          <w:lang w:val="nl-NL"/>
        </w:rPr>
        <w:t>2016</w:t>
      </w:r>
      <w:r w:rsidRPr="003501FA">
        <w:rPr>
          <w:lang w:val="nl-NL"/>
        </w:rPr>
        <w:t xml:space="preserve"> </w:t>
      </w:r>
      <w:r w:rsidR="00DC7659" w:rsidRPr="003501FA">
        <w:rPr>
          <w:lang w:val="nl-NL"/>
        </w:rPr>
        <w:t xml:space="preserve">is er een raadsinformatiebrief naar de raad gegaan </w:t>
      </w:r>
      <w:r w:rsidR="006D4BA1" w:rsidRPr="003501FA">
        <w:rPr>
          <w:lang w:val="nl-NL"/>
        </w:rPr>
        <w:t xml:space="preserve">over de status van de woningen aan de </w:t>
      </w:r>
      <w:proofErr w:type="spellStart"/>
      <w:r w:rsidR="006D4BA1" w:rsidRPr="003501FA">
        <w:rPr>
          <w:lang w:val="nl-NL"/>
        </w:rPr>
        <w:t>Ruigenhil</w:t>
      </w:r>
      <w:proofErr w:type="spellEnd"/>
      <w:r w:rsidR="006D4BA1" w:rsidRPr="003501FA">
        <w:rPr>
          <w:lang w:val="nl-NL"/>
        </w:rPr>
        <w:t xml:space="preserve"> (zie Bijlage </w:t>
      </w:r>
      <w:r w:rsidR="009E60E7" w:rsidRPr="003501FA">
        <w:rPr>
          <w:lang w:val="nl-NL"/>
        </w:rPr>
        <w:t xml:space="preserve">1 - </w:t>
      </w:r>
      <w:r w:rsidR="006D4BA1" w:rsidRPr="003501FA">
        <w:rPr>
          <w:lang w:val="nl-NL"/>
        </w:rPr>
        <w:t>160412 RIB status woningen Ruigenhil.pdf)</w:t>
      </w:r>
    </w:p>
    <w:p w14:paraId="10DE222A" w14:textId="2C45E6FE" w:rsidR="00DC7659" w:rsidRPr="003501FA" w:rsidRDefault="00DC7659" w:rsidP="00821F43">
      <w:pPr>
        <w:pStyle w:val="Plattetekst"/>
      </w:pPr>
    </w:p>
    <w:p w14:paraId="62DC56CD" w14:textId="062A308C" w:rsidR="007312FD" w:rsidRPr="003501FA" w:rsidRDefault="007312FD" w:rsidP="004839F3">
      <w:pPr>
        <w:rPr>
          <w:lang w:val="nl-NL"/>
        </w:rPr>
      </w:pPr>
      <w:r w:rsidRPr="003501FA">
        <w:rPr>
          <w:lang w:val="nl-NL"/>
        </w:rPr>
        <w:t xml:space="preserve">Naar </w:t>
      </w:r>
      <w:r w:rsidRPr="003501FA">
        <w:rPr>
          <w:spacing w:val="-1"/>
          <w:w w:val="105"/>
          <w:lang w:val="nl-NL"/>
        </w:rPr>
        <w:t>aanleiding</w:t>
      </w:r>
      <w:r w:rsidRPr="003501FA">
        <w:rPr>
          <w:lang w:val="nl-NL"/>
        </w:rPr>
        <w:t xml:space="preserve"> van de behandeling in </w:t>
      </w:r>
      <w:r w:rsidR="00FD7278" w:rsidRPr="003501FA">
        <w:rPr>
          <w:lang w:val="nl-NL"/>
        </w:rPr>
        <w:t xml:space="preserve">bovenstaande </w:t>
      </w:r>
      <w:r w:rsidRPr="003501FA">
        <w:rPr>
          <w:lang w:val="nl-NL"/>
        </w:rPr>
        <w:t xml:space="preserve">raadsvergadering is afgesproken dat een plan van aanpak opgesteld zou worden hoe deze problematiek op te lossen. </w:t>
      </w:r>
    </w:p>
    <w:p w14:paraId="2F241EE8" w14:textId="77777777" w:rsidR="00FD7278" w:rsidRPr="003501FA" w:rsidRDefault="00FD7278" w:rsidP="00821F43">
      <w:pPr>
        <w:pStyle w:val="Plattetekst"/>
      </w:pPr>
    </w:p>
    <w:p w14:paraId="2C5225BF" w14:textId="7BB975F0" w:rsidR="007312FD" w:rsidRPr="003501FA" w:rsidRDefault="00FA7CB3" w:rsidP="004839F3">
      <w:pPr>
        <w:rPr>
          <w:lang w:val="nl-NL"/>
        </w:rPr>
      </w:pPr>
      <w:r w:rsidRPr="003501FA">
        <w:rPr>
          <w:lang w:val="nl-NL"/>
        </w:rPr>
        <w:t xml:space="preserve">Om </w:t>
      </w:r>
      <w:r w:rsidRPr="003501FA">
        <w:rPr>
          <w:spacing w:val="-1"/>
          <w:w w:val="105"/>
          <w:lang w:val="nl-NL"/>
        </w:rPr>
        <w:t>hier</w:t>
      </w:r>
      <w:r w:rsidRPr="003501FA">
        <w:rPr>
          <w:lang w:val="nl-NL"/>
        </w:rPr>
        <w:t xml:space="preserve"> invulling aan te geven is </w:t>
      </w:r>
      <w:r w:rsidR="00BD0BA4" w:rsidRPr="003501FA">
        <w:rPr>
          <w:lang w:val="nl-NL"/>
        </w:rPr>
        <w:t>door het college op 27 juli 2021</w:t>
      </w:r>
      <w:r w:rsidRPr="003501FA">
        <w:rPr>
          <w:lang w:val="nl-NL"/>
        </w:rPr>
        <w:t>,</w:t>
      </w:r>
      <w:r w:rsidR="00FD7278" w:rsidRPr="003501FA">
        <w:rPr>
          <w:lang w:val="nl-NL"/>
        </w:rPr>
        <w:t xml:space="preserve"> </w:t>
      </w:r>
      <w:r w:rsidR="00E6236D" w:rsidRPr="003501FA">
        <w:rPr>
          <w:lang w:val="nl-NL"/>
        </w:rPr>
        <w:t xml:space="preserve">besloten </w:t>
      </w:r>
      <w:r w:rsidR="00FD7278" w:rsidRPr="003501FA">
        <w:rPr>
          <w:lang w:val="nl-NL"/>
        </w:rPr>
        <w:t>het volgende</w:t>
      </w:r>
      <w:r w:rsidR="00E6236D" w:rsidRPr="003501FA">
        <w:rPr>
          <w:lang w:val="nl-NL"/>
        </w:rPr>
        <w:t xml:space="preserve"> aan de raad voor te stellen</w:t>
      </w:r>
      <w:r w:rsidR="00FD7278" w:rsidRPr="003501FA">
        <w:rPr>
          <w:lang w:val="nl-NL"/>
        </w:rPr>
        <w:t>;</w:t>
      </w:r>
    </w:p>
    <w:p w14:paraId="735AE223" w14:textId="00A25E8A" w:rsidR="00FD7278" w:rsidRPr="003501FA" w:rsidRDefault="00FD7278" w:rsidP="00821F43">
      <w:pPr>
        <w:pStyle w:val="Plattetekst"/>
      </w:pPr>
    </w:p>
    <w:p w14:paraId="12B2514A" w14:textId="77777777" w:rsidR="001B466E" w:rsidRPr="003501FA" w:rsidRDefault="001B466E" w:rsidP="00821F43">
      <w:pPr>
        <w:rPr>
          <w:lang w:val="nl-NL"/>
        </w:rPr>
      </w:pPr>
      <w:r w:rsidRPr="003501FA">
        <w:rPr>
          <w:u w:val="single"/>
          <w:lang w:val="nl-NL"/>
        </w:rPr>
        <w:t>Beslispunt</w:t>
      </w:r>
      <w:r w:rsidRPr="003501FA">
        <w:rPr>
          <w:lang w:val="nl-NL"/>
        </w:rPr>
        <w:t xml:space="preserve"> 1</w:t>
      </w:r>
    </w:p>
    <w:p w14:paraId="0B77C886" w14:textId="230D0D59" w:rsidR="001B466E" w:rsidRPr="003501FA" w:rsidRDefault="001B466E" w:rsidP="004839F3">
      <w:pPr>
        <w:rPr>
          <w:lang w:val="nl-NL"/>
        </w:rPr>
      </w:pPr>
      <w:r w:rsidRPr="003501FA">
        <w:rPr>
          <w:lang w:val="nl-NL"/>
        </w:rPr>
        <w:t>Op basis van artikel 2 en 5 van de Wet voorkeursrecht gemeente (</w:t>
      </w:r>
      <w:proofErr w:type="spellStart"/>
      <w:r w:rsidRPr="003501FA">
        <w:rPr>
          <w:lang w:val="nl-NL"/>
        </w:rPr>
        <w:t>Wvg</w:t>
      </w:r>
      <w:proofErr w:type="spellEnd"/>
      <w:r w:rsidRPr="003501FA">
        <w:rPr>
          <w:lang w:val="nl-NL"/>
        </w:rPr>
        <w:t>) de percelen aangegeven op de aan dit besluit gehechte lijst en tekening aan te wijzen als gronden</w:t>
      </w:r>
      <w:r w:rsidR="00716A3B" w:rsidRPr="003501FA">
        <w:rPr>
          <w:lang w:val="nl-NL"/>
        </w:rPr>
        <w:t>,</w:t>
      </w:r>
      <w:r w:rsidRPr="003501FA">
        <w:rPr>
          <w:lang w:val="nl-NL"/>
        </w:rPr>
        <w:t xml:space="preserve"> waarop de Wet voorkeursrecht gemeenten van toepassing is.</w:t>
      </w:r>
    </w:p>
    <w:p w14:paraId="7ABF5688" w14:textId="77777777" w:rsidR="001B466E" w:rsidRPr="003501FA" w:rsidRDefault="001B466E" w:rsidP="004839F3">
      <w:pPr>
        <w:rPr>
          <w:lang w:val="nl-NL"/>
        </w:rPr>
      </w:pPr>
    </w:p>
    <w:p w14:paraId="0D5465E5" w14:textId="77777777" w:rsidR="001B466E" w:rsidRPr="003501FA" w:rsidRDefault="001B466E" w:rsidP="004839F3">
      <w:pPr>
        <w:rPr>
          <w:u w:val="single"/>
          <w:lang w:val="nl-NL"/>
        </w:rPr>
      </w:pPr>
      <w:r w:rsidRPr="003501FA">
        <w:rPr>
          <w:u w:val="single"/>
          <w:lang w:val="nl-NL"/>
        </w:rPr>
        <w:t>Beslispunt 2</w:t>
      </w:r>
    </w:p>
    <w:p w14:paraId="7011977E" w14:textId="35CF1B73" w:rsidR="00FD7278" w:rsidRPr="003501FA" w:rsidRDefault="001B466E" w:rsidP="004839F3">
      <w:pPr>
        <w:rPr>
          <w:lang w:val="nl-NL"/>
        </w:rPr>
      </w:pPr>
      <w:r w:rsidRPr="003501FA">
        <w:rPr>
          <w:lang w:val="nl-NL"/>
        </w:rPr>
        <w:t>De uitvoeri</w:t>
      </w:r>
      <w:r w:rsidR="00DF1C00" w:rsidRPr="003501FA">
        <w:rPr>
          <w:lang w:val="nl-NL"/>
        </w:rPr>
        <w:t>ng van dit besluit</w:t>
      </w:r>
      <w:r w:rsidRPr="003501FA">
        <w:rPr>
          <w:lang w:val="nl-NL"/>
        </w:rPr>
        <w:t xml:space="preserve"> </w:t>
      </w:r>
      <w:r w:rsidR="00151B78" w:rsidRPr="003501FA">
        <w:rPr>
          <w:lang w:val="nl-NL"/>
        </w:rPr>
        <w:t>(waa</w:t>
      </w:r>
      <w:r w:rsidR="00A60733" w:rsidRPr="003501FA">
        <w:rPr>
          <w:lang w:val="nl-NL"/>
        </w:rPr>
        <w:t>ronder het informeren van recht</w:t>
      </w:r>
      <w:r w:rsidR="00151B78" w:rsidRPr="003501FA">
        <w:rPr>
          <w:lang w:val="nl-NL"/>
        </w:rPr>
        <w:t xml:space="preserve">hebbenden) </w:t>
      </w:r>
      <w:r w:rsidRPr="003501FA">
        <w:rPr>
          <w:lang w:val="nl-NL"/>
        </w:rPr>
        <w:t>op te dragen aan het college</w:t>
      </w:r>
      <w:r w:rsidR="00716A3B" w:rsidRPr="003501FA">
        <w:rPr>
          <w:lang w:val="nl-NL"/>
        </w:rPr>
        <w:t xml:space="preserve"> van burgemeester en wethouders</w:t>
      </w:r>
      <w:r w:rsidRPr="003501FA">
        <w:rPr>
          <w:lang w:val="nl-NL"/>
        </w:rPr>
        <w:t xml:space="preserve"> met inachtneming van de voorschriften van de Wet voorkeursrecht gemeenten.</w:t>
      </w:r>
    </w:p>
    <w:p w14:paraId="6801E89E" w14:textId="262FFBAA" w:rsidR="007312FD" w:rsidRPr="003501FA" w:rsidRDefault="007312FD" w:rsidP="004839F3">
      <w:pPr>
        <w:rPr>
          <w:lang w:val="nl-NL"/>
        </w:rPr>
      </w:pPr>
    </w:p>
    <w:p w14:paraId="4660B461" w14:textId="5D979CEA" w:rsidR="00CF1B42" w:rsidRPr="003501FA" w:rsidRDefault="00FA7CB3" w:rsidP="004839F3">
      <w:pPr>
        <w:rPr>
          <w:lang w:val="nl-NL"/>
        </w:rPr>
      </w:pPr>
      <w:r w:rsidRPr="003501FA">
        <w:rPr>
          <w:lang w:val="nl-NL"/>
        </w:rPr>
        <w:t xml:space="preserve">Het vestigen van een </w:t>
      </w:r>
      <w:proofErr w:type="spellStart"/>
      <w:r w:rsidRPr="003501FA">
        <w:rPr>
          <w:lang w:val="nl-NL"/>
        </w:rPr>
        <w:t>Wvg</w:t>
      </w:r>
      <w:proofErr w:type="spellEnd"/>
      <w:r w:rsidRPr="003501FA">
        <w:rPr>
          <w:lang w:val="nl-NL"/>
        </w:rPr>
        <w:t xml:space="preserve"> </w:t>
      </w:r>
      <w:r w:rsidR="00CF1B42" w:rsidRPr="003501FA">
        <w:rPr>
          <w:lang w:val="nl-NL"/>
        </w:rPr>
        <w:t>is mogelijk door voor de beoogde locatie een andere bestemming te formuleren.</w:t>
      </w:r>
    </w:p>
    <w:p w14:paraId="1C6B9BCB" w14:textId="77777777" w:rsidR="00FA7CB3" w:rsidRPr="003501FA" w:rsidRDefault="00FA7CB3" w:rsidP="004839F3">
      <w:pPr>
        <w:rPr>
          <w:lang w:val="nl-NL"/>
        </w:rPr>
      </w:pPr>
    </w:p>
    <w:p w14:paraId="31A7FA99" w14:textId="47724E60" w:rsidR="001B466E" w:rsidRPr="003501FA" w:rsidRDefault="00FA7CB3" w:rsidP="004839F3">
      <w:pPr>
        <w:rPr>
          <w:lang w:val="nl-NL"/>
        </w:rPr>
      </w:pPr>
      <w:r w:rsidRPr="003501FA">
        <w:rPr>
          <w:lang w:val="nl-NL"/>
        </w:rPr>
        <w:t>Er z</w:t>
      </w:r>
      <w:r w:rsidR="001B466E" w:rsidRPr="003501FA">
        <w:rPr>
          <w:lang w:val="nl-NL"/>
        </w:rPr>
        <w:t>ijn geen zienswijzen of bezwaren ingediend. Wel heb</w:t>
      </w:r>
      <w:r w:rsidRPr="003501FA">
        <w:rPr>
          <w:lang w:val="nl-NL"/>
        </w:rPr>
        <w:t>ben we van een tweet</w:t>
      </w:r>
      <w:r w:rsidR="004905FB" w:rsidRPr="003501FA">
        <w:rPr>
          <w:lang w:val="nl-NL"/>
        </w:rPr>
        <w:t>al bewoners</w:t>
      </w:r>
      <w:r w:rsidR="001B466E" w:rsidRPr="003501FA">
        <w:rPr>
          <w:lang w:val="nl-NL"/>
        </w:rPr>
        <w:t xml:space="preserve"> een reactie ontvangen dat ze graag tot verkoop overgaan</w:t>
      </w:r>
      <w:r w:rsidR="00E6236D" w:rsidRPr="003501FA">
        <w:rPr>
          <w:lang w:val="nl-NL"/>
        </w:rPr>
        <w:t xml:space="preserve"> (tot op heden, </w:t>
      </w:r>
      <w:proofErr w:type="spellStart"/>
      <w:r w:rsidR="00E6236D" w:rsidRPr="003501FA">
        <w:rPr>
          <w:lang w:val="nl-NL"/>
        </w:rPr>
        <w:t>dd</w:t>
      </w:r>
      <w:proofErr w:type="spellEnd"/>
      <w:r w:rsidR="00E6236D" w:rsidRPr="003501FA">
        <w:rPr>
          <w:lang w:val="nl-NL"/>
        </w:rPr>
        <w:t xml:space="preserve"> 10 september 2021)</w:t>
      </w:r>
      <w:r w:rsidR="001B466E" w:rsidRPr="003501FA">
        <w:rPr>
          <w:lang w:val="nl-NL"/>
        </w:rPr>
        <w:t>.</w:t>
      </w:r>
    </w:p>
    <w:p w14:paraId="2FA438AE" w14:textId="77777777" w:rsidR="001B466E" w:rsidRPr="003501FA" w:rsidRDefault="001B466E" w:rsidP="00821F43">
      <w:pPr>
        <w:pStyle w:val="Plattetekst"/>
      </w:pPr>
    </w:p>
    <w:p w14:paraId="06C9C514" w14:textId="77777777" w:rsidR="001B466E" w:rsidRPr="003501FA" w:rsidRDefault="001B466E" w:rsidP="00821F43">
      <w:pPr>
        <w:pStyle w:val="Plattetekst"/>
      </w:pPr>
    </w:p>
    <w:p w14:paraId="12F14953" w14:textId="690D9FC0" w:rsidR="003E51B3" w:rsidRPr="003501FA" w:rsidRDefault="004839F3" w:rsidP="00E60416">
      <w:pPr>
        <w:pStyle w:val="Kop3"/>
        <w:ind w:left="567" w:hanging="567"/>
        <w:rPr>
          <w:sz w:val="24"/>
          <w:szCs w:val="24"/>
          <w:lang w:val="nl-NL"/>
        </w:rPr>
      </w:pPr>
      <w:bookmarkStart w:id="7" w:name="_Toc82439548"/>
      <w:r w:rsidRPr="003501FA">
        <w:rPr>
          <w:sz w:val="24"/>
          <w:szCs w:val="24"/>
          <w:lang w:val="nl-NL"/>
        </w:rPr>
        <w:t>4</w:t>
      </w:r>
      <w:r w:rsidR="003E51B3" w:rsidRPr="003501FA">
        <w:rPr>
          <w:sz w:val="24"/>
          <w:szCs w:val="24"/>
          <w:lang w:val="nl-NL"/>
        </w:rPr>
        <w:t>.2</w:t>
      </w:r>
      <w:r w:rsidR="003E51B3" w:rsidRPr="003501FA">
        <w:rPr>
          <w:sz w:val="24"/>
          <w:szCs w:val="24"/>
          <w:lang w:val="nl-NL"/>
        </w:rPr>
        <w:tab/>
        <w:t>Me</w:t>
      </w:r>
      <w:r w:rsidR="006579FF" w:rsidRPr="003501FA">
        <w:rPr>
          <w:sz w:val="24"/>
          <w:szCs w:val="24"/>
          <w:lang w:val="nl-NL"/>
        </w:rPr>
        <w:t xml:space="preserve">t </w:t>
      </w:r>
      <w:r w:rsidR="00FA7CB3" w:rsidRPr="003501FA">
        <w:rPr>
          <w:sz w:val="24"/>
          <w:szCs w:val="24"/>
          <w:lang w:val="nl-NL"/>
        </w:rPr>
        <w:t xml:space="preserve">het bestuurlijk platform </w:t>
      </w:r>
      <w:r w:rsidR="006579FF" w:rsidRPr="003501FA">
        <w:rPr>
          <w:sz w:val="24"/>
          <w:szCs w:val="24"/>
          <w:lang w:val="nl-NL"/>
        </w:rPr>
        <w:t>is overeengekomen dat</w:t>
      </w:r>
      <w:r w:rsidR="003E51B3" w:rsidRPr="003501FA">
        <w:rPr>
          <w:sz w:val="24"/>
          <w:szCs w:val="24"/>
          <w:lang w:val="nl-NL"/>
        </w:rPr>
        <w:t xml:space="preserve"> in Alblasserdam een transferium wordt opgericht teneinde de verkeersdrukte op de dijk en in Kinderdijk te verminderen.</w:t>
      </w:r>
      <w:bookmarkEnd w:id="7"/>
    </w:p>
    <w:p w14:paraId="32C4353B" w14:textId="1530C936" w:rsidR="003E51B3" w:rsidRPr="003501FA" w:rsidRDefault="003E51B3" w:rsidP="003E51B3">
      <w:pPr>
        <w:tabs>
          <w:tab w:val="left" w:pos="567"/>
        </w:tabs>
        <w:ind w:left="567" w:hanging="567"/>
        <w:rPr>
          <w:lang w:val="nl-NL"/>
        </w:rPr>
      </w:pPr>
    </w:p>
    <w:p w14:paraId="57EC8982" w14:textId="52F01175" w:rsidR="00B9714E" w:rsidRPr="003501FA" w:rsidRDefault="00B9714E" w:rsidP="00B9714E">
      <w:pPr>
        <w:rPr>
          <w:lang w:val="nl-NL"/>
        </w:rPr>
      </w:pPr>
      <w:r w:rsidRPr="003501FA">
        <w:rPr>
          <w:lang w:val="nl-NL"/>
        </w:rPr>
        <w:t xml:space="preserve">De gemeenteraad van Alblasserdam stemde op dinsdag 29 oktober 2019 in met het Gebiedsperspectief Kinderdijk en op 26 mei 2020 met het </w:t>
      </w:r>
      <w:r w:rsidR="004905FB" w:rsidRPr="003501FA">
        <w:rPr>
          <w:lang w:val="nl-NL"/>
        </w:rPr>
        <w:t>U</w:t>
      </w:r>
      <w:r w:rsidRPr="003501FA">
        <w:rPr>
          <w:lang w:val="nl-NL"/>
        </w:rPr>
        <w:t>itvoeringsprogramma Kinderdijk.</w:t>
      </w:r>
    </w:p>
    <w:p w14:paraId="55188C79" w14:textId="286420E3" w:rsidR="00B9714E" w:rsidRPr="003501FA" w:rsidRDefault="00B9714E" w:rsidP="00B9714E">
      <w:pPr>
        <w:rPr>
          <w:lang w:val="nl-NL"/>
        </w:rPr>
      </w:pPr>
      <w:r w:rsidRPr="003501FA">
        <w:rPr>
          <w:lang w:val="nl-NL"/>
        </w:rPr>
        <w:t>Met deze besluiten stelde de raad concrete doelen, kaders en uitgangspunten vast om zo grip te krijgen en te houden op de toekomst van het Werelderfgoed en leefbaarheid binnen het gebied.</w:t>
      </w:r>
    </w:p>
    <w:p w14:paraId="4F470533" w14:textId="77777777" w:rsidR="00CF1B42" w:rsidRPr="003501FA" w:rsidRDefault="00CF1B42" w:rsidP="00B9714E">
      <w:pPr>
        <w:rPr>
          <w:lang w:val="nl-NL"/>
        </w:rPr>
      </w:pPr>
    </w:p>
    <w:p w14:paraId="7AA4AA43" w14:textId="2CD05484" w:rsidR="00B9714E" w:rsidRPr="003501FA" w:rsidRDefault="00B9714E" w:rsidP="00B9714E">
      <w:pPr>
        <w:rPr>
          <w:lang w:val="nl-NL"/>
        </w:rPr>
      </w:pPr>
      <w:r w:rsidRPr="003501FA">
        <w:rPr>
          <w:lang w:val="nl-NL"/>
        </w:rPr>
        <w:t xml:space="preserve">Om de leefbaarheid </w:t>
      </w:r>
      <w:r w:rsidR="00CF1B42" w:rsidRPr="003501FA">
        <w:rPr>
          <w:lang w:val="nl-NL"/>
        </w:rPr>
        <w:t xml:space="preserve">binnen het gebied </w:t>
      </w:r>
      <w:r w:rsidRPr="003501FA">
        <w:rPr>
          <w:lang w:val="nl-NL"/>
        </w:rPr>
        <w:t xml:space="preserve">te behouden en de unieke natuurwaarden van het gebied </w:t>
      </w:r>
      <w:r w:rsidRPr="003501FA">
        <w:rPr>
          <w:lang w:val="nl-NL"/>
        </w:rPr>
        <w:lastRenderedPageBreak/>
        <w:t>(Natura 2000) te beschermen, wordt het voor bezoekers die met de auto komen onmogelijk gemaakt om bij de ingang van het kwetsbare gebied te parkeren.</w:t>
      </w:r>
    </w:p>
    <w:p w14:paraId="028D1B83" w14:textId="77777777" w:rsidR="00B9714E" w:rsidRPr="003501FA" w:rsidRDefault="00B9714E" w:rsidP="00B9714E">
      <w:pPr>
        <w:rPr>
          <w:lang w:val="nl-NL"/>
        </w:rPr>
      </w:pPr>
    </w:p>
    <w:p w14:paraId="0147C64A" w14:textId="6139FD63" w:rsidR="00CF1B42" w:rsidRPr="003501FA" w:rsidRDefault="00B9714E" w:rsidP="00B9714E">
      <w:pPr>
        <w:rPr>
          <w:lang w:val="nl-NL"/>
        </w:rPr>
      </w:pPr>
      <w:r w:rsidRPr="003501FA">
        <w:rPr>
          <w:lang w:val="nl-NL"/>
        </w:rPr>
        <w:t>Conform dit Gebiedsperspectief moet er binnen drie jaar (2022</w:t>
      </w:r>
      <w:r w:rsidR="00CF1B42" w:rsidRPr="003501FA">
        <w:rPr>
          <w:lang w:val="nl-NL"/>
        </w:rPr>
        <w:t>)</w:t>
      </w:r>
      <w:r w:rsidRPr="003501FA">
        <w:rPr>
          <w:lang w:val="nl-NL"/>
        </w:rPr>
        <w:t xml:space="preserve"> optimale grip komen op alle bezoekersstromen en zijn samenwerkende partijen druk bezig om te komen tot een vorm van samen-besturen, organiseren én financieren</w:t>
      </w:r>
      <w:r w:rsidR="00716A3B" w:rsidRPr="003501FA">
        <w:rPr>
          <w:lang w:val="nl-NL"/>
        </w:rPr>
        <w:t>,</w:t>
      </w:r>
      <w:r w:rsidRPr="003501FA">
        <w:rPr>
          <w:lang w:val="nl-NL"/>
        </w:rPr>
        <w:t xml:space="preserve"> waarmee de ambitie en doelen kunnen worden waargemaakt.</w:t>
      </w:r>
    </w:p>
    <w:p w14:paraId="3531DCDA" w14:textId="77777777" w:rsidR="00CF1B42" w:rsidRPr="003501FA" w:rsidRDefault="00CF1B42" w:rsidP="00B9714E">
      <w:pPr>
        <w:rPr>
          <w:lang w:val="nl-NL"/>
        </w:rPr>
      </w:pPr>
    </w:p>
    <w:p w14:paraId="25ED3C0B" w14:textId="398EC53F" w:rsidR="00B9714E" w:rsidRPr="003501FA" w:rsidRDefault="00B9714E" w:rsidP="00B9714E">
      <w:pPr>
        <w:rPr>
          <w:lang w:val="nl-NL"/>
        </w:rPr>
      </w:pPr>
      <w:r w:rsidRPr="003501FA">
        <w:rPr>
          <w:lang w:val="nl-NL"/>
        </w:rPr>
        <w:t>Een transferium is het middel om grip te krijgen op de bezoekersstromen.</w:t>
      </w:r>
    </w:p>
    <w:p w14:paraId="7A47D401" w14:textId="0F00595E" w:rsidR="00B9714E" w:rsidRPr="003501FA" w:rsidRDefault="00CF1B42" w:rsidP="00CF1B42">
      <w:pPr>
        <w:rPr>
          <w:lang w:val="nl-NL"/>
        </w:rPr>
      </w:pPr>
      <w:r w:rsidRPr="003501FA">
        <w:rPr>
          <w:lang w:val="nl-NL"/>
        </w:rPr>
        <w:t xml:space="preserve">Bezoekers die met eigen vervoer via de weg het Werelderfgoed willen bezoeken, worden daarom aan de randen opgevangen en vandaar over weg (pendelbusjes/wandelen/fietsen) en water (waterbus/taxi) van en naar het Werelderfgoed en overige </w:t>
      </w:r>
      <w:proofErr w:type="spellStart"/>
      <w:r w:rsidRPr="003501FA">
        <w:rPr>
          <w:lang w:val="nl-NL"/>
        </w:rPr>
        <w:t>Drechtstedelijke</w:t>
      </w:r>
      <w:proofErr w:type="spellEnd"/>
      <w:r w:rsidRPr="003501FA">
        <w:rPr>
          <w:lang w:val="nl-NL"/>
        </w:rPr>
        <w:t xml:space="preserve"> hotspots vervoerd. Het transferium in Alblasserdam, dat plaats moet bieden aan ca. 350 parkeerplekken plus ruimte voor 500 fietsen is een essentieel onderdeel van dit beleid.</w:t>
      </w:r>
    </w:p>
    <w:p w14:paraId="1B712E5D" w14:textId="77777777" w:rsidR="00CF1B42" w:rsidRPr="003501FA" w:rsidRDefault="00CF1B42" w:rsidP="00CF1B42">
      <w:pPr>
        <w:rPr>
          <w:lang w:val="nl-NL"/>
        </w:rPr>
      </w:pPr>
    </w:p>
    <w:p w14:paraId="18966D14" w14:textId="2D064790" w:rsidR="00B9714E" w:rsidRPr="003501FA" w:rsidRDefault="00B9714E" w:rsidP="0012494D">
      <w:pPr>
        <w:rPr>
          <w:lang w:val="nl-NL"/>
        </w:rPr>
      </w:pPr>
      <w:r w:rsidRPr="003501FA">
        <w:rPr>
          <w:lang w:val="nl-NL"/>
        </w:rPr>
        <w:t xml:space="preserve">Op basis van deze motivatie heeft Alblasserdam een </w:t>
      </w:r>
      <w:r w:rsidR="00FA7CB3" w:rsidRPr="003501FA">
        <w:rPr>
          <w:lang w:val="nl-NL"/>
        </w:rPr>
        <w:t xml:space="preserve">toezegging van 1 </w:t>
      </w:r>
      <w:proofErr w:type="spellStart"/>
      <w:r w:rsidR="00FA7CB3" w:rsidRPr="003501FA">
        <w:rPr>
          <w:lang w:val="nl-NL"/>
        </w:rPr>
        <w:t>mln</w:t>
      </w:r>
      <w:proofErr w:type="spellEnd"/>
      <w:r w:rsidR="00FA7CB3" w:rsidRPr="003501FA">
        <w:rPr>
          <w:lang w:val="nl-NL"/>
        </w:rPr>
        <w:t xml:space="preserve"> Euro ontvangen uit de regiodeal Drechtsteden/Gorinchem</w:t>
      </w:r>
      <w:r w:rsidRPr="003501FA">
        <w:rPr>
          <w:lang w:val="nl-NL"/>
        </w:rPr>
        <w:t xml:space="preserve"> voor</w:t>
      </w:r>
      <w:r w:rsidR="0012494D" w:rsidRPr="003501FA">
        <w:rPr>
          <w:lang w:val="nl-NL"/>
        </w:rPr>
        <w:t xml:space="preserve"> </w:t>
      </w:r>
      <w:r w:rsidRPr="003501FA">
        <w:rPr>
          <w:lang w:val="nl-NL"/>
        </w:rPr>
        <w:t>realisatie van dit transferium.</w:t>
      </w:r>
    </w:p>
    <w:p w14:paraId="3DCE4283" w14:textId="77777777" w:rsidR="00B9714E" w:rsidRPr="003501FA" w:rsidRDefault="00B9714E" w:rsidP="003E51B3">
      <w:pPr>
        <w:tabs>
          <w:tab w:val="left" w:pos="567"/>
        </w:tabs>
        <w:ind w:left="567" w:hanging="567"/>
        <w:rPr>
          <w:lang w:val="nl-NL"/>
        </w:rPr>
      </w:pPr>
    </w:p>
    <w:p w14:paraId="6A3429B5" w14:textId="6E3105C7" w:rsidR="003E51B3" w:rsidRPr="003501FA" w:rsidRDefault="003E51B3" w:rsidP="003E51B3">
      <w:pPr>
        <w:tabs>
          <w:tab w:val="left" w:pos="567"/>
        </w:tabs>
        <w:ind w:left="567" w:hanging="567"/>
        <w:rPr>
          <w:lang w:val="nl-NL"/>
        </w:rPr>
      </w:pPr>
    </w:p>
    <w:p w14:paraId="69B79B40" w14:textId="074AE352" w:rsidR="003E51B3" w:rsidRPr="003501FA" w:rsidRDefault="004839F3" w:rsidP="00E60416">
      <w:pPr>
        <w:pStyle w:val="Kop3"/>
        <w:ind w:left="567" w:hanging="567"/>
        <w:rPr>
          <w:sz w:val="24"/>
          <w:szCs w:val="24"/>
          <w:lang w:val="nl-NL"/>
        </w:rPr>
      </w:pPr>
      <w:bookmarkStart w:id="8" w:name="_Toc82439549"/>
      <w:r w:rsidRPr="003501FA">
        <w:rPr>
          <w:sz w:val="24"/>
          <w:szCs w:val="24"/>
          <w:lang w:val="nl-NL"/>
        </w:rPr>
        <w:t>4</w:t>
      </w:r>
      <w:r w:rsidR="003E51B3" w:rsidRPr="003501FA">
        <w:rPr>
          <w:sz w:val="24"/>
          <w:szCs w:val="24"/>
          <w:lang w:val="nl-NL"/>
        </w:rPr>
        <w:t>.3</w:t>
      </w:r>
      <w:r w:rsidR="003E51B3" w:rsidRPr="003501FA">
        <w:rPr>
          <w:sz w:val="24"/>
          <w:szCs w:val="24"/>
          <w:lang w:val="nl-NL"/>
        </w:rPr>
        <w:tab/>
        <w:t xml:space="preserve">Woningbouw op Haven Zuid begint </w:t>
      </w:r>
      <w:r w:rsidR="006579FF" w:rsidRPr="003501FA">
        <w:rPr>
          <w:sz w:val="24"/>
          <w:szCs w:val="24"/>
          <w:lang w:val="nl-NL"/>
        </w:rPr>
        <w:t>een aantal jaren eerder dan er</w:t>
      </w:r>
      <w:r w:rsidR="003E51B3" w:rsidRPr="003501FA">
        <w:rPr>
          <w:sz w:val="24"/>
          <w:szCs w:val="24"/>
          <w:lang w:val="nl-NL"/>
        </w:rPr>
        <w:t xml:space="preserve"> een tr</w:t>
      </w:r>
      <w:r w:rsidR="006579FF" w:rsidRPr="003501FA">
        <w:rPr>
          <w:sz w:val="24"/>
          <w:szCs w:val="24"/>
          <w:lang w:val="nl-NL"/>
        </w:rPr>
        <w:t>ansferium is opgericht waardoor</w:t>
      </w:r>
      <w:r w:rsidR="003E51B3" w:rsidRPr="003501FA">
        <w:rPr>
          <w:sz w:val="24"/>
          <w:szCs w:val="24"/>
          <w:lang w:val="nl-NL"/>
        </w:rPr>
        <w:t xml:space="preserve"> elders een tijdelijke parkeervoorziening moet komen.</w:t>
      </w:r>
      <w:bookmarkEnd w:id="8"/>
    </w:p>
    <w:p w14:paraId="0C66969B" w14:textId="1D82EA7F" w:rsidR="003E51B3" w:rsidRPr="003501FA" w:rsidRDefault="003E51B3" w:rsidP="003E51B3">
      <w:pPr>
        <w:tabs>
          <w:tab w:val="left" w:pos="567"/>
        </w:tabs>
        <w:ind w:left="567" w:hanging="567"/>
        <w:rPr>
          <w:lang w:val="nl-NL"/>
        </w:rPr>
      </w:pPr>
    </w:p>
    <w:p w14:paraId="426ADBCF" w14:textId="1D5519D9" w:rsidR="003E51B3" w:rsidRPr="003501FA" w:rsidRDefault="00B40F3F" w:rsidP="00B40F3F">
      <w:pPr>
        <w:rPr>
          <w:lang w:val="nl-NL"/>
        </w:rPr>
      </w:pPr>
      <w:r w:rsidRPr="003501FA">
        <w:rPr>
          <w:lang w:val="nl-NL"/>
        </w:rPr>
        <w:t xml:space="preserve">In de gemeenteraad van 20 april 2021 bent u geïnformeerd middels een brief van De Lange &amp; van den Berg dat het voor de ontwikkeling van Haven Zuid beter zou zijn indien het transferium elders (nabij </w:t>
      </w:r>
      <w:proofErr w:type="spellStart"/>
      <w:r w:rsidRPr="003501FA">
        <w:rPr>
          <w:lang w:val="nl-NL"/>
        </w:rPr>
        <w:t>Nedstaal</w:t>
      </w:r>
      <w:proofErr w:type="spellEnd"/>
      <w:r w:rsidRPr="003501FA">
        <w:rPr>
          <w:lang w:val="nl-NL"/>
        </w:rPr>
        <w:t>) zou worden gerealiseerd. De raad heeft ingestemd met het maken van een plan van aanpak voor de realisatie van</w:t>
      </w:r>
      <w:r w:rsidR="00FA7CB3" w:rsidRPr="003501FA">
        <w:rPr>
          <w:lang w:val="nl-NL"/>
        </w:rPr>
        <w:t xml:space="preserve"> dit transferium nabij </w:t>
      </w:r>
      <w:proofErr w:type="spellStart"/>
      <w:r w:rsidR="00FA7CB3" w:rsidRPr="003501FA">
        <w:rPr>
          <w:lang w:val="nl-NL"/>
        </w:rPr>
        <w:t>Nedstaal</w:t>
      </w:r>
      <w:proofErr w:type="spellEnd"/>
      <w:r w:rsidR="00FA7CB3" w:rsidRPr="003501FA">
        <w:rPr>
          <w:lang w:val="nl-NL"/>
        </w:rPr>
        <w:t>, tegelijk is de locatie Haven-Zuid voor een transferium nog niet losgelaten.</w:t>
      </w:r>
    </w:p>
    <w:p w14:paraId="01D72419" w14:textId="37FE091D" w:rsidR="00B40F3F" w:rsidRPr="003501FA" w:rsidRDefault="00B40F3F" w:rsidP="00B40F3F">
      <w:pPr>
        <w:rPr>
          <w:lang w:val="nl-NL"/>
        </w:rPr>
      </w:pPr>
      <w:r w:rsidRPr="003501FA">
        <w:rPr>
          <w:lang w:val="nl-NL"/>
        </w:rPr>
        <w:t>De verwachting is dat dit plan van a</w:t>
      </w:r>
      <w:r w:rsidR="00FA7CB3" w:rsidRPr="003501FA">
        <w:rPr>
          <w:lang w:val="nl-NL"/>
        </w:rPr>
        <w:t>anpak niet in Q3</w:t>
      </w:r>
      <w:r w:rsidR="00620E6F" w:rsidRPr="003501FA">
        <w:rPr>
          <w:lang w:val="nl-NL"/>
        </w:rPr>
        <w:t>,</w:t>
      </w:r>
      <w:r w:rsidRPr="003501FA">
        <w:rPr>
          <w:lang w:val="nl-NL"/>
        </w:rPr>
        <w:t xml:space="preserve"> maar in Q4 aan u kan worden aangeboden.</w:t>
      </w:r>
    </w:p>
    <w:p w14:paraId="5B91DA70" w14:textId="05E6692A" w:rsidR="00B40F3F" w:rsidRPr="003501FA" w:rsidRDefault="00B40F3F" w:rsidP="00B40F3F">
      <w:pPr>
        <w:rPr>
          <w:lang w:val="nl-NL"/>
        </w:rPr>
      </w:pPr>
      <w:r w:rsidRPr="003501FA">
        <w:rPr>
          <w:lang w:val="nl-NL"/>
        </w:rPr>
        <w:t xml:space="preserve">Conform de planning zal besluitvorming omtrent de ontwikkeling van het Haven Zuid terrein ook in Q4 </w:t>
      </w:r>
      <w:r w:rsidR="00620E6F" w:rsidRPr="003501FA">
        <w:rPr>
          <w:lang w:val="nl-NL"/>
        </w:rPr>
        <w:t>plaats</w:t>
      </w:r>
      <w:r w:rsidRPr="003501FA">
        <w:rPr>
          <w:lang w:val="nl-NL"/>
        </w:rPr>
        <w:t xml:space="preserve">vinden. </w:t>
      </w:r>
      <w:r w:rsidR="00FA7CB3" w:rsidRPr="003501FA">
        <w:rPr>
          <w:lang w:val="nl-NL"/>
        </w:rPr>
        <w:t xml:space="preserve">Zo kan een goede afweging gemaakt worden tussen de verschillende locaties voor het realiseren van een transferium. </w:t>
      </w:r>
      <w:r w:rsidRPr="003501FA">
        <w:rPr>
          <w:lang w:val="nl-NL"/>
        </w:rPr>
        <w:t xml:space="preserve">In 2022 zal dan definitieve planvorming opgestart worden </w:t>
      </w:r>
      <w:r w:rsidR="00FA7CB3" w:rsidRPr="003501FA">
        <w:rPr>
          <w:lang w:val="nl-NL"/>
        </w:rPr>
        <w:t xml:space="preserve">voor de bebouwing van Haven Zuid </w:t>
      </w:r>
      <w:r w:rsidRPr="003501FA">
        <w:rPr>
          <w:lang w:val="nl-NL"/>
        </w:rPr>
        <w:t>en in 2023 zal gestart worden met de bouw.</w:t>
      </w:r>
    </w:p>
    <w:p w14:paraId="12E6F8E0" w14:textId="672122EA" w:rsidR="00B40F3F" w:rsidRPr="003501FA" w:rsidRDefault="00B40F3F" w:rsidP="00B40F3F">
      <w:pPr>
        <w:rPr>
          <w:lang w:val="nl-NL"/>
        </w:rPr>
      </w:pPr>
      <w:r w:rsidRPr="003501FA">
        <w:rPr>
          <w:lang w:val="nl-NL"/>
        </w:rPr>
        <w:t>Dit beteken</w:t>
      </w:r>
      <w:r w:rsidR="006D4BA1" w:rsidRPr="003501FA">
        <w:rPr>
          <w:lang w:val="nl-NL"/>
        </w:rPr>
        <w:t>t</w:t>
      </w:r>
      <w:r w:rsidR="00FA7CB3" w:rsidRPr="003501FA">
        <w:rPr>
          <w:lang w:val="nl-NL"/>
        </w:rPr>
        <w:t xml:space="preserve"> dat ei</w:t>
      </w:r>
      <w:r w:rsidRPr="003501FA">
        <w:rPr>
          <w:lang w:val="nl-NL"/>
        </w:rPr>
        <w:t>n</w:t>
      </w:r>
      <w:r w:rsidR="00FA7CB3" w:rsidRPr="003501FA">
        <w:rPr>
          <w:lang w:val="nl-NL"/>
        </w:rPr>
        <w:t>d</w:t>
      </w:r>
      <w:r w:rsidRPr="003501FA">
        <w:rPr>
          <w:lang w:val="nl-NL"/>
        </w:rPr>
        <w:t xml:space="preserve"> 2</w:t>
      </w:r>
      <w:r w:rsidR="00620E6F" w:rsidRPr="003501FA">
        <w:rPr>
          <w:lang w:val="nl-NL"/>
        </w:rPr>
        <w:t>022 het Haven Zuid terrein vrij</w:t>
      </w:r>
      <w:r w:rsidRPr="003501FA">
        <w:rPr>
          <w:lang w:val="nl-NL"/>
        </w:rPr>
        <w:t>gemaakt zal moeten worden en er geen tijdelijke parkeervoorziening meer is voor de toeristen van en naar Kinderdijk.</w:t>
      </w:r>
    </w:p>
    <w:p w14:paraId="451D43AD" w14:textId="6E952B81" w:rsidR="00B40F3F" w:rsidRPr="003501FA" w:rsidRDefault="00B40F3F" w:rsidP="00B40F3F">
      <w:pPr>
        <w:rPr>
          <w:lang w:val="nl-NL"/>
        </w:rPr>
      </w:pPr>
      <w:r w:rsidRPr="003501FA">
        <w:rPr>
          <w:lang w:val="nl-NL"/>
        </w:rPr>
        <w:t>Vanaf deze periode tot aan realisatie van het transferium zal er dus een tijdelijk</w:t>
      </w:r>
      <w:r w:rsidR="00620E6F" w:rsidRPr="003501FA">
        <w:rPr>
          <w:lang w:val="nl-NL"/>
        </w:rPr>
        <w:t>e</w:t>
      </w:r>
      <w:r w:rsidRPr="003501FA">
        <w:rPr>
          <w:lang w:val="nl-NL"/>
        </w:rPr>
        <w:t xml:space="preserve"> voorziening moeten worden gevonden of gerealiseerd voor het parkeren van ongeveer 350 auto’s</w:t>
      </w:r>
      <w:r w:rsidR="006D4BA1" w:rsidRPr="003501FA">
        <w:rPr>
          <w:lang w:val="nl-NL"/>
        </w:rPr>
        <w:t>.</w:t>
      </w:r>
    </w:p>
    <w:p w14:paraId="4DC46842" w14:textId="77777777" w:rsidR="006D4BA1" w:rsidRPr="003501FA" w:rsidRDefault="006D4BA1" w:rsidP="00B40F3F">
      <w:pPr>
        <w:rPr>
          <w:lang w:val="nl-NL"/>
        </w:rPr>
      </w:pPr>
    </w:p>
    <w:p w14:paraId="320894AA" w14:textId="0E3C05D8" w:rsidR="003E51B3" w:rsidRPr="003501FA" w:rsidRDefault="003E51B3" w:rsidP="003E51B3">
      <w:pPr>
        <w:tabs>
          <w:tab w:val="left" w:pos="567"/>
        </w:tabs>
        <w:ind w:left="567" w:hanging="567"/>
        <w:rPr>
          <w:lang w:val="nl-NL"/>
        </w:rPr>
      </w:pPr>
    </w:p>
    <w:p w14:paraId="2FB8D8E8" w14:textId="1CBE0A98" w:rsidR="003E51B3" w:rsidRPr="003501FA" w:rsidRDefault="004839F3" w:rsidP="00E60416">
      <w:pPr>
        <w:pStyle w:val="Kop3"/>
        <w:ind w:left="567" w:hanging="567"/>
        <w:rPr>
          <w:sz w:val="24"/>
          <w:szCs w:val="24"/>
          <w:lang w:val="nl-NL"/>
        </w:rPr>
      </w:pPr>
      <w:bookmarkStart w:id="9" w:name="_Toc82439550"/>
      <w:r w:rsidRPr="003501FA">
        <w:rPr>
          <w:sz w:val="24"/>
          <w:szCs w:val="24"/>
          <w:lang w:val="nl-NL"/>
        </w:rPr>
        <w:t>4</w:t>
      </w:r>
      <w:r w:rsidR="003E51B3" w:rsidRPr="003501FA">
        <w:rPr>
          <w:sz w:val="24"/>
          <w:szCs w:val="24"/>
          <w:lang w:val="nl-NL"/>
        </w:rPr>
        <w:t>.4</w:t>
      </w:r>
      <w:r w:rsidR="003E51B3" w:rsidRPr="003501FA">
        <w:rPr>
          <w:sz w:val="24"/>
          <w:szCs w:val="24"/>
          <w:lang w:val="nl-NL"/>
        </w:rPr>
        <w:tab/>
        <w:t>Woningbouw op Haven Zuid zorgt er ook voor dat er op deze locatie geen evenementen meer kunnen worden georganiseerd.</w:t>
      </w:r>
      <w:bookmarkEnd w:id="9"/>
    </w:p>
    <w:p w14:paraId="27B37F46" w14:textId="187F6D97" w:rsidR="003E51B3" w:rsidRPr="003501FA" w:rsidRDefault="003E51B3" w:rsidP="003E51B3">
      <w:pPr>
        <w:tabs>
          <w:tab w:val="left" w:pos="567"/>
        </w:tabs>
        <w:ind w:left="567" w:hanging="567"/>
        <w:rPr>
          <w:lang w:val="nl-NL"/>
        </w:rPr>
      </w:pPr>
    </w:p>
    <w:p w14:paraId="6B9C0814" w14:textId="233B8FFB" w:rsidR="003E51B3" w:rsidRPr="003501FA" w:rsidRDefault="00B43F7D" w:rsidP="003E51B3">
      <w:pPr>
        <w:tabs>
          <w:tab w:val="left" w:pos="567"/>
        </w:tabs>
        <w:ind w:left="567" w:hanging="567"/>
        <w:rPr>
          <w:lang w:val="nl-NL"/>
        </w:rPr>
      </w:pPr>
      <w:r w:rsidRPr="003501FA">
        <w:rPr>
          <w:lang w:val="nl-NL"/>
        </w:rPr>
        <w:t>Wat voor het parkeren hierboven geldt</w:t>
      </w:r>
      <w:r w:rsidR="00620E6F" w:rsidRPr="003501FA">
        <w:rPr>
          <w:lang w:val="nl-NL"/>
        </w:rPr>
        <w:t>,</w:t>
      </w:r>
      <w:r w:rsidRPr="003501FA">
        <w:rPr>
          <w:lang w:val="nl-NL"/>
        </w:rPr>
        <w:t xml:space="preserve"> geldt ook voor het organiseren van evenementen.</w:t>
      </w:r>
    </w:p>
    <w:p w14:paraId="287ACED0" w14:textId="076AB872" w:rsidR="00B43F7D" w:rsidRPr="003501FA" w:rsidRDefault="00B43F7D" w:rsidP="00B43F7D">
      <w:pPr>
        <w:rPr>
          <w:lang w:val="nl-NL"/>
        </w:rPr>
      </w:pPr>
      <w:r w:rsidRPr="003501FA">
        <w:rPr>
          <w:lang w:val="nl-NL"/>
        </w:rPr>
        <w:t>Vanaf het moment dat er op Haven Zuid een bouwplaats wordt ingericht kunnen hier geen evenementen meer plaats vinden.</w:t>
      </w:r>
    </w:p>
    <w:p w14:paraId="4A2FA88B" w14:textId="1F24C3BA" w:rsidR="00E7527C" w:rsidRPr="003501FA" w:rsidRDefault="00E7527C" w:rsidP="00B43F7D">
      <w:pPr>
        <w:rPr>
          <w:lang w:val="nl-NL"/>
        </w:rPr>
      </w:pPr>
      <w:r w:rsidRPr="003501FA">
        <w:rPr>
          <w:lang w:val="nl-NL"/>
        </w:rPr>
        <w:t xml:space="preserve">Alblasserdam wordt met regelmaat gevraagd om mee te werken met het mogelijk maken van een evenement. Op Haven-Zuid was deze mogelijkheid aanwezig tot de komst van het camperpark. Bij de komst van het camperpark hebben we de zoekopdracht geformuleerd om een nieuw evenemententerrein te zoeken en aan te wijzen. </w:t>
      </w:r>
      <w:r w:rsidR="001D2EDD" w:rsidRPr="003501FA">
        <w:rPr>
          <w:lang w:val="nl-NL"/>
        </w:rPr>
        <w:t>De actualiteit is dat er momenteel een initiatiefnemer een aanvraag heeft ingediend voor een evenement met een locatie binnen het gebied van de WVG-kaart. Ondertussen zijn andere overheidspartijen reeds akkoord met een evenement op dit terrein. Dit biedt een goede basis. Op het moment dat een evenement mogelijk is op de beoogde locatie, kan deze, mits goed ingericht ook dienen als (tijdelijk) parkeerterrein/transferium op het moment dat er geen evenement is. (vergelijkbaar met Haven-Zuid)</w:t>
      </w:r>
    </w:p>
    <w:p w14:paraId="55663CB9" w14:textId="77777777" w:rsidR="00B43F7D" w:rsidRPr="003501FA" w:rsidRDefault="00B43F7D" w:rsidP="00B43F7D">
      <w:pPr>
        <w:tabs>
          <w:tab w:val="left" w:pos="567"/>
        </w:tabs>
        <w:ind w:left="567" w:hanging="567"/>
        <w:rPr>
          <w:lang w:val="nl-NL"/>
        </w:rPr>
      </w:pPr>
    </w:p>
    <w:p w14:paraId="40F0FF98" w14:textId="45648B23" w:rsidR="003E51B3" w:rsidRPr="003501FA" w:rsidRDefault="004839F3" w:rsidP="00E60416">
      <w:pPr>
        <w:pStyle w:val="Kop3"/>
        <w:ind w:left="567" w:hanging="567"/>
        <w:rPr>
          <w:sz w:val="24"/>
          <w:szCs w:val="24"/>
          <w:lang w:val="nl-NL"/>
        </w:rPr>
      </w:pPr>
      <w:bookmarkStart w:id="10" w:name="_Toc82439551"/>
      <w:r w:rsidRPr="003501FA">
        <w:rPr>
          <w:sz w:val="24"/>
          <w:szCs w:val="24"/>
          <w:lang w:val="nl-NL"/>
        </w:rPr>
        <w:t>4</w:t>
      </w:r>
      <w:r w:rsidR="003E51B3" w:rsidRPr="003501FA">
        <w:rPr>
          <w:sz w:val="24"/>
          <w:szCs w:val="24"/>
          <w:lang w:val="nl-NL"/>
        </w:rPr>
        <w:t>.5</w:t>
      </w:r>
      <w:r w:rsidR="003E51B3" w:rsidRPr="003501FA">
        <w:rPr>
          <w:sz w:val="24"/>
          <w:szCs w:val="24"/>
          <w:lang w:val="nl-NL"/>
        </w:rPr>
        <w:tab/>
        <w:t>Woningbouw op de manegelocatie a</w:t>
      </w:r>
      <w:r w:rsidR="00620E6F" w:rsidRPr="003501FA">
        <w:rPr>
          <w:sz w:val="24"/>
          <w:szCs w:val="24"/>
          <w:lang w:val="nl-NL"/>
        </w:rPr>
        <w:t>an de Polderstraat zorgt er</w:t>
      </w:r>
      <w:r w:rsidR="003E51B3" w:rsidRPr="003501FA">
        <w:rPr>
          <w:sz w:val="24"/>
          <w:szCs w:val="24"/>
          <w:lang w:val="nl-NL"/>
        </w:rPr>
        <w:t xml:space="preserve">voor dat het </w:t>
      </w:r>
      <w:r w:rsidR="003E51B3" w:rsidRPr="003501FA">
        <w:rPr>
          <w:sz w:val="24"/>
          <w:szCs w:val="24"/>
          <w:lang w:val="nl-NL"/>
        </w:rPr>
        <w:lastRenderedPageBreak/>
        <w:t>daar gevestigde benzinestation moet worden verplaatst.</w:t>
      </w:r>
      <w:bookmarkEnd w:id="10"/>
    </w:p>
    <w:p w14:paraId="259CFCD3" w14:textId="701874B6" w:rsidR="00DD2F78" w:rsidRPr="003501FA" w:rsidRDefault="00DD2F78" w:rsidP="00821F43">
      <w:pPr>
        <w:pStyle w:val="Plattetekst"/>
      </w:pPr>
    </w:p>
    <w:p w14:paraId="754256E9" w14:textId="5F8D13DA" w:rsidR="004771B9" w:rsidRPr="003501FA" w:rsidRDefault="004771B9" w:rsidP="00821F43">
      <w:pPr>
        <w:spacing w:before="19" w:line="244" w:lineRule="auto"/>
        <w:ind w:right="1104"/>
        <w:rPr>
          <w:lang w:val="nl-NL"/>
        </w:rPr>
      </w:pPr>
      <w:r w:rsidRPr="003501FA">
        <w:rPr>
          <w:lang w:val="nl-NL"/>
        </w:rPr>
        <w:t xml:space="preserve">De plannen voor de ontwikkeling van woningbouw op de manegelocatie nabij de Polderstraat </w:t>
      </w:r>
      <w:r w:rsidR="00354322" w:rsidRPr="003501FA">
        <w:rPr>
          <w:lang w:val="nl-NL"/>
        </w:rPr>
        <w:t xml:space="preserve">zijn aan de omwonenden gepresenteerd </w:t>
      </w:r>
      <w:r w:rsidR="009D655D" w:rsidRPr="003501FA">
        <w:rPr>
          <w:lang w:val="nl-NL"/>
        </w:rPr>
        <w:t>op 25 mei 2021.</w:t>
      </w:r>
      <w:r w:rsidR="00C7598A" w:rsidRPr="003501FA">
        <w:rPr>
          <w:lang w:val="nl-NL"/>
        </w:rPr>
        <w:t xml:space="preserve"> De raad is middels een raadsmemo op de hoogte gesteld van de vorderingen.</w:t>
      </w:r>
    </w:p>
    <w:p w14:paraId="631656A4" w14:textId="14CA00B4" w:rsidR="00354322" w:rsidRPr="003501FA" w:rsidRDefault="00354322" w:rsidP="00821F43">
      <w:pPr>
        <w:spacing w:before="19" w:line="244" w:lineRule="auto"/>
        <w:ind w:right="1104"/>
        <w:rPr>
          <w:lang w:val="nl-NL"/>
        </w:rPr>
      </w:pPr>
      <w:r w:rsidRPr="003501FA">
        <w:rPr>
          <w:lang w:val="nl-NL"/>
        </w:rPr>
        <w:t>Op de Polderstraat is een benzinestation gevest</w:t>
      </w:r>
      <w:r w:rsidR="004839F3" w:rsidRPr="003501FA">
        <w:rPr>
          <w:lang w:val="nl-NL"/>
        </w:rPr>
        <w:t>igd en d</w:t>
      </w:r>
      <w:r w:rsidRPr="003501FA">
        <w:rPr>
          <w:lang w:val="nl-NL"/>
        </w:rPr>
        <w:t>it stat</w:t>
      </w:r>
      <w:r w:rsidR="00B86482" w:rsidRPr="003501FA">
        <w:rPr>
          <w:lang w:val="nl-NL"/>
        </w:rPr>
        <w:t>ion dient verwijdert te worden</w:t>
      </w:r>
      <w:r w:rsidRPr="003501FA">
        <w:rPr>
          <w:lang w:val="nl-NL"/>
        </w:rPr>
        <w:t>.</w:t>
      </w:r>
      <w:r w:rsidR="00821F43" w:rsidRPr="003501FA">
        <w:rPr>
          <w:lang w:val="nl-NL"/>
        </w:rPr>
        <w:t xml:space="preserve"> </w:t>
      </w:r>
      <w:r w:rsidRPr="003501FA">
        <w:rPr>
          <w:lang w:val="nl-NL"/>
        </w:rPr>
        <w:t xml:space="preserve">De eigenaar wil dit station verplaatsen en verduurzamen middels het aanbieden van waterstof en elektrisch laden (zie Bijlage </w:t>
      </w:r>
      <w:r w:rsidR="00E6236D" w:rsidRPr="003501FA">
        <w:rPr>
          <w:lang w:val="nl-NL"/>
        </w:rPr>
        <w:t>3</w:t>
      </w:r>
      <w:r w:rsidR="009E60E7" w:rsidRPr="003501FA">
        <w:rPr>
          <w:lang w:val="nl-NL"/>
        </w:rPr>
        <w:t xml:space="preserve"> -</w:t>
      </w:r>
      <w:r w:rsidRPr="003501FA">
        <w:rPr>
          <w:lang w:val="nl-NL"/>
        </w:rPr>
        <w:t xml:space="preserve"> Schetsontwerp </w:t>
      </w:r>
      <w:proofErr w:type="spellStart"/>
      <w:r w:rsidRPr="003501FA">
        <w:rPr>
          <w:lang w:val="nl-NL"/>
        </w:rPr>
        <w:t>MobilityHub</w:t>
      </w:r>
      <w:proofErr w:type="spellEnd"/>
      <w:r w:rsidRPr="003501FA">
        <w:rPr>
          <w:lang w:val="nl-NL"/>
        </w:rPr>
        <w:t xml:space="preserve"> Alblasserdam.pdf).</w:t>
      </w:r>
    </w:p>
    <w:p w14:paraId="324739AF" w14:textId="5ED35153" w:rsidR="00354322" w:rsidRPr="003501FA" w:rsidRDefault="00354322" w:rsidP="00821F43">
      <w:pPr>
        <w:spacing w:before="19" w:line="244" w:lineRule="auto"/>
        <w:ind w:right="1104"/>
        <w:rPr>
          <w:lang w:val="nl-NL"/>
        </w:rPr>
      </w:pPr>
      <w:r w:rsidRPr="003501FA">
        <w:rPr>
          <w:lang w:val="nl-NL"/>
        </w:rPr>
        <w:t>De gemeente staat achter dit initiatief</w:t>
      </w:r>
      <w:r w:rsidR="00620E6F" w:rsidRPr="003501FA">
        <w:rPr>
          <w:lang w:val="nl-NL"/>
        </w:rPr>
        <w:t>,</w:t>
      </w:r>
      <w:r w:rsidRPr="003501FA">
        <w:rPr>
          <w:lang w:val="nl-NL"/>
        </w:rPr>
        <w:t xml:space="preserve"> omdat het de duurz</w:t>
      </w:r>
      <w:r w:rsidR="00E6236D" w:rsidRPr="003501FA">
        <w:rPr>
          <w:lang w:val="nl-NL"/>
        </w:rPr>
        <w:t xml:space="preserve">aamheidsprincipes onderschrijft en wil dit initiatief graag meenemen in de ontwikkelingen van het gebied behorende bij de </w:t>
      </w:r>
      <w:proofErr w:type="spellStart"/>
      <w:r w:rsidR="00E6236D" w:rsidRPr="003501FA">
        <w:rPr>
          <w:lang w:val="nl-NL"/>
        </w:rPr>
        <w:t>Wvg</w:t>
      </w:r>
      <w:proofErr w:type="spellEnd"/>
      <w:r w:rsidR="00E6236D" w:rsidRPr="003501FA">
        <w:rPr>
          <w:lang w:val="nl-NL"/>
        </w:rPr>
        <w:t>.</w:t>
      </w:r>
    </w:p>
    <w:p w14:paraId="4B696FA6" w14:textId="77777777" w:rsidR="004771B9" w:rsidRPr="003501FA" w:rsidRDefault="004771B9" w:rsidP="00821F43">
      <w:pPr>
        <w:pStyle w:val="Plattetekst"/>
      </w:pPr>
    </w:p>
    <w:p w14:paraId="751650A7" w14:textId="77777777" w:rsidR="003E51B3" w:rsidRPr="003501FA" w:rsidRDefault="003E51B3" w:rsidP="00821F43">
      <w:pPr>
        <w:pStyle w:val="Plattetekst"/>
      </w:pPr>
    </w:p>
    <w:p w14:paraId="259CFCD4" w14:textId="07ED1C8D" w:rsidR="00DD2F78" w:rsidRPr="003501FA" w:rsidRDefault="00E60416" w:rsidP="00F81EC1">
      <w:pPr>
        <w:pStyle w:val="Kop2"/>
        <w:ind w:hanging="577"/>
        <w:rPr>
          <w:color w:val="3D3D3D"/>
          <w:lang w:val="nl-NL"/>
        </w:rPr>
      </w:pPr>
      <w:bookmarkStart w:id="11" w:name="_Toc82439552"/>
      <w:r w:rsidRPr="003501FA">
        <w:rPr>
          <w:w w:val="105"/>
          <w:lang w:val="nl-NL"/>
        </w:rPr>
        <w:t>Oplossingsrichting</w:t>
      </w:r>
      <w:bookmarkEnd w:id="11"/>
    </w:p>
    <w:p w14:paraId="259CFCD5" w14:textId="5A67A43A" w:rsidR="00DD2F78" w:rsidRPr="003501FA" w:rsidRDefault="00DD2F78" w:rsidP="003A187D">
      <w:pPr>
        <w:rPr>
          <w:lang w:val="nl-NL"/>
        </w:rPr>
      </w:pPr>
    </w:p>
    <w:p w14:paraId="666A628D" w14:textId="33AB357C" w:rsidR="00804171" w:rsidRPr="003501FA" w:rsidRDefault="00804171" w:rsidP="00804171">
      <w:pPr>
        <w:spacing w:before="19" w:line="244" w:lineRule="auto"/>
        <w:ind w:right="1104"/>
        <w:rPr>
          <w:lang w:val="nl-NL"/>
        </w:rPr>
      </w:pPr>
      <w:r w:rsidRPr="003501FA">
        <w:rPr>
          <w:lang w:val="nl-NL"/>
        </w:rPr>
        <w:t>Binnen het gebied</w:t>
      </w:r>
      <w:r w:rsidR="00620E6F" w:rsidRPr="003501FA">
        <w:rPr>
          <w:lang w:val="nl-NL"/>
        </w:rPr>
        <w:t>,</w:t>
      </w:r>
      <w:r w:rsidRPr="003501FA">
        <w:rPr>
          <w:lang w:val="nl-NL"/>
        </w:rPr>
        <w:t xml:space="preserve"> zoals a</w:t>
      </w:r>
      <w:r w:rsidR="006579FF" w:rsidRPr="003501FA">
        <w:rPr>
          <w:lang w:val="nl-NL"/>
        </w:rPr>
        <w:t>angegeven in de bijlagen zouden</w:t>
      </w:r>
      <w:r w:rsidRPr="003501FA">
        <w:rPr>
          <w:lang w:val="nl-NL"/>
        </w:rPr>
        <w:t xml:space="preserve"> bovenstaande problemen/zaken tot een gedragen oplossing en een onderling versterkende ontwikkeling worden gebracht. Alblasserdam krijgt hiermee een functioneel vervoers- en evenemententerrein</w:t>
      </w:r>
      <w:r w:rsidR="00620E6F" w:rsidRPr="003501FA">
        <w:rPr>
          <w:lang w:val="nl-NL"/>
        </w:rPr>
        <w:t>,</w:t>
      </w:r>
      <w:r w:rsidRPr="003501FA">
        <w:rPr>
          <w:lang w:val="nl-NL"/>
        </w:rPr>
        <w:t xml:space="preserve"> waardoor overlast in het centrum tot een minimum kan worden beperkt en we het (regionale) toerisme kunnen faciliteren. Particuliere en provinciale </w:t>
      </w:r>
      <w:r w:rsidR="00E7527C" w:rsidRPr="003501FA">
        <w:rPr>
          <w:lang w:val="nl-NL"/>
        </w:rPr>
        <w:t xml:space="preserve">  </w:t>
      </w:r>
      <w:r w:rsidRPr="003501FA">
        <w:rPr>
          <w:lang w:val="nl-NL"/>
        </w:rPr>
        <w:t>initiatieven kunnen hier een plaats krijgen en een functie gaan vervullen.</w:t>
      </w:r>
    </w:p>
    <w:p w14:paraId="1A53B25C" w14:textId="28B481A1" w:rsidR="00804171" w:rsidRPr="003501FA" w:rsidRDefault="00804171" w:rsidP="00804171">
      <w:pPr>
        <w:spacing w:before="19" w:line="244" w:lineRule="auto"/>
        <w:ind w:right="1104"/>
        <w:rPr>
          <w:lang w:val="nl-NL"/>
        </w:rPr>
      </w:pPr>
      <w:r w:rsidRPr="003501FA">
        <w:rPr>
          <w:lang w:val="nl-NL"/>
        </w:rPr>
        <w:t>Doel van deze startnotitie is het initiëren van een onderzoek hoe en waar bovenstaande zaken een functie en een plek kunnen gaan krijgen</w:t>
      </w:r>
      <w:r w:rsidR="00FA1D46" w:rsidRPr="003501FA">
        <w:rPr>
          <w:lang w:val="nl-NL"/>
        </w:rPr>
        <w:t xml:space="preserve"> binnen de locatie </w:t>
      </w:r>
      <w:proofErr w:type="spellStart"/>
      <w:r w:rsidR="00FA1D46" w:rsidRPr="003501FA">
        <w:rPr>
          <w:lang w:val="nl-NL"/>
        </w:rPr>
        <w:t>Ruigenhil</w:t>
      </w:r>
      <w:proofErr w:type="spellEnd"/>
      <w:r w:rsidRPr="003501FA">
        <w:rPr>
          <w:lang w:val="nl-NL"/>
        </w:rPr>
        <w:t xml:space="preserve"> en hoe dit financieel en bestemmingsplan-technisch mogelijk gemaakt kan worden.</w:t>
      </w:r>
    </w:p>
    <w:p w14:paraId="37C015B8" w14:textId="0BDE8FD6" w:rsidR="00354322" w:rsidRPr="003501FA" w:rsidRDefault="00354322" w:rsidP="00821F43">
      <w:pPr>
        <w:spacing w:before="19" w:line="244" w:lineRule="auto"/>
        <w:ind w:right="1104"/>
        <w:rPr>
          <w:lang w:val="nl-NL"/>
        </w:rPr>
      </w:pPr>
      <w:r w:rsidRPr="003501FA">
        <w:rPr>
          <w:lang w:val="nl-NL"/>
        </w:rPr>
        <w:t>Hiertoe zullen de verschillende oplossingsrichtingen (transferium, tijdelijk parkeren, evenemententerrein</w:t>
      </w:r>
      <w:r w:rsidR="00804171" w:rsidRPr="003501FA">
        <w:rPr>
          <w:lang w:val="nl-NL"/>
        </w:rPr>
        <w:t>, busstation</w:t>
      </w:r>
      <w:r w:rsidRPr="003501FA">
        <w:rPr>
          <w:lang w:val="nl-NL"/>
        </w:rPr>
        <w:t xml:space="preserve"> en </w:t>
      </w:r>
      <w:proofErr w:type="spellStart"/>
      <w:r w:rsidR="0017647D" w:rsidRPr="003501FA">
        <w:rPr>
          <w:lang w:val="nl-NL"/>
        </w:rPr>
        <w:t>MobilityHub</w:t>
      </w:r>
      <w:proofErr w:type="spellEnd"/>
      <w:r w:rsidRPr="003501FA">
        <w:rPr>
          <w:lang w:val="nl-NL"/>
        </w:rPr>
        <w:t xml:space="preserve">) </w:t>
      </w:r>
      <w:r w:rsidR="0017647D" w:rsidRPr="003501FA">
        <w:rPr>
          <w:lang w:val="nl-NL"/>
        </w:rPr>
        <w:t>over elkaar heen gelegd moeten worden en zullen gesprekken met de diverse initiatiefnemers gevoerd moeten worden.</w:t>
      </w:r>
    </w:p>
    <w:p w14:paraId="28CF89AC" w14:textId="0FC1B07F" w:rsidR="0017647D" w:rsidRPr="003501FA" w:rsidRDefault="00FA1D46" w:rsidP="00821F43">
      <w:pPr>
        <w:spacing w:before="19" w:line="244" w:lineRule="auto"/>
        <w:ind w:right="1104"/>
        <w:rPr>
          <w:lang w:val="nl-NL"/>
        </w:rPr>
      </w:pPr>
      <w:r w:rsidRPr="003501FA">
        <w:rPr>
          <w:lang w:val="nl-NL"/>
        </w:rPr>
        <w:t xml:space="preserve">Zodra </w:t>
      </w:r>
      <w:r w:rsidR="0017647D" w:rsidRPr="003501FA">
        <w:rPr>
          <w:lang w:val="nl-NL"/>
        </w:rPr>
        <w:t>daar één gedragen oplossingsrichting uit naar voren komt zal bekeken moeten worden of en wat voor wijzigingen er in het bestemmingsplan noodzakelijk zijn.</w:t>
      </w:r>
    </w:p>
    <w:p w14:paraId="345F3320" w14:textId="5101799A" w:rsidR="0017647D" w:rsidRPr="003501FA" w:rsidRDefault="0017647D" w:rsidP="00821F43">
      <w:pPr>
        <w:spacing w:before="19" w:line="244" w:lineRule="auto"/>
        <w:ind w:right="1104"/>
        <w:rPr>
          <w:lang w:val="nl-NL"/>
        </w:rPr>
      </w:pPr>
      <w:r w:rsidRPr="003501FA">
        <w:rPr>
          <w:lang w:val="nl-NL"/>
        </w:rPr>
        <w:t xml:space="preserve">Deze oplossingsrichting zal middels een nieuw </w:t>
      </w:r>
      <w:r w:rsidR="00804171" w:rsidRPr="003501FA">
        <w:rPr>
          <w:lang w:val="nl-NL"/>
        </w:rPr>
        <w:t>inrichtingsplan</w:t>
      </w:r>
      <w:r w:rsidRPr="003501FA">
        <w:rPr>
          <w:lang w:val="nl-NL"/>
        </w:rPr>
        <w:t xml:space="preserve"> en </w:t>
      </w:r>
      <w:r w:rsidR="006F49E5" w:rsidRPr="003501FA">
        <w:rPr>
          <w:lang w:val="nl-NL"/>
        </w:rPr>
        <w:t xml:space="preserve">bijbehorende </w:t>
      </w:r>
      <w:r w:rsidRPr="003501FA">
        <w:rPr>
          <w:lang w:val="nl-NL"/>
        </w:rPr>
        <w:t xml:space="preserve">businesscase </w:t>
      </w:r>
      <w:r w:rsidR="006F49E5" w:rsidRPr="003501FA">
        <w:rPr>
          <w:lang w:val="nl-NL"/>
        </w:rPr>
        <w:t xml:space="preserve">(procesvoorstel en financiële uitwerking) </w:t>
      </w:r>
      <w:r w:rsidRPr="003501FA">
        <w:rPr>
          <w:lang w:val="nl-NL"/>
        </w:rPr>
        <w:t>aan u voorgelegd kunnen worden.</w:t>
      </w:r>
    </w:p>
    <w:p w14:paraId="259CFCD7" w14:textId="0E22F967" w:rsidR="00DD2F78" w:rsidRPr="003501FA" w:rsidRDefault="00DD2F78" w:rsidP="00821F43">
      <w:pPr>
        <w:pStyle w:val="Plattetekst"/>
      </w:pPr>
    </w:p>
    <w:p w14:paraId="6EC6A4A1" w14:textId="77777777" w:rsidR="004839F3" w:rsidRPr="003501FA" w:rsidRDefault="004839F3" w:rsidP="00821F43">
      <w:pPr>
        <w:pStyle w:val="Plattetekst"/>
      </w:pPr>
    </w:p>
    <w:p w14:paraId="259CFCD8" w14:textId="223E53A4" w:rsidR="00DD2F78" w:rsidRPr="003501FA" w:rsidRDefault="00E60416" w:rsidP="00F81EC1">
      <w:pPr>
        <w:pStyle w:val="Kop2"/>
        <w:ind w:hanging="577"/>
        <w:rPr>
          <w:lang w:val="nl-NL"/>
        </w:rPr>
      </w:pPr>
      <w:bookmarkStart w:id="12" w:name="_Toc82439553"/>
      <w:r w:rsidRPr="003501FA">
        <w:rPr>
          <w:w w:val="105"/>
          <w:lang w:val="nl-NL"/>
        </w:rPr>
        <w:t>Proce</w:t>
      </w:r>
      <w:r w:rsidRPr="003501FA">
        <w:rPr>
          <w:color w:val="3D3D3D"/>
          <w:w w:val="105"/>
          <w:lang w:val="nl-NL"/>
        </w:rPr>
        <w:t>s</w:t>
      </w:r>
      <w:r w:rsidRPr="003501FA">
        <w:rPr>
          <w:color w:val="3D3D3D"/>
          <w:spacing w:val="8"/>
          <w:w w:val="105"/>
          <w:lang w:val="nl-NL"/>
        </w:rPr>
        <w:t xml:space="preserve"> </w:t>
      </w:r>
      <w:r w:rsidRPr="003501FA">
        <w:rPr>
          <w:w w:val="105"/>
          <w:lang w:val="nl-NL"/>
        </w:rPr>
        <w:t>voor</w:t>
      </w:r>
      <w:r w:rsidRPr="003501FA">
        <w:rPr>
          <w:spacing w:val="8"/>
          <w:w w:val="105"/>
          <w:lang w:val="nl-NL"/>
        </w:rPr>
        <w:t xml:space="preserve"> </w:t>
      </w:r>
      <w:r w:rsidRPr="003501FA">
        <w:rPr>
          <w:w w:val="105"/>
          <w:lang w:val="nl-NL"/>
        </w:rPr>
        <w:t>tot</w:t>
      </w:r>
      <w:r w:rsidRPr="003501FA">
        <w:rPr>
          <w:spacing w:val="-14"/>
          <w:w w:val="105"/>
          <w:lang w:val="nl-NL"/>
        </w:rPr>
        <w:t xml:space="preserve"> </w:t>
      </w:r>
      <w:r w:rsidRPr="003501FA">
        <w:rPr>
          <w:color w:val="3D3D3D"/>
          <w:w w:val="105"/>
          <w:lang w:val="nl-NL"/>
        </w:rPr>
        <w:t>s</w:t>
      </w:r>
      <w:r w:rsidRPr="003501FA">
        <w:rPr>
          <w:w w:val="105"/>
          <w:lang w:val="nl-NL"/>
        </w:rPr>
        <w:t>tand</w:t>
      </w:r>
      <w:r w:rsidRPr="003501FA">
        <w:rPr>
          <w:spacing w:val="-15"/>
          <w:w w:val="105"/>
          <w:lang w:val="nl-NL"/>
        </w:rPr>
        <w:t xml:space="preserve"> </w:t>
      </w:r>
      <w:r w:rsidRPr="003501FA">
        <w:rPr>
          <w:w w:val="105"/>
          <w:lang w:val="nl-NL"/>
        </w:rPr>
        <w:t>komen</w:t>
      </w:r>
      <w:r w:rsidRPr="003501FA">
        <w:rPr>
          <w:spacing w:val="12"/>
          <w:w w:val="105"/>
          <w:lang w:val="nl-NL"/>
        </w:rPr>
        <w:t xml:space="preserve"> </w:t>
      </w:r>
      <w:proofErr w:type="spellStart"/>
      <w:r w:rsidRPr="003501FA">
        <w:rPr>
          <w:w w:val="105"/>
          <w:lang w:val="nl-NL"/>
        </w:rPr>
        <w:t>kaderstellend</w:t>
      </w:r>
      <w:proofErr w:type="spellEnd"/>
      <w:r w:rsidRPr="003501FA">
        <w:rPr>
          <w:spacing w:val="18"/>
          <w:w w:val="105"/>
          <w:lang w:val="nl-NL"/>
        </w:rPr>
        <w:t xml:space="preserve"> </w:t>
      </w:r>
      <w:r w:rsidRPr="003501FA">
        <w:rPr>
          <w:color w:val="3D3D3D"/>
          <w:w w:val="105"/>
          <w:lang w:val="nl-NL"/>
        </w:rPr>
        <w:t>b</w:t>
      </w:r>
      <w:r w:rsidRPr="003501FA">
        <w:rPr>
          <w:w w:val="105"/>
          <w:lang w:val="nl-NL"/>
        </w:rPr>
        <w:t>e</w:t>
      </w:r>
      <w:r w:rsidRPr="003501FA">
        <w:rPr>
          <w:color w:val="3D3D3D"/>
          <w:w w:val="105"/>
          <w:lang w:val="nl-NL"/>
        </w:rPr>
        <w:t>s</w:t>
      </w:r>
      <w:r w:rsidRPr="003501FA">
        <w:rPr>
          <w:w w:val="105"/>
          <w:lang w:val="nl-NL"/>
        </w:rPr>
        <w:t>luit</w:t>
      </w:r>
      <w:bookmarkEnd w:id="12"/>
    </w:p>
    <w:p w14:paraId="140FC785" w14:textId="77777777" w:rsidR="00821F43" w:rsidRPr="003501FA" w:rsidRDefault="00821F43" w:rsidP="003A187D">
      <w:pPr>
        <w:rPr>
          <w:w w:val="105"/>
          <w:lang w:val="nl-NL"/>
        </w:rPr>
      </w:pPr>
    </w:p>
    <w:p w14:paraId="259CFCD9" w14:textId="2B9F29B5" w:rsidR="00DD2F78" w:rsidRPr="003501FA" w:rsidRDefault="0017647D" w:rsidP="003A187D">
      <w:pPr>
        <w:rPr>
          <w:w w:val="105"/>
          <w:lang w:val="nl-NL"/>
        </w:rPr>
      </w:pPr>
      <w:r w:rsidRPr="003501FA">
        <w:rPr>
          <w:w w:val="105"/>
          <w:lang w:val="nl-NL"/>
        </w:rPr>
        <w:t>N</w:t>
      </w:r>
      <w:r w:rsidR="00E60416" w:rsidRPr="003501FA">
        <w:rPr>
          <w:w w:val="105"/>
          <w:lang w:val="nl-NL"/>
        </w:rPr>
        <w:t>a vastste</w:t>
      </w:r>
      <w:r w:rsidR="00E60416" w:rsidRPr="003501FA">
        <w:rPr>
          <w:color w:val="212121"/>
          <w:w w:val="105"/>
          <w:lang w:val="nl-NL"/>
        </w:rPr>
        <w:t>ll</w:t>
      </w:r>
      <w:r w:rsidR="00E60416" w:rsidRPr="003501FA">
        <w:rPr>
          <w:w w:val="105"/>
          <w:lang w:val="nl-NL"/>
        </w:rPr>
        <w:t>ing van de</w:t>
      </w:r>
      <w:r w:rsidRPr="003501FA">
        <w:rPr>
          <w:w w:val="105"/>
          <w:lang w:val="nl-NL"/>
        </w:rPr>
        <w:t>ze</w:t>
      </w:r>
      <w:r w:rsidR="00E60416" w:rsidRPr="003501FA">
        <w:rPr>
          <w:w w:val="105"/>
          <w:lang w:val="nl-NL"/>
        </w:rPr>
        <w:t xml:space="preserve"> star</w:t>
      </w:r>
      <w:r w:rsidR="00E60416" w:rsidRPr="003501FA">
        <w:rPr>
          <w:color w:val="212121"/>
          <w:w w:val="105"/>
          <w:lang w:val="nl-NL"/>
        </w:rPr>
        <w:t>t</w:t>
      </w:r>
      <w:r w:rsidR="00E60416" w:rsidRPr="003501FA">
        <w:rPr>
          <w:w w:val="105"/>
          <w:lang w:val="nl-NL"/>
        </w:rPr>
        <w:t>notitie</w:t>
      </w:r>
      <w:r w:rsidRPr="003501FA">
        <w:rPr>
          <w:w w:val="105"/>
          <w:lang w:val="nl-NL"/>
        </w:rPr>
        <w:t xml:space="preserve"> </w:t>
      </w:r>
      <w:r w:rsidR="00C7598A" w:rsidRPr="003501FA">
        <w:rPr>
          <w:w w:val="105"/>
          <w:lang w:val="nl-NL"/>
        </w:rPr>
        <w:t>wordt</w:t>
      </w:r>
      <w:r w:rsidRPr="003501FA">
        <w:rPr>
          <w:w w:val="105"/>
          <w:lang w:val="nl-NL"/>
        </w:rPr>
        <w:t xml:space="preserve"> middels </w:t>
      </w:r>
      <w:r w:rsidR="00C7598A" w:rsidRPr="003501FA">
        <w:rPr>
          <w:w w:val="105"/>
          <w:lang w:val="nl-NL"/>
        </w:rPr>
        <w:t xml:space="preserve">een </w:t>
      </w:r>
      <w:r w:rsidRPr="003501FA">
        <w:rPr>
          <w:w w:val="105"/>
          <w:lang w:val="nl-NL"/>
        </w:rPr>
        <w:t>stedenbouwkundig plan</w:t>
      </w:r>
      <w:r w:rsidR="00C7598A" w:rsidRPr="003501FA">
        <w:rPr>
          <w:w w:val="105"/>
          <w:lang w:val="nl-NL"/>
        </w:rPr>
        <w:t xml:space="preserve"> uitgewerkt, een</w:t>
      </w:r>
      <w:r w:rsidRPr="003501FA">
        <w:rPr>
          <w:w w:val="105"/>
          <w:lang w:val="nl-NL"/>
        </w:rPr>
        <w:t xml:space="preserve"> businesscase</w:t>
      </w:r>
      <w:r w:rsidR="00C7598A" w:rsidRPr="003501FA">
        <w:rPr>
          <w:w w:val="105"/>
          <w:lang w:val="nl-NL"/>
        </w:rPr>
        <w:t xml:space="preserve"> opgesteld zodat</w:t>
      </w:r>
      <w:r w:rsidR="006F49E5" w:rsidRPr="003501FA">
        <w:rPr>
          <w:w w:val="105"/>
          <w:lang w:val="nl-NL"/>
        </w:rPr>
        <w:t xml:space="preserve"> medio 2022, </w:t>
      </w:r>
      <w:r w:rsidRPr="003501FA">
        <w:rPr>
          <w:w w:val="105"/>
          <w:lang w:val="nl-NL"/>
        </w:rPr>
        <w:t xml:space="preserve">een </w:t>
      </w:r>
      <w:proofErr w:type="spellStart"/>
      <w:r w:rsidR="00E60416" w:rsidRPr="003501FA">
        <w:rPr>
          <w:w w:val="105"/>
          <w:lang w:val="nl-NL"/>
        </w:rPr>
        <w:t>kaderstellend</w:t>
      </w:r>
      <w:proofErr w:type="spellEnd"/>
      <w:r w:rsidR="00E60416" w:rsidRPr="003501FA">
        <w:rPr>
          <w:w w:val="105"/>
          <w:lang w:val="nl-NL"/>
        </w:rPr>
        <w:t xml:space="preserve"> beslui</w:t>
      </w:r>
      <w:r w:rsidR="00E60416" w:rsidRPr="003501FA">
        <w:rPr>
          <w:color w:val="212121"/>
          <w:w w:val="105"/>
          <w:lang w:val="nl-NL"/>
        </w:rPr>
        <w:t xml:space="preserve">t </w:t>
      </w:r>
      <w:r w:rsidR="00C7598A" w:rsidRPr="003501FA">
        <w:rPr>
          <w:color w:val="212121"/>
          <w:w w:val="105"/>
          <w:lang w:val="nl-NL"/>
        </w:rPr>
        <w:t xml:space="preserve">kan </w:t>
      </w:r>
      <w:r w:rsidR="00E60416" w:rsidRPr="003501FA">
        <w:rPr>
          <w:w w:val="105"/>
          <w:lang w:val="nl-NL"/>
        </w:rPr>
        <w:t>word</w:t>
      </w:r>
      <w:r w:rsidRPr="003501FA">
        <w:rPr>
          <w:w w:val="105"/>
          <w:lang w:val="nl-NL"/>
        </w:rPr>
        <w:t>en</w:t>
      </w:r>
      <w:r w:rsidR="00E60416" w:rsidRPr="003501FA">
        <w:rPr>
          <w:spacing w:val="1"/>
          <w:w w:val="105"/>
          <w:lang w:val="nl-NL"/>
        </w:rPr>
        <w:t xml:space="preserve"> </w:t>
      </w:r>
      <w:r w:rsidR="00E60416" w:rsidRPr="003501FA">
        <w:rPr>
          <w:w w:val="105"/>
          <w:lang w:val="nl-NL"/>
        </w:rPr>
        <w:t>voorbere</w:t>
      </w:r>
      <w:r w:rsidR="00E60416" w:rsidRPr="003501FA">
        <w:rPr>
          <w:color w:val="212121"/>
          <w:w w:val="105"/>
          <w:lang w:val="nl-NL"/>
        </w:rPr>
        <w:t>i</w:t>
      </w:r>
      <w:r w:rsidR="00E60416" w:rsidRPr="003501FA">
        <w:rPr>
          <w:w w:val="105"/>
          <w:lang w:val="nl-NL"/>
        </w:rPr>
        <w:t xml:space="preserve">d en </w:t>
      </w:r>
      <w:r w:rsidR="00E60416" w:rsidRPr="003501FA">
        <w:rPr>
          <w:color w:val="212121"/>
          <w:w w:val="105"/>
          <w:lang w:val="nl-NL"/>
        </w:rPr>
        <w:t>t</w:t>
      </w:r>
      <w:r w:rsidR="00E60416" w:rsidRPr="003501FA">
        <w:rPr>
          <w:w w:val="105"/>
          <w:lang w:val="nl-NL"/>
        </w:rPr>
        <w:t>e</w:t>
      </w:r>
      <w:r w:rsidR="00E60416" w:rsidRPr="003501FA">
        <w:rPr>
          <w:color w:val="212121"/>
          <w:w w:val="105"/>
          <w:lang w:val="nl-NL"/>
        </w:rPr>
        <w:t xml:space="preserve">r </w:t>
      </w:r>
      <w:r w:rsidR="00E60416" w:rsidRPr="003501FA">
        <w:rPr>
          <w:w w:val="105"/>
          <w:lang w:val="nl-NL"/>
        </w:rPr>
        <w:t>vastste</w:t>
      </w:r>
      <w:r w:rsidR="00E60416" w:rsidRPr="003501FA">
        <w:rPr>
          <w:color w:val="212121"/>
          <w:w w:val="105"/>
          <w:lang w:val="nl-NL"/>
        </w:rPr>
        <w:t>l</w:t>
      </w:r>
      <w:r w:rsidR="00E60416" w:rsidRPr="003501FA">
        <w:rPr>
          <w:w w:val="105"/>
          <w:lang w:val="nl-NL"/>
        </w:rPr>
        <w:t>l</w:t>
      </w:r>
      <w:r w:rsidR="00E60416" w:rsidRPr="003501FA">
        <w:rPr>
          <w:color w:val="0A0A0A"/>
          <w:w w:val="105"/>
          <w:lang w:val="nl-NL"/>
        </w:rPr>
        <w:t>i</w:t>
      </w:r>
      <w:r w:rsidR="00E60416" w:rsidRPr="003501FA">
        <w:rPr>
          <w:w w:val="105"/>
          <w:lang w:val="nl-NL"/>
        </w:rPr>
        <w:t>ng aan de raad word</w:t>
      </w:r>
      <w:r w:rsidR="00DE0C08" w:rsidRPr="003501FA">
        <w:rPr>
          <w:w w:val="105"/>
          <w:lang w:val="nl-NL"/>
        </w:rPr>
        <w:t>en</w:t>
      </w:r>
      <w:r w:rsidR="00E60416" w:rsidRPr="003501FA">
        <w:rPr>
          <w:w w:val="105"/>
          <w:lang w:val="nl-NL"/>
        </w:rPr>
        <w:t xml:space="preserve"> voorge</w:t>
      </w:r>
      <w:r w:rsidR="00E60416" w:rsidRPr="003501FA">
        <w:rPr>
          <w:color w:val="212121"/>
          <w:w w:val="105"/>
          <w:lang w:val="nl-NL"/>
        </w:rPr>
        <w:t>l</w:t>
      </w:r>
      <w:r w:rsidR="00E60416" w:rsidRPr="003501FA">
        <w:rPr>
          <w:w w:val="105"/>
          <w:lang w:val="nl-NL"/>
        </w:rPr>
        <w:t>egd.</w:t>
      </w:r>
    </w:p>
    <w:p w14:paraId="6616D9AA" w14:textId="32CAD27A" w:rsidR="006F49E5" w:rsidRPr="003501FA" w:rsidRDefault="006F49E5" w:rsidP="003A187D">
      <w:pPr>
        <w:rPr>
          <w:lang w:val="nl-NL"/>
        </w:rPr>
      </w:pPr>
      <w:r w:rsidRPr="003501FA">
        <w:rPr>
          <w:w w:val="105"/>
          <w:lang w:val="nl-NL"/>
        </w:rPr>
        <w:t xml:space="preserve">In Q4 </w:t>
      </w:r>
      <w:r w:rsidR="00C7598A" w:rsidRPr="003501FA">
        <w:rPr>
          <w:w w:val="105"/>
          <w:lang w:val="nl-NL"/>
        </w:rPr>
        <w:t xml:space="preserve">2021 </w:t>
      </w:r>
      <w:r w:rsidRPr="003501FA">
        <w:rPr>
          <w:w w:val="105"/>
          <w:lang w:val="nl-NL"/>
        </w:rPr>
        <w:t xml:space="preserve">wordt u een plan van aanpak voor het transferium </w:t>
      </w:r>
      <w:r w:rsidR="00C7598A" w:rsidRPr="003501FA">
        <w:rPr>
          <w:w w:val="105"/>
          <w:lang w:val="nl-NL"/>
        </w:rPr>
        <w:t>(</w:t>
      </w:r>
      <w:r w:rsidR="004839F3" w:rsidRPr="003501FA">
        <w:rPr>
          <w:w w:val="105"/>
          <w:lang w:val="nl-NL"/>
        </w:rPr>
        <w:t>incl.</w:t>
      </w:r>
      <w:r w:rsidR="00C7598A" w:rsidRPr="003501FA">
        <w:rPr>
          <w:w w:val="105"/>
          <w:lang w:val="nl-NL"/>
        </w:rPr>
        <w:t xml:space="preserve"> eventueel een tijdelijke oplossing) </w:t>
      </w:r>
      <w:r w:rsidRPr="003501FA">
        <w:rPr>
          <w:w w:val="105"/>
          <w:lang w:val="nl-NL"/>
        </w:rPr>
        <w:t>voorgelegd. Dit plan zal worden meegenomen in de uitwerking van het stedenbouwkundig plan en businesscase voor de gehele locatie.</w:t>
      </w:r>
      <w:r w:rsidR="00FA1D46" w:rsidRPr="003501FA">
        <w:rPr>
          <w:w w:val="105"/>
          <w:lang w:val="nl-NL"/>
        </w:rPr>
        <w:t xml:space="preserve"> </w:t>
      </w:r>
      <w:r w:rsidR="00FA1D46" w:rsidRPr="003501FA">
        <w:rPr>
          <w:lang w:val="nl-NL"/>
        </w:rPr>
        <w:t>Na besluitvorming in Q4 2022 wordt het opstellen van een omgevingsplan ter hand genomen, waarbij wij er vanuit gaan dat er Q2 2024 een omgevingsplan is vastgesteld.</w:t>
      </w:r>
    </w:p>
    <w:p w14:paraId="259CFCDA" w14:textId="71575E2D" w:rsidR="00DD2F78" w:rsidRPr="003501FA" w:rsidRDefault="00DD2F78" w:rsidP="00821F43">
      <w:pPr>
        <w:pStyle w:val="Plattetekst"/>
      </w:pPr>
    </w:p>
    <w:p w14:paraId="3FC4D7F6" w14:textId="1122248D" w:rsidR="00821F43" w:rsidRPr="003501FA" w:rsidRDefault="00821F43">
      <w:pPr>
        <w:rPr>
          <w:szCs w:val="21"/>
          <w:u w:val="single"/>
          <w:lang w:val="nl-NL"/>
        </w:rPr>
      </w:pPr>
      <w:r w:rsidRPr="003501FA">
        <w:rPr>
          <w:lang w:val="nl-NL"/>
        </w:rPr>
        <w:br w:type="page"/>
      </w:r>
    </w:p>
    <w:p w14:paraId="65E0F3DC" w14:textId="77777777" w:rsidR="004839F3" w:rsidRPr="003501FA" w:rsidRDefault="004839F3" w:rsidP="00821F43">
      <w:pPr>
        <w:pStyle w:val="Plattetekst"/>
      </w:pPr>
    </w:p>
    <w:p w14:paraId="259CFCDB" w14:textId="3E1D6775" w:rsidR="00DD2F78" w:rsidRPr="003501FA" w:rsidRDefault="00E60416" w:rsidP="00F81EC1">
      <w:pPr>
        <w:pStyle w:val="Kop2"/>
        <w:ind w:hanging="577"/>
        <w:rPr>
          <w:lang w:val="nl-NL"/>
        </w:rPr>
      </w:pPr>
      <w:bookmarkStart w:id="13" w:name="_Toc82439554"/>
      <w:r w:rsidRPr="003501FA">
        <w:rPr>
          <w:w w:val="105"/>
          <w:lang w:val="nl-NL"/>
        </w:rPr>
        <w:t>Overige</w:t>
      </w:r>
      <w:r w:rsidRPr="003501FA">
        <w:rPr>
          <w:spacing w:val="18"/>
          <w:w w:val="105"/>
          <w:lang w:val="nl-NL"/>
        </w:rPr>
        <w:t xml:space="preserve"> </w:t>
      </w:r>
      <w:r w:rsidRPr="003501FA">
        <w:rPr>
          <w:w w:val="105"/>
          <w:lang w:val="nl-NL"/>
        </w:rPr>
        <w:t>informat</w:t>
      </w:r>
      <w:r w:rsidRPr="003501FA">
        <w:rPr>
          <w:color w:val="212121"/>
          <w:w w:val="105"/>
          <w:lang w:val="nl-NL"/>
        </w:rPr>
        <w:t>i</w:t>
      </w:r>
      <w:r w:rsidRPr="003501FA">
        <w:rPr>
          <w:w w:val="105"/>
          <w:lang w:val="nl-NL"/>
        </w:rPr>
        <w:t>e</w:t>
      </w:r>
      <w:bookmarkEnd w:id="13"/>
    </w:p>
    <w:p w14:paraId="259CFCDC" w14:textId="77777777" w:rsidR="00DD2F78" w:rsidRPr="003501FA" w:rsidRDefault="00DD2F78" w:rsidP="00821F43">
      <w:pPr>
        <w:pStyle w:val="Plattetekst"/>
      </w:pPr>
    </w:p>
    <w:p w14:paraId="5655C044" w14:textId="5B4B332E" w:rsidR="0017647D" w:rsidRPr="003501FA" w:rsidRDefault="004839F3" w:rsidP="006F49E5">
      <w:pPr>
        <w:pStyle w:val="Kop3"/>
        <w:ind w:left="567" w:hanging="567"/>
        <w:rPr>
          <w:sz w:val="24"/>
          <w:szCs w:val="24"/>
          <w:lang w:val="nl-NL"/>
        </w:rPr>
      </w:pPr>
      <w:bookmarkStart w:id="14" w:name="_Toc82439555"/>
      <w:r w:rsidRPr="003501FA">
        <w:rPr>
          <w:sz w:val="24"/>
          <w:szCs w:val="24"/>
          <w:lang w:val="nl-NL"/>
        </w:rPr>
        <w:t>7</w:t>
      </w:r>
      <w:r w:rsidR="006F49E5" w:rsidRPr="003501FA">
        <w:rPr>
          <w:sz w:val="24"/>
          <w:szCs w:val="24"/>
          <w:lang w:val="nl-NL"/>
        </w:rPr>
        <w:t>.1</w:t>
      </w:r>
      <w:r w:rsidR="006F49E5" w:rsidRPr="003501FA">
        <w:rPr>
          <w:sz w:val="24"/>
          <w:szCs w:val="24"/>
          <w:lang w:val="nl-NL"/>
        </w:rPr>
        <w:tab/>
      </w:r>
      <w:r w:rsidR="0017647D" w:rsidRPr="003501FA">
        <w:rPr>
          <w:sz w:val="24"/>
          <w:szCs w:val="24"/>
          <w:lang w:val="nl-NL"/>
        </w:rPr>
        <w:t>Financiële</w:t>
      </w:r>
      <w:r w:rsidR="00E60416" w:rsidRPr="003501FA">
        <w:rPr>
          <w:sz w:val="24"/>
          <w:szCs w:val="24"/>
          <w:lang w:val="nl-NL"/>
        </w:rPr>
        <w:t>-</w:t>
      </w:r>
      <w:r w:rsidR="0017647D" w:rsidRPr="003501FA">
        <w:rPr>
          <w:sz w:val="24"/>
          <w:szCs w:val="24"/>
          <w:lang w:val="nl-NL"/>
        </w:rPr>
        <w:t>aspecten</w:t>
      </w:r>
      <w:bookmarkEnd w:id="14"/>
    </w:p>
    <w:p w14:paraId="4BBFA03B" w14:textId="13E3BA01" w:rsidR="009C194C" w:rsidRPr="003501FA" w:rsidRDefault="009C194C" w:rsidP="00821F43">
      <w:pPr>
        <w:rPr>
          <w:w w:val="105"/>
          <w:lang w:val="nl-NL"/>
        </w:rPr>
      </w:pPr>
      <w:r w:rsidRPr="003501FA">
        <w:rPr>
          <w:lang w:val="nl-NL"/>
        </w:rPr>
        <w:t xml:space="preserve">Het uitvoeren van de </w:t>
      </w:r>
      <w:proofErr w:type="spellStart"/>
      <w:r w:rsidRPr="003501FA">
        <w:rPr>
          <w:lang w:val="nl-NL"/>
        </w:rPr>
        <w:t>Wvg</w:t>
      </w:r>
      <w:proofErr w:type="spellEnd"/>
      <w:r w:rsidR="00C7598A" w:rsidRPr="003501FA">
        <w:rPr>
          <w:lang w:val="nl-NL"/>
        </w:rPr>
        <w:t xml:space="preserve"> (kopen van </w:t>
      </w:r>
      <w:r w:rsidR="00C7598A" w:rsidRPr="003501FA">
        <w:rPr>
          <w:w w:val="105"/>
          <w:lang w:val="nl-NL"/>
        </w:rPr>
        <w:t>de percelen)</w:t>
      </w:r>
      <w:r w:rsidRPr="003501FA">
        <w:rPr>
          <w:w w:val="105"/>
          <w:lang w:val="nl-NL"/>
        </w:rPr>
        <w:t>, het maken van een stedenbouwkundig plan, een bijbehorende businesscase en het doen van de noodzakelijke onderzoeken kost, naast de inzet van ambtenaren</w:t>
      </w:r>
      <w:r w:rsidR="00877830" w:rsidRPr="003501FA">
        <w:rPr>
          <w:w w:val="105"/>
          <w:lang w:val="nl-NL"/>
        </w:rPr>
        <w:t>,</w:t>
      </w:r>
      <w:r w:rsidRPr="003501FA">
        <w:rPr>
          <w:w w:val="105"/>
          <w:lang w:val="nl-NL"/>
        </w:rPr>
        <w:t xml:space="preserve"> geld.</w:t>
      </w:r>
    </w:p>
    <w:p w14:paraId="580A615D" w14:textId="77777777" w:rsidR="00821F43" w:rsidRPr="003501FA" w:rsidRDefault="00821F43" w:rsidP="00821F43">
      <w:pPr>
        <w:rPr>
          <w:w w:val="105"/>
          <w:lang w:val="nl-NL"/>
        </w:rPr>
      </w:pPr>
      <w:r w:rsidRPr="003501FA">
        <w:rPr>
          <w:rFonts w:ascii="Tahoma" w:hAnsi="Tahoma" w:cs="Tahoma"/>
          <w:lang w:val="nl-NL"/>
        </w:rPr>
        <w:t xml:space="preserve">Er worden </w:t>
      </w:r>
      <w:r w:rsidRPr="003501FA">
        <w:rPr>
          <w:w w:val="105"/>
          <w:lang w:val="nl-NL"/>
        </w:rPr>
        <w:t>voorbereidingskosten voorzien van ongeveer € 50.000. Het college heeft besloten dit mee te nemen in de 2</w:t>
      </w:r>
      <w:r w:rsidRPr="003501FA">
        <w:rPr>
          <w:w w:val="105"/>
          <w:vertAlign w:val="superscript"/>
          <w:lang w:val="nl-NL"/>
        </w:rPr>
        <w:t>e</w:t>
      </w:r>
      <w:r w:rsidRPr="003501FA">
        <w:rPr>
          <w:w w:val="105"/>
          <w:lang w:val="nl-NL"/>
        </w:rPr>
        <w:t xml:space="preserve"> BURAP. Het college denkt daarbij aan bundeling met de regiodeal.</w:t>
      </w:r>
    </w:p>
    <w:p w14:paraId="71C52B40" w14:textId="1E059AA5" w:rsidR="00E31D0A" w:rsidRPr="003501FA" w:rsidRDefault="009C194C" w:rsidP="00821F43">
      <w:pPr>
        <w:rPr>
          <w:w w:val="105"/>
          <w:lang w:val="nl-NL"/>
        </w:rPr>
      </w:pPr>
      <w:r w:rsidRPr="003501FA">
        <w:rPr>
          <w:w w:val="105"/>
          <w:lang w:val="nl-NL"/>
        </w:rPr>
        <w:t xml:space="preserve">Aan de financiële gevolgen van de realisatie van het transferium </w:t>
      </w:r>
      <w:r w:rsidR="00C7598A" w:rsidRPr="003501FA">
        <w:rPr>
          <w:w w:val="105"/>
          <w:lang w:val="nl-NL"/>
        </w:rPr>
        <w:t xml:space="preserve">en de wijze waarop de gevolgen van de </w:t>
      </w:r>
      <w:proofErr w:type="spellStart"/>
      <w:r w:rsidR="00C7598A" w:rsidRPr="003501FA">
        <w:rPr>
          <w:w w:val="105"/>
          <w:lang w:val="nl-NL"/>
        </w:rPr>
        <w:t>Wvg</w:t>
      </w:r>
      <w:proofErr w:type="spellEnd"/>
      <w:r w:rsidR="00C7598A" w:rsidRPr="003501FA">
        <w:rPr>
          <w:w w:val="105"/>
          <w:lang w:val="nl-NL"/>
        </w:rPr>
        <w:t xml:space="preserve"> gefinancierd zullen worden, </w:t>
      </w:r>
      <w:r w:rsidRPr="003501FA">
        <w:rPr>
          <w:w w:val="105"/>
          <w:lang w:val="nl-NL"/>
        </w:rPr>
        <w:t>zal in het betreffende plan van</w:t>
      </w:r>
      <w:r w:rsidR="00C7598A" w:rsidRPr="003501FA">
        <w:rPr>
          <w:w w:val="105"/>
          <w:lang w:val="nl-NL"/>
        </w:rPr>
        <w:t xml:space="preserve"> aanpak duiding worden gegeven.</w:t>
      </w:r>
      <w:r w:rsidR="00E31D0A" w:rsidRPr="003501FA">
        <w:rPr>
          <w:w w:val="105"/>
          <w:lang w:val="nl-NL"/>
        </w:rPr>
        <w:t xml:space="preserve"> (eerste gedachte hierbij is het oprichten van een </w:t>
      </w:r>
      <w:proofErr w:type="spellStart"/>
      <w:r w:rsidR="00E31D0A" w:rsidRPr="003501FA">
        <w:rPr>
          <w:w w:val="105"/>
          <w:lang w:val="nl-NL"/>
        </w:rPr>
        <w:t>grex</w:t>
      </w:r>
      <w:proofErr w:type="spellEnd"/>
      <w:r w:rsidR="00E31D0A" w:rsidRPr="003501FA">
        <w:rPr>
          <w:w w:val="105"/>
          <w:lang w:val="nl-NL"/>
        </w:rPr>
        <w:t>).</w:t>
      </w:r>
    </w:p>
    <w:p w14:paraId="07207EAE" w14:textId="401C5887" w:rsidR="0017647D" w:rsidRPr="003501FA" w:rsidRDefault="009C194C" w:rsidP="00821F43">
      <w:pPr>
        <w:rPr>
          <w:w w:val="105"/>
          <w:lang w:val="nl-NL"/>
        </w:rPr>
      </w:pPr>
      <w:r w:rsidRPr="003501FA">
        <w:rPr>
          <w:w w:val="105"/>
          <w:lang w:val="nl-NL"/>
        </w:rPr>
        <w:t xml:space="preserve">Daar aankoop van de verschillende woningen zich over een langere periode kan uitstrekken zullen de lasten vooruit lopen op de baten. </w:t>
      </w:r>
      <w:r w:rsidR="00E31D0A" w:rsidRPr="003501FA">
        <w:rPr>
          <w:w w:val="105"/>
          <w:lang w:val="nl-NL"/>
        </w:rPr>
        <w:t xml:space="preserve">In het </w:t>
      </w:r>
      <w:proofErr w:type="spellStart"/>
      <w:r w:rsidR="00E31D0A" w:rsidRPr="003501FA">
        <w:rPr>
          <w:w w:val="105"/>
          <w:lang w:val="nl-NL"/>
        </w:rPr>
        <w:t>kaderstellende</w:t>
      </w:r>
      <w:proofErr w:type="spellEnd"/>
      <w:r w:rsidR="00E31D0A" w:rsidRPr="003501FA">
        <w:rPr>
          <w:w w:val="105"/>
          <w:lang w:val="nl-NL"/>
        </w:rPr>
        <w:t xml:space="preserve"> raadsvoorstel zal een voorstel worden gedaan wat met de leegkomende bebouwing gedaan zal worden. </w:t>
      </w:r>
    </w:p>
    <w:p w14:paraId="2B3097C5" w14:textId="77777777" w:rsidR="009C194C" w:rsidRPr="003501FA" w:rsidRDefault="009C194C" w:rsidP="00821F43">
      <w:pPr>
        <w:pStyle w:val="Plattetekst"/>
      </w:pPr>
    </w:p>
    <w:p w14:paraId="259CFCDD" w14:textId="74CB8C57" w:rsidR="00DD2F78" w:rsidRPr="003501FA" w:rsidRDefault="004839F3" w:rsidP="000862F9">
      <w:pPr>
        <w:pStyle w:val="Kop3"/>
        <w:ind w:left="567" w:hanging="567"/>
        <w:rPr>
          <w:sz w:val="24"/>
          <w:szCs w:val="24"/>
          <w:lang w:val="nl-NL"/>
        </w:rPr>
      </w:pPr>
      <w:bookmarkStart w:id="15" w:name="_Toc82439556"/>
      <w:r w:rsidRPr="003501FA">
        <w:rPr>
          <w:sz w:val="24"/>
          <w:szCs w:val="24"/>
          <w:lang w:val="nl-NL"/>
        </w:rPr>
        <w:t>7</w:t>
      </w:r>
      <w:r w:rsidR="000862F9" w:rsidRPr="003501FA">
        <w:rPr>
          <w:sz w:val="24"/>
          <w:szCs w:val="24"/>
          <w:lang w:val="nl-NL"/>
        </w:rPr>
        <w:t>.2</w:t>
      </w:r>
      <w:r w:rsidR="000862F9" w:rsidRPr="003501FA">
        <w:rPr>
          <w:sz w:val="24"/>
          <w:szCs w:val="24"/>
          <w:lang w:val="nl-NL"/>
        </w:rPr>
        <w:tab/>
      </w:r>
      <w:r w:rsidR="00E60416" w:rsidRPr="003501FA">
        <w:rPr>
          <w:sz w:val="24"/>
          <w:szCs w:val="24"/>
          <w:lang w:val="nl-NL"/>
        </w:rPr>
        <w:t>juridische aspecten</w:t>
      </w:r>
      <w:bookmarkEnd w:id="15"/>
    </w:p>
    <w:p w14:paraId="259CFCDE" w14:textId="06DACC83" w:rsidR="00DD2F78" w:rsidRPr="003501FA" w:rsidRDefault="00C12A2A" w:rsidP="00821F43">
      <w:pPr>
        <w:rPr>
          <w:w w:val="105"/>
          <w:lang w:val="nl-NL"/>
        </w:rPr>
      </w:pPr>
      <w:r w:rsidRPr="003501FA">
        <w:rPr>
          <w:lang w:val="nl-NL"/>
        </w:rPr>
        <w:t xml:space="preserve">In het </w:t>
      </w:r>
      <w:proofErr w:type="spellStart"/>
      <w:r w:rsidRPr="003501FA">
        <w:rPr>
          <w:lang w:val="nl-NL"/>
        </w:rPr>
        <w:t>k</w:t>
      </w:r>
      <w:r w:rsidR="006579FF" w:rsidRPr="003501FA">
        <w:rPr>
          <w:lang w:val="nl-NL"/>
        </w:rPr>
        <w:t>aderstellende</w:t>
      </w:r>
      <w:proofErr w:type="spellEnd"/>
      <w:r w:rsidR="006579FF" w:rsidRPr="003501FA">
        <w:rPr>
          <w:lang w:val="nl-NL"/>
        </w:rPr>
        <w:t xml:space="preserve"> raadsvoorstel </w:t>
      </w:r>
      <w:r w:rsidR="006579FF" w:rsidRPr="003501FA">
        <w:rPr>
          <w:w w:val="105"/>
          <w:lang w:val="nl-NL"/>
        </w:rPr>
        <w:t>zal</w:t>
      </w:r>
      <w:r w:rsidRPr="003501FA">
        <w:rPr>
          <w:w w:val="105"/>
          <w:lang w:val="nl-NL"/>
        </w:rPr>
        <w:t xml:space="preserve"> nadere duiding </w:t>
      </w:r>
      <w:r w:rsidR="003D0394" w:rsidRPr="003501FA">
        <w:rPr>
          <w:w w:val="105"/>
          <w:lang w:val="nl-NL"/>
        </w:rPr>
        <w:t xml:space="preserve">worden </w:t>
      </w:r>
      <w:r w:rsidRPr="003501FA">
        <w:rPr>
          <w:w w:val="105"/>
          <w:lang w:val="nl-NL"/>
        </w:rPr>
        <w:t xml:space="preserve">gegeven </w:t>
      </w:r>
      <w:r w:rsidR="003D0394" w:rsidRPr="003501FA">
        <w:rPr>
          <w:w w:val="105"/>
          <w:lang w:val="nl-NL"/>
        </w:rPr>
        <w:t>aan</w:t>
      </w:r>
      <w:r w:rsidRPr="003501FA">
        <w:rPr>
          <w:w w:val="105"/>
          <w:lang w:val="nl-NL"/>
        </w:rPr>
        <w:t xml:space="preserve"> de juridische gevolgen.</w:t>
      </w:r>
    </w:p>
    <w:p w14:paraId="1B296662" w14:textId="335B0F03" w:rsidR="00C12A2A" w:rsidRPr="003501FA" w:rsidRDefault="00C12A2A" w:rsidP="00821F43">
      <w:pPr>
        <w:rPr>
          <w:w w:val="105"/>
          <w:lang w:val="nl-NL"/>
        </w:rPr>
      </w:pPr>
      <w:r w:rsidRPr="003501FA">
        <w:rPr>
          <w:w w:val="105"/>
          <w:lang w:val="nl-NL"/>
        </w:rPr>
        <w:t>Aan de juridische gevolgen van de realisatie van het transferium zal in het betreffende plan van aanpak duiding worden gegeven.</w:t>
      </w:r>
    </w:p>
    <w:p w14:paraId="13AF3CE6" w14:textId="7B198D19" w:rsidR="00C12A2A" w:rsidRPr="003501FA" w:rsidRDefault="00C12A2A" w:rsidP="00821F43">
      <w:pPr>
        <w:rPr>
          <w:lang w:val="nl-NL"/>
        </w:rPr>
      </w:pPr>
      <w:r w:rsidRPr="003501FA">
        <w:rPr>
          <w:w w:val="105"/>
          <w:lang w:val="nl-NL"/>
        </w:rPr>
        <w:t xml:space="preserve">Aan de juridische gevolgen van de </w:t>
      </w:r>
      <w:proofErr w:type="spellStart"/>
      <w:r w:rsidRPr="003501FA">
        <w:rPr>
          <w:w w:val="105"/>
          <w:lang w:val="nl-NL"/>
        </w:rPr>
        <w:t>Wvg</w:t>
      </w:r>
      <w:proofErr w:type="spellEnd"/>
      <w:r w:rsidRPr="003501FA">
        <w:rPr>
          <w:w w:val="105"/>
          <w:lang w:val="nl-NL"/>
        </w:rPr>
        <w:t xml:space="preserve"> is in</w:t>
      </w:r>
      <w:r w:rsidRPr="003501FA">
        <w:rPr>
          <w:lang w:val="nl-NL"/>
        </w:rPr>
        <w:t xml:space="preserve"> het desbetreffende raadsvoorstel aandacht gegeven.</w:t>
      </w:r>
    </w:p>
    <w:p w14:paraId="259CFCDF" w14:textId="77777777" w:rsidR="00DD2F78" w:rsidRPr="003501FA" w:rsidRDefault="00DD2F78" w:rsidP="00821F43">
      <w:pPr>
        <w:pStyle w:val="Plattetekst"/>
      </w:pPr>
    </w:p>
    <w:p w14:paraId="259CFCE0" w14:textId="193729AF" w:rsidR="00DD2F78" w:rsidRPr="003501FA" w:rsidRDefault="004839F3" w:rsidP="000862F9">
      <w:pPr>
        <w:pStyle w:val="Kop3"/>
        <w:ind w:left="567" w:hanging="567"/>
        <w:rPr>
          <w:sz w:val="24"/>
          <w:szCs w:val="24"/>
          <w:lang w:val="nl-NL"/>
        </w:rPr>
      </w:pPr>
      <w:bookmarkStart w:id="16" w:name="_Toc82439557"/>
      <w:r w:rsidRPr="003501FA">
        <w:rPr>
          <w:sz w:val="24"/>
          <w:szCs w:val="24"/>
          <w:lang w:val="nl-NL"/>
        </w:rPr>
        <w:t>7</w:t>
      </w:r>
      <w:r w:rsidR="000862F9" w:rsidRPr="003501FA">
        <w:rPr>
          <w:sz w:val="24"/>
          <w:szCs w:val="24"/>
          <w:lang w:val="nl-NL"/>
        </w:rPr>
        <w:t>.3</w:t>
      </w:r>
      <w:r w:rsidR="000862F9" w:rsidRPr="003501FA">
        <w:rPr>
          <w:sz w:val="24"/>
          <w:szCs w:val="24"/>
          <w:lang w:val="nl-NL"/>
        </w:rPr>
        <w:tab/>
      </w:r>
      <w:r w:rsidR="00E60416" w:rsidRPr="003501FA">
        <w:rPr>
          <w:sz w:val="24"/>
          <w:szCs w:val="24"/>
          <w:lang w:val="nl-NL"/>
        </w:rPr>
        <w:t>Risicoparagraaf</w:t>
      </w:r>
      <w:bookmarkEnd w:id="16"/>
    </w:p>
    <w:p w14:paraId="297AA13B" w14:textId="04B914AF" w:rsidR="00C12A2A" w:rsidRPr="003501FA" w:rsidRDefault="00C12A2A" w:rsidP="00821F43">
      <w:pPr>
        <w:rPr>
          <w:w w:val="105"/>
          <w:lang w:val="nl-NL"/>
        </w:rPr>
      </w:pPr>
      <w:r w:rsidRPr="003501FA">
        <w:rPr>
          <w:lang w:val="nl-NL"/>
        </w:rPr>
        <w:t>Specifiek aan dit plan kleven risico’s.</w:t>
      </w:r>
      <w:r w:rsidR="0069069D" w:rsidRPr="003501FA">
        <w:rPr>
          <w:lang w:val="nl-NL"/>
        </w:rPr>
        <w:t xml:space="preserve"> </w:t>
      </w:r>
      <w:r w:rsidRPr="003501FA">
        <w:rPr>
          <w:lang w:val="nl-NL"/>
        </w:rPr>
        <w:t xml:space="preserve">Het </w:t>
      </w:r>
      <w:r w:rsidRPr="003501FA">
        <w:rPr>
          <w:w w:val="105"/>
          <w:lang w:val="nl-NL"/>
        </w:rPr>
        <w:t xml:space="preserve">aan elkaar knopen van verschillende plannen c.q. initiatieven </w:t>
      </w:r>
      <w:r w:rsidR="003D0394" w:rsidRPr="003501FA">
        <w:rPr>
          <w:w w:val="105"/>
          <w:lang w:val="nl-NL"/>
        </w:rPr>
        <w:t>kan er</w:t>
      </w:r>
      <w:r w:rsidR="0069069D" w:rsidRPr="003501FA">
        <w:rPr>
          <w:w w:val="105"/>
          <w:lang w:val="nl-NL"/>
        </w:rPr>
        <w:t>voor zorge</w:t>
      </w:r>
      <w:r w:rsidR="003D0394" w:rsidRPr="003501FA">
        <w:rPr>
          <w:w w:val="105"/>
          <w:lang w:val="nl-NL"/>
        </w:rPr>
        <w:t>n dat indien één plan niet door</w:t>
      </w:r>
      <w:r w:rsidR="0069069D" w:rsidRPr="003501FA">
        <w:rPr>
          <w:w w:val="105"/>
          <w:lang w:val="nl-NL"/>
        </w:rPr>
        <w:t>gaat ook de rest niet tot ontwikkeling komt</w:t>
      </w:r>
      <w:r w:rsidR="00E31D0A" w:rsidRPr="003501FA">
        <w:rPr>
          <w:w w:val="105"/>
          <w:lang w:val="nl-NL"/>
        </w:rPr>
        <w:t xml:space="preserve"> (domino effect)</w:t>
      </w:r>
      <w:r w:rsidR="0069069D" w:rsidRPr="003501FA">
        <w:rPr>
          <w:w w:val="105"/>
          <w:lang w:val="nl-NL"/>
        </w:rPr>
        <w:t>. Specifiek aan dit risico zal in het betreffende raadsvoorstel aandacht worden besteed.</w:t>
      </w:r>
    </w:p>
    <w:p w14:paraId="216D61D9" w14:textId="094080A4" w:rsidR="0069069D" w:rsidRPr="003501FA" w:rsidRDefault="0069069D" w:rsidP="00821F43">
      <w:pPr>
        <w:rPr>
          <w:lang w:val="nl-NL"/>
        </w:rPr>
      </w:pPr>
      <w:r w:rsidRPr="003501FA">
        <w:rPr>
          <w:w w:val="105"/>
          <w:lang w:val="nl-NL"/>
        </w:rPr>
        <w:t xml:space="preserve">Daarnaast kan het in verband met de </w:t>
      </w:r>
      <w:proofErr w:type="spellStart"/>
      <w:r w:rsidRPr="003501FA">
        <w:rPr>
          <w:w w:val="105"/>
          <w:lang w:val="nl-NL"/>
        </w:rPr>
        <w:t>Wvg</w:t>
      </w:r>
      <w:proofErr w:type="spellEnd"/>
      <w:r w:rsidRPr="003501FA">
        <w:rPr>
          <w:w w:val="105"/>
          <w:lang w:val="nl-NL"/>
        </w:rPr>
        <w:t xml:space="preserve"> wel een aantal jaar duren</w:t>
      </w:r>
      <w:r w:rsidR="003D0394" w:rsidRPr="003501FA">
        <w:rPr>
          <w:w w:val="105"/>
          <w:lang w:val="nl-NL"/>
        </w:rPr>
        <w:t>,</w:t>
      </w:r>
      <w:r w:rsidRPr="003501FA">
        <w:rPr>
          <w:w w:val="105"/>
          <w:lang w:val="nl-NL"/>
        </w:rPr>
        <w:t xml:space="preserve"> alvorens de gronden onder deze woningen ter beschikking komen.</w:t>
      </w:r>
      <w:r w:rsidR="00E31D0A" w:rsidRPr="003501FA">
        <w:rPr>
          <w:w w:val="105"/>
          <w:lang w:val="nl-NL"/>
        </w:rPr>
        <w:t xml:space="preserve"> Risico is ook dat niet alle percelen binnen de </w:t>
      </w:r>
      <w:proofErr w:type="spellStart"/>
      <w:r w:rsidR="00E31D0A" w:rsidRPr="003501FA">
        <w:rPr>
          <w:w w:val="105"/>
          <w:lang w:val="nl-NL"/>
        </w:rPr>
        <w:t>Wvg</w:t>
      </w:r>
      <w:proofErr w:type="spellEnd"/>
      <w:r w:rsidR="00E31D0A" w:rsidRPr="003501FA">
        <w:rPr>
          <w:w w:val="105"/>
          <w:lang w:val="nl-NL"/>
        </w:rPr>
        <w:t xml:space="preserve"> termijn aan de gemeente zullen worden aangeboden. Ook dit risico dient nader onderzocht te worden en van een perspectief te</w:t>
      </w:r>
      <w:r w:rsidR="00E31D0A" w:rsidRPr="003501FA">
        <w:rPr>
          <w:lang w:val="nl-NL"/>
        </w:rPr>
        <w:t xml:space="preserve"> worden voorzien.</w:t>
      </w:r>
    </w:p>
    <w:p w14:paraId="259CFCE2" w14:textId="77777777" w:rsidR="00DD2F78" w:rsidRPr="003501FA" w:rsidRDefault="00DD2F78" w:rsidP="00821F43">
      <w:pPr>
        <w:pStyle w:val="Plattetekst"/>
      </w:pPr>
    </w:p>
    <w:p w14:paraId="259CFCE8" w14:textId="77777777" w:rsidR="00DD2F78" w:rsidRPr="003501FA" w:rsidRDefault="00DD2F78" w:rsidP="00821F43">
      <w:pPr>
        <w:pStyle w:val="Plattetekst"/>
      </w:pPr>
    </w:p>
    <w:p w14:paraId="259CFCE9" w14:textId="77777777" w:rsidR="00DD2F78" w:rsidRPr="003501FA" w:rsidRDefault="00E60416" w:rsidP="004839F3">
      <w:pPr>
        <w:pStyle w:val="Kop2"/>
        <w:ind w:hanging="577"/>
        <w:rPr>
          <w:lang w:val="nl-NL"/>
        </w:rPr>
      </w:pPr>
      <w:bookmarkStart w:id="17" w:name="_Toc82439558"/>
      <w:r w:rsidRPr="003501FA">
        <w:rPr>
          <w:w w:val="105"/>
          <w:lang w:val="nl-NL"/>
        </w:rPr>
        <w:t>Overzicht</w:t>
      </w:r>
      <w:r w:rsidRPr="003501FA">
        <w:rPr>
          <w:color w:val="313131"/>
          <w:spacing w:val="45"/>
          <w:lang w:val="nl-NL"/>
        </w:rPr>
        <w:t xml:space="preserve"> </w:t>
      </w:r>
      <w:r w:rsidRPr="003501FA">
        <w:rPr>
          <w:color w:val="313131"/>
          <w:lang w:val="nl-NL"/>
        </w:rPr>
        <w:t>bijlagen</w:t>
      </w:r>
      <w:bookmarkEnd w:id="17"/>
    </w:p>
    <w:p w14:paraId="259CFCEA" w14:textId="14D9F44C" w:rsidR="00DD2F78" w:rsidRPr="003501FA" w:rsidRDefault="00DD2F78">
      <w:pPr>
        <w:spacing w:before="15"/>
        <w:ind w:left="201"/>
        <w:rPr>
          <w:lang w:val="nl-NL"/>
        </w:rPr>
      </w:pPr>
    </w:p>
    <w:p w14:paraId="087DBA57" w14:textId="0AF0CB04" w:rsidR="0000755C" w:rsidRPr="003501FA" w:rsidRDefault="0000755C" w:rsidP="00821F43">
      <w:pPr>
        <w:rPr>
          <w:w w:val="105"/>
          <w:lang w:val="nl-NL"/>
        </w:rPr>
      </w:pPr>
      <w:r w:rsidRPr="003501FA">
        <w:rPr>
          <w:lang w:val="nl-NL"/>
        </w:rPr>
        <w:t xml:space="preserve">Bijlage </w:t>
      </w:r>
      <w:r w:rsidR="009E60E7" w:rsidRPr="003501FA">
        <w:rPr>
          <w:lang w:val="nl-NL"/>
        </w:rPr>
        <w:t>1 -</w:t>
      </w:r>
      <w:r w:rsidRPr="003501FA">
        <w:rPr>
          <w:lang w:val="nl-NL"/>
        </w:rPr>
        <w:t xml:space="preserve"> 160412 RIB </w:t>
      </w:r>
      <w:r w:rsidRPr="003501FA">
        <w:rPr>
          <w:w w:val="105"/>
          <w:lang w:val="nl-NL"/>
        </w:rPr>
        <w:t>status woningen Ruigenhil.pdf</w:t>
      </w:r>
    </w:p>
    <w:p w14:paraId="6F3AE003" w14:textId="2C787198" w:rsidR="0000755C" w:rsidRPr="003501FA" w:rsidRDefault="0000755C" w:rsidP="00821F43">
      <w:pPr>
        <w:rPr>
          <w:w w:val="105"/>
          <w:lang w:val="nl-NL"/>
        </w:rPr>
      </w:pPr>
      <w:r w:rsidRPr="003501FA">
        <w:rPr>
          <w:w w:val="105"/>
          <w:lang w:val="nl-NL"/>
        </w:rPr>
        <w:t xml:space="preserve">Bijlage </w:t>
      </w:r>
      <w:r w:rsidR="00E6236D" w:rsidRPr="003501FA">
        <w:rPr>
          <w:w w:val="105"/>
          <w:lang w:val="nl-NL"/>
        </w:rPr>
        <w:t>2</w:t>
      </w:r>
      <w:r w:rsidR="009E60E7" w:rsidRPr="003501FA">
        <w:rPr>
          <w:w w:val="105"/>
          <w:lang w:val="nl-NL"/>
        </w:rPr>
        <w:t xml:space="preserve"> -</w:t>
      </w:r>
      <w:r w:rsidRPr="003501FA">
        <w:rPr>
          <w:w w:val="105"/>
          <w:lang w:val="nl-NL"/>
        </w:rPr>
        <w:t xml:space="preserve"> Kaarten Startnotitie </w:t>
      </w:r>
      <w:proofErr w:type="spellStart"/>
      <w:r w:rsidRPr="003501FA">
        <w:rPr>
          <w:w w:val="105"/>
          <w:lang w:val="nl-NL"/>
        </w:rPr>
        <w:t>Ruigenhil</w:t>
      </w:r>
      <w:proofErr w:type="spellEnd"/>
      <w:r w:rsidRPr="003501FA">
        <w:rPr>
          <w:w w:val="105"/>
          <w:lang w:val="nl-NL"/>
        </w:rPr>
        <w:t xml:space="preserve"> eo.pdf</w:t>
      </w:r>
    </w:p>
    <w:p w14:paraId="2CE0D250" w14:textId="64EA325F" w:rsidR="0000755C" w:rsidRPr="003501FA" w:rsidRDefault="0000755C" w:rsidP="00821F43">
      <w:pPr>
        <w:rPr>
          <w:lang w:val="nl-NL"/>
        </w:rPr>
      </w:pPr>
      <w:r w:rsidRPr="003501FA">
        <w:rPr>
          <w:w w:val="105"/>
          <w:lang w:val="nl-NL"/>
        </w:rPr>
        <w:t xml:space="preserve">Bijlage </w:t>
      </w:r>
      <w:r w:rsidR="00E6236D" w:rsidRPr="003501FA">
        <w:rPr>
          <w:w w:val="105"/>
          <w:lang w:val="nl-NL"/>
        </w:rPr>
        <w:t>3</w:t>
      </w:r>
      <w:r w:rsidR="009E60E7" w:rsidRPr="003501FA">
        <w:rPr>
          <w:w w:val="105"/>
          <w:lang w:val="nl-NL"/>
        </w:rPr>
        <w:t xml:space="preserve"> -</w:t>
      </w:r>
      <w:r w:rsidRPr="003501FA">
        <w:rPr>
          <w:w w:val="105"/>
          <w:lang w:val="nl-NL"/>
        </w:rPr>
        <w:t xml:space="preserve"> Schetsontwerp</w:t>
      </w:r>
      <w:r w:rsidRPr="003501FA">
        <w:rPr>
          <w:lang w:val="nl-NL"/>
        </w:rPr>
        <w:t xml:space="preserve"> </w:t>
      </w:r>
      <w:proofErr w:type="spellStart"/>
      <w:r w:rsidRPr="003501FA">
        <w:rPr>
          <w:lang w:val="nl-NL"/>
        </w:rPr>
        <w:t>MobilityHub</w:t>
      </w:r>
      <w:proofErr w:type="spellEnd"/>
      <w:r w:rsidRPr="003501FA">
        <w:rPr>
          <w:lang w:val="nl-NL"/>
        </w:rPr>
        <w:t xml:space="preserve"> Alblasserdam.pdf</w:t>
      </w:r>
    </w:p>
    <w:sectPr w:rsidR="0000755C" w:rsidRPr="003501FA" w:rsidSect="000332A6">
      <w:headerReference w:type="default" r:id="rId8"/>
      <w:pgSz w:w="11910" w:h="16840"/>
      <w:pgMar w:top="1418" w:right="851" w:bottom="851" w:left="1418" w:header="888" w:footer="9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8BB80" w14:textId="77777777" w:rsidR="0068108C" w:rsidRDefault="0068108C">
      <w:r>
        <w:separator/>
      </w:r>
    </w:p>
  </w:endnote>
  <w:endnote w:type="continuationSeparator" w:id="0">
    <w:p w14:paraId="6BC08AFA" w14:textId="77777777" w:rsidR="0068108C" w:rsidRDefault="0068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60896" w14:textId="77777777" w:rsidR="0068108C" w:rsidRDefault="0068108C">
      <w:r>
        <w:separator/>
      </w:r>
    </w:p>
  </w:footnote>
  <w:footnote w:type="continuationSeparator" w:id="0">
    <w:p w14:paraId="448D7180" w14:textId="77777777" w:rsidR="0068108C" w:rsidRDefault="00681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CFCF3" w14:textId="658C37A0" w:rsidR="00DD2F78" w:rsidRDefault="00BF341E" w:rsidP="00821F43">
    <w:pPr>
      <w:pStyle w:val="Plattetekst"/>
      <w:rPr>
        <w:sz w:val="20"/>
      </w:rPr>
    </w:pPr>
    <w:r>
      <w:rPr>
        <w:noProof/>
        <w:lang w:eastAsia="nl-NL"/>
      </w:rPr>
      <mc:AlternateContent>
        <mc:Choice Requires="wps">
          <w:drawing>
            <wp:anchor distT="0" distB="0" distL="114300" distR="114300" simplePos="0" relativeHeight="487443968" behindDoc="1" locked="0" layoutInCell="1" allowOverlap="1" wp14:anchorId="259CFCF8" wp14:editId="635C433C">
              <wp:simplePos x="0" y="0"/>
              <wp:positionH relativeFrom="page">
                <wp:posOffset>3618230</wp:posOffset>
              </wp:positionH>
              <wp:positionV relativeFrom="page">
                <wp:posOffset>551180</wp:posOffset>
              </wp:positionV>
              <wp:extent cx="251460" cy="160655"/>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FCFD" w14:textId="43194BE4" w:rsidR="00DD2F78" w:rsidRDefault="00E60416">
                          <w:pPr>
                            <w:spacing w:before="14"/>
                            <w:ind w:left="20"/>
                            <w:rPr>
                              <w:sz w:val="19"/>
                            </w:rPr>
                          </w:pPr>
                          <w:r>
                            <w:rPr>
                              <w:color w:val="484848"/>
                              <w:w w:val="105"/>
                              <w:sz w:val="19"/>
                            </w:rPr>
                            <w:t>-</w:t>
                          </w:r>
                          <w:r>
                            <w:rPr>
                              <w:color w:val="484848"/>
                              <w:spacing w:val="5"/>
                              <w:w w:val="105"/>
                              <w:sz w:val="19"/>
                            </w:rPr>
                            <w:t xml:space="preserve"> </w:t>
                          </w:r>
                          <w:r>
                            <w:fldChar w:fldCharType="begin"/>
                          </w:r>
                          <w:r>
                            <w:rPr>
                              <w:color w:val="313131"/>
                              <w:w w:val="105"/>
                              <w:sz w:val="19"/>
                            </w:rPr>
                            <w:instrText xml:space="preserve"> PAGE </w:instrText>
                          </w:r>
                          <w:r>
                            <w:fldChar w:fldCharType="separate"/>
                          </w:r>
                          <w:r w:rsidR="00101154">
                            <w:rPr>
                              <w:noProof/>
                              <w:color w:val="313131"/>
                              <w:w w:val="105"/>
                              <w:sz w:val="19"/>
                            </w:rPr>
                            <w:t>2</w:t>
                          </w:r>
                          <w:r>
                            <w:fldChar w:fldCharType="end"/>
                          </w:r>
                          <w:r>
                            <w:rPr>
                              <w:color w:val="313131"/>
                              <w:spacing w:val="-6"/>
                              <w:w w:val="105"/>
                              <w:sz w:val="19"/>
                            </w:rPr>
                            <w:t xml:space="preserve"> </w:t>
                          </w:r>
                          <w:r>
                            <w:rPr>
                              <w:color w:val="484848"/>
                              <w:w w:val="105"/>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CFCF8" id="_x0000_t202" coordsize="21600,21600" o:spt="202" path="m,l,21600r21600,l21600,xe">
              <v:stroke joinstyle="miter"/>
              <v:path gradientshapeok="t" o:connecttype="rect"/>
            </v:shapetype>
            <v:shape id="docshape6" o:spid="_x0000_s1026" type="#_x0000_t202" style="position:absolute;left:0;text-align:left;margin-left:284.9pt;margin-top:43.4pt;width:19.8pt;height:12.65pt;z-index:-1587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" filled="f" stroked="f">
              <v:textbox inset="0,0,0,0">
                <w:txbxContent>
                  <w:p w14:paraId="259CFCFD" w14:textId="43194BE4" w:rsidR="00DD2F78" w:rsidRDefault="00E60416">
                    <w:pPr>
                      <w:spacing w:before="14"/>
                      <w:ind w:left="20"/>
                      <w:rPr>
                        <w:sz w:val="19"/>
                      </w:rPr>
                    </w:pPr>
                    <w:r>
                      <w:rPr>
                        <w:color w:val="484848"/>
                        <w:w w:val="105"/>
                        <w:sz w:val="19"/>
                      </w:rPr>
                      <w:t>-</w:t>
                    </w:r>
                    <w:r>
                      <w:rPr>
                        <w:color w:val="484848"/>
                        <w:spacing w:val="5"/>
                        <w:w w:val="105"/>
                        <w:sz w:val="19"/>
                      </w:rPr>
                      <w:t xml:space="preserve"> </w:t>
                    </w:r>
                    <w:r>
                      <w:fldChar w:fldCharType="begin"/>
                    </w:r>
                    <w:r>
                      <w:rPr>
                        <w:color w:val="313131"/>
                        <w:w w:val="105"/>
                        <w:sz w:val="19"/>
                      </w:rPr>
                      <w:instrText xml:space="preserve"> PAGE </w:instrText>
                    </w:r>
                    <w:r>
                      <w:fldChar w:fldCharType="separate"/>
                    </w:r>
                    <w:r w:rsidR="00101154">
                      <w:rPr>
                        <w:noProof/>
                        <w:color w:val="313131"/>
                        <w:w w:val="105"/>
                        <w:sz w:val="19"/>
                      </w:rPr>
                      <w:t>2</w:t>
                    </w:r>
                    <w:r>
                      <w:fldChar w:fldCharType="end"/>
                    </w:r>
                    <w:r>
                      <w:rPr>
                        <w:color w:val="313131"/>
                        <w:spacing w:val="-6"/>
                        <w:w w:val="105"/>
                        <w:sz w:val="19"/>
                      </w:rPr>
                      <w:t xml:space="preserve"> </w:t>
                    </w:r>
                    <w:r>
                      <w:rPr>
                        <w:color w:val="484848"/>
                        <w:w w:val="105"/>
                        <w:sz w:val="19"/>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22D1"/>
    <w:multiLevelType w:val="hybridMultilevel"/>
    <w:tmpl w:val="734E05C0"/>
    <w:lvl w:ilvl="0" w:tplc="0FDA6EA4">
      <w:start w:val="1"/>
      <w:numFmt w:val="decimal"/>
      <w:pStyle w:val="Kop2"/>
      <w:lvlText w:val="%1."/>
      <w:lvlJc w:val="left"/>
      <w:pPr>
        <w:ind w:left="577" w:hanging="365"/>
      </w:pPr>
      <w:rPr>
        <w:rFonts w:hint="default"/>
        <w:spacing w:val="-1"/>
        <w:w w:val="109"/>
      </w:rPr>
    </w:lvl>
    <w:lvl w:ilvl="1" w:tplc="2D0A5C80">
      <w:numFmt w:val="bullet"/>
      <w:lvlText w:val="•"/>
      <w:lvlJc w:val="left"/>
      <w:pPr>
        <w:ind w:left="1504" w:hanging="365"/>
      </w:pPr>
      <w:rPr>
        <w:rFonts w:hint="default"/>
      </w:rPr>
    </w:lvl>
    <w:lvl w:ilvl="2" w:tplc="2F008700">
      <w:numFmt w:val="bullet"/>
      <w:lvlText w:val="•"/>
      <w:lvlJc w:val="left"/>
      <w:pPr>
        <w:ind w:left="2429" w:hanging="365"/>
      </w:pPr>
      <w:rPr>
        <w:rFonts w:hint="default"/>
      </w:rPr>
    </w:lvl>
    <w:lvl w:ilvl="3" w:tplc="8F44C6A0">
      <w:numFmt w:val="bullet"/>
      <w:lvlText w:val="•"/>
      <w:lvlJc w:val="left"/>
      <w:pPr>
        <w:ind w:left="3354" w:hanging="365"/>
      </w:pPr>
      <w:rPr>
        <w:rFonts w:hint="default"/>
      </w:rPr>
    </w:lvl>
    <w:lvl w:ilvl="4" w:tplc="84623D82">
      <w:numFmt w:val="bullet"/>
      <w:lvlText w:val="•"/>
      <w:lvlJc w:val="left"/>
      <w:pPr>
        <w:ind w:left="4279" w:hanging="365"/>
      </w:pPr>
      <w:rPr>
        <w:rFonts w:hint="default"/>
      </w:rPr>
    </w:lvl>
    <w:lvl w:ilvl="5" w:tplc="1416072E">
      <w:numFmt w:val="bullet"/>
      <w:lvlText w:val="•"/>
      <w:lvlJc w:val="left"/>
      <w:pPr>
        <w:ind w:left="5204" w:hanging="365"/>
      </w:pPr>
      <w:rPr>
        <w:rFonts w:hint="default"/>
      </w:rPr>
    </w:lvl>
    <w:lvl w:ilvl="6" w:tplc="AEA8E786">
      <w:numFmt w:val="bullet"/>
      <w:lvlText w:val="•"/>
      <w:lvlJc w:val="left"/>
      <w:pPr>
        <w:ind w:left="6129" w:hanging="365"/>
      </w:pPr>
      <w:rPr>
        <w:rFonts w:hint="default"/>
      </w:rPr>
    </w:lvl>
    <w:lvl w:ilvl="7" w:tplc="843C6808">
      <w:numFmt w:val="bullet"/>
      <w:lvlText w:val="•"/>
      <w:lvlJc w:val="left"/>
      <w:pPr>
        <w:ind w:left="7054" w:hanging="365"/>
      </w:pPr>
      <w:rPr>
        <w:rFonts w:hint="default"/>
      </w:rPr>
    </w:lvl>
    <w:lvl w:ilvl="8" w:tplc="557CC6BE">
      <w:numFmt w:val="bullet"/>
      <w:lvlText w:val="•"/>
      <w:lvlJc w:val="left"/>
      <w:pPr>
        <w:ind w:left="7979" w:hanging="365"/>
      </w:pPr>
      <w:rPr>
        <w:rFonts w:hint="default"/>
      </w:rPr>
    </w:lvl>
  </w:abstractNum>
  <w:abstractNum w:abstractNumId="1" w15:restartNumberingAfterBreak="0">
    <w:nsid w:val="13A722F6"/>
    <w:multiLevelType w:val="hybridMultilevel"/>
    <w:tmpl w:val="74DCB342"/>
    <w:lvl w:ilvl="0" w:tplc="0413000F">
      <w:start w:val="1"/>
      <w:numFmt w:val="decimal"/>
      <w:lvlText w:val="%1."/>
      <w:lvlJc w:val="left"/>
      <w:pPr>
        <w:ind w:left="572" w:hanging="360"/>
      </w:pPr>
      <w:rPr>
        <w:rFonts w:hint="default"/>
        <w:spacing w:val="-1"/>
        <w:w w:val="105"/>
      </w:rPr>
    </w:lvl>
    <w:lvl w:ilvl="1" w:tplc="1A4404B4">
      <w:numFmt w:val="bullet"/>
      <w:lvlText w:val="•"/>
      <w:lvlJc w:val="left"/>
      <w:pPr>
        <w:ind w:left="1504" w:hanging="360"/>
      </w:pPr>
      <w:rPr>
        <w:rFonts w:hint="default"/>
      </w:rPr>
    </w:lvl>
    <w:lvl w:ilvl="2" w:tplc="F0E63DD8">
      <w:numFmt w:val="bullet"/>
      <w:lvlText w:val="•"/>
      <w:lvlJc w:val="left"/>
      <w:pPr>
        <w:ind w:left="2429" w:hanging="360"/>
      </w:pPr>
      <w:rPr>
        <w:rFonts w:hint="default"/>
      </w:rPr>
    </w:lvl>
    <w:lvl w:ilvl="3" w:tplc="F06290DA">
      <w:numFmt w:val="bullet"/>
      <w:lvlText w:val="•"/>
      <w:lvlJc w:val="left"/>
      <w:pPr>
        <w:ind w:left="3354" w:hanging="360"/>
      </w:pPr>
      <w:rPr>
        <w:rFonts w:hint="default"/>
      </w:rPr>
    </w:lvl>
    <w:lvl w:ilvl="4" w:tplc="6874A3F8">
      <w:numFmt w:val="bullet"/>
      <w:lvlText w:val="•"/>
      <w:lvlJc w:val="left"/>
      <w:pPr>
        <w:ind w:left="4279" w:hanging="360"/>
      </w:pPr>
      <w:rPr>
        <w:rFonts w:hint="default"/>
      </w:rPr>
    </w:lvl>
    <w:lvl w:ilvl="5" w:tplc="E8B03E06">
      <w:numFmt w:val="bullet"/>
      <w:lvlText w:val="•"/>
      <w:lvlJc w:val="left"/>
      <w:pPr>
        <w:ind w:left="5204" w:hanging="360"/>
      </w:pPr>
      <w:rPr>
        <w:rFonts w:hint="default"/>
      </w:rPr>
    </w:lvl>
    <w:lvl w:ilvl="6" w:tplc="E33633DC">
      <w:numFmt w:val="bullet"/>
      <w:lvlText w:val="•"/>
      <w:lvlJc w:val="left"/>
      <w:pPr>
        <w:ind w:left="6129" w:hanging="360"/>
      </w:pPr>
      <w:rPr>
        <w:rFonts w:hint="default"/>
      </w:rPr>
    </w:lvl>
    <w:lvl w:ilvl="7" w:tplc="D1100386">
      <w:numFmt w:val="bullet"/>
      <w:lvlText w:val="•"/>
      <w:lvlJc w:val="left"/>
      <w:pPr>
        <w:ind w:left="7054" w:hanging="360"/>
      </w:pPr>
      <w:rPr>
        <w:rFonts w:hint="default"/>
      </w:rPr>
    </w:lvl>
    <w:lvl w:ilvl="8" w:tplc="9BE4E290">
      <w:numFmt w:val="bullet"/>
      <w:lvlText w:val="•"/>
      <w:lvlJc w:val="left"/>
      <w:pPr>
        <w:ind w:left="7979" w:hanging="360"/>
      </w:pPr>
      <w:rPr>
        <w:rFonts w:hint="default"/>
      </w:rPr>
    </w:lvl>
  </w:abstractNum>
  <w:abstractNum w:abstractNumId="2" w15:restartNumberingAfterBreak="0">
    <w:nsid w:val="1EE8550F"/>
    <w:multiLevelType w:val="hybridMultilevel"/>
    <w:tmpl w:val="74DCB342"/>
    <w:lvl w:ilvl="0" w:tplc="0413000F">
      <w:start w:val="1"/>
      <w:numFmt w:val="decimal"/>
      <w:pStyle w:val="Lijstalinea"/>
      <w:lvlText w:val="%1."/>
      <w:lvlJc w:val="left"/>
      <w:pPr>
        <w:ind w:left="572" w:hanging="360"/>
      </w:pPr>
      <w:rPr>
        <w:rFonts w:hint="default"/>
        <w:spacing w:val="-1"/>
        <w:w w:val="105"/>
      </w:rPr>
    </w:lvl>
    <w:lvl w:ilvl="1" w:tplc="1A4404B4">
      <w:numFmt w:val="bullet"/>
      <w:lvlText w:val="•"/>
      <w:lvlJc w:val="left"/>
      <w:pPr>
        <w:ind w:left="1504" w:hanging="360"/>
      </w:pPr>
      <w:rPr>
        <w:rFonts w:hint="default"/>
      </w:rPr>
    </w:lvl>
    <w:lvl w:ilvl="2" w:tplc="F0E63DD8">
      <w:numFmt w:val="bullet"/>
      <w:lvlText w:val="•"/>
      <w:lvlJc w:val="left"/>
      <w:pPr>
        <w:ind w:left="2429" w:hanging="360"/>
      </w:pPr>
      <w:rPr>
        <w:rFonts w:hint="default"/>
      </w:rPr>
    </w:lvl>
    <w:lvl w:ilvl="3" w:tplc="F06290DA">
      <w:numFmt w:val="bullet"/>
      <w:lvlText w:val="•"/>
      <w:lvlJc w:val="left"/>
      <w:pPr>
        <w:ind w:left="3354" w:hanging="360"/>
      </w:pPr>
      <w:rPr>
        <w:rFonts w:hint="default"/>
      </w:rPr>
    </w:lvl>
    <w:lvl w:ilvl="4" w:tplc="6874A3F8">
      <w:numFmt w:val="bullet"/>
      <w:lvlText w:val="•"/>
      <w:lvlJc w:val="left"/>
      <w:pPr>
        <w:ind w:left="4279" w:hanging="360"/>
      </w:pPr>
      <w:rPr>
        <w:rFonts w:hint="default"/>
      </w:rPr>
    </w:lvl>
    <w:lvl w:ilvl="5" w:tplc="E8B03E06">
      <w:numFmt w:val="bullet"/>
      <w:lvlText w:val="•"/>
      <w:lvlJc w:val="left"/>
      <w:pPr>
        <w:ind w:left="5204" w:hanging="360"/>
      </w:pPr>
      <w:rPr>
        <w:rFonts w:hint="default"/>
      </w:rPr>
    </w:lvl>
    <w:lvl w:ilvl="6" w:tplc="E33633DC">
      <w:numFmt w:val="bullet"/>
      <w:lvlText w:val="•"/>
      <w:lvlJc w:val="left"/>
      <w:pPr>
        <w:ind w:left="6129" w:hanging="360"/>
      </w:pPr>
      <w:rPr>
        <w:rFonts w:hint="default"/>
      </w:rPr>
    </w:lvl>
    <w:lvl w:ilvl="7" w:tplc="D1100386">
      <w:numFmt w:val="bullet"/>
      <w:lvlText w:val="•"/>
      <w:lvlJc w:val="left"/>
      <w:pPr>
        <w:ind w:left="7054" w:hanging="360"/>
      </w:pPr>
      <w:rPr>
        <w:rFonts w:hint="default"/>
      </w:rPr>
    </w:lvl>
    <w:lvl w:ilvl="8" w:tplc="9BE4E290">
      <w:numFmt w:val="bullet"/>
      <w:lvlText w:val="•"/>
      <w:lvlJc w:val="left"/>
      <w:pPr>
        <w:ind w:left="7979" w:hanging="360"/>
      </w:pPr>
      <w:rPr>
        <w:rFonts w:hint="default"/>
      </w:rPr>
    </w:lvl>
  </w:abstractNum>
  <w:abstractNum w:abstractNumId="3" w15:restartNumberingAfterBreak="0">
    <w:nsid w:val="29893956"/>
    <w:multiLevelType w:val="hybridMultilevel"/>
    <w:tmpl w:val="8C52A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F16D45"/>
    <w:multiLevelType w:val="hybridMultilevel"/>
    <w:tmpl w:val="8508F4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1F11F6"/>
    <w:multiLevelType w:val="hybridMultilevel"/>
    <w:tmpl w:val="D7F0C532"/>
    <w:lvl w:ilvl="0" w:tplc="933CF2D0">
      <w:start w:val="1"/>
      <w:numFmt w:val="decimal"/>
      <w:lvlText w:val="%1."/>
      <w:lvlJc w:val="left"/>
      <w:pPr>
        <w:ind w:left="505" w:hanging="360"/>
      </w:pPr>
      <w:rPr>
        <w:rFonts w:hint="default"/>
        <w:spacing w:val="-1"/>
        <w:w w:val="104"/>
      </w:rPr>
    </w:lvl>
    <w:lvl w:ilvl="1" w:tplc="66707302">
      <w:numFmt w:val="bullet"/>
      <w:lvlText w:val="•"/>
      <w:lvlJc w:val="left"/>
      <w:pPr>
        <w:ind w:left="1432" w:hanging="360"/>
      </w:pPr>
      <w:rPr>
        <w:rFonts w:hint="default"/>
      </w:rPr>
    </w:lvl>
    <w:lvl w:ilvl="2" w:tplc="7E68F254">
      <w:numFmt w:val="bullet"/>
      <w:lvlText w:val="•"/>
      <w:lvlJc w:val="left"/>
      <w:pPr>
        <w:ind w:left="2365" w:hanging="360"/>
      </w:pPr>
      <w:rPr>
        <w:rFonts w:hint="default"/>
      </w:rPr>
    </w:lvl>
    <w:lvl w:ilvl="3" w:tplc="460EE18A">
      <w:numFmt w:val="bullet"/>
      <w:lvlText w:val="•"/>
      <w:lvlJc w:val="left"/>
      <w:pPr>
        <w:ind w:left="3298" w:hanging="360"/>
      </w:pPr>
      <w:rPr>
        <w:rFonts w:hint="default"/>
      </w:rPr>
    </w:lvl>
    <w:lvl w:ilvl="4" w:tplc="1F8EF788">
      <w:numFmt w:val="bullet"/>
      <w:lvlText w:val="•"/>
      <w:lvlJc w:val="left"/>
      <w:pPr>
        <w:ind w:left="4231" w:hanging="360"/>
      </w:pPr>
      <w:rPr>
        <w:rFonts w:hint="default"/>
      </w:rPr>
    </w:lvl>
    <w:lvl w:ilvl="5" w:tplc="BCDCD8A0">
      <w:numFmt w:val="bullet"/>
      <w:lvlText w:val="•"/>
      <w:lvlJc w:val="left"/>
      <w:pPr>
        <w:ind w:left="5164" w:hanging="360"/>
      </w:pPr>
      <w:rPr>
        <w:rFonts w:hint="default"/>
      </w:rPr>
    </w:lvl>
    <w:lvl w:ilvl="6" w:tplc="25BC0A08">
      <w:numFmt w:val="bullet"/>
      <w:lvlText w:val="•"/>
      <w:lvlJc w:val="left"/>
      <w:pPr>
        <w:ind w:left="6097" w:hanging="360"/>
      </w:pPr>
      <w:rPr>
        <w:rFonts w:hint="default"/>
      </w:rPr>
    </w:lvl>
    <w:lvl w:ilvl="7" w:tplc="4FA4B11E">
      <w:numFmt w:val="bullet"/>
      <w:lvlText w:val="•"/>
      <w:lvlJc w:val="left"/>
      <w:pPr>
        <w:ind w:left="7030" w:hanging="360"/>
      </w:pPr>
      <w:rPr>
        <w:rFonts w:hint="default"/>
      </w:rPr>
    </w:lvl>
    <w:lvl w:ilvl="8" w:tplc="8398E62A">
      <w:numFmt w:val="bullet"/>
      <w:lvlText w:val="•"/>
      <w:lvlJc w:val="left"/>
      <w:pPr>
        <w:ind w:left="7963" w:hanging="360"/>
      </w:pPr>
      <w:rPr>
        <w:rFonts w:hint="default"/>
      </w:rPr>
    </w:lvl>
  </w:abstractNum>
  <w:abstractNum w:abstractNumId="6" w15:restartNumberingAfterBreak="0">
    <w:nsid w:val="4E1E131E"/>
    <w:multiLevelType w:val="hybridMultilevel"/>
    <w:tmpl w:val="28EA2372"/>
    <w:lvl w:ilvl="0" w:tplc="1366820C">
      <w:numFmt w:val="bullet"/>
      <w:lvlText w:val="•"/>
      <w:lvlJc w:val="left"/>
      <w:pPr>
        <w:ind w:left="533" w:hanging="363"/>
      </w:pPr>
      <w:rPr>
        <w:rFonts w:ascii="Arial" w:eastAsia="Arial" w:hAnsi="Arial" w:cs="Arial" w:hint="default"/>
        <w:b w:val="0"/>
        <w:bCs w:val="0"/>
        <w:i w:val="0"/>
        <w:iCs w:val="0"/>
        <w:color w:val="3A3B3B"/>
        <w:w w:val="103"/>
        <w:sz w:val="21"/>
        <w:szCs w:val="21"/>
      </w:rPr>
    </w:lvl>
    <w:lvl w:ilvl="1" w:tplc="87FC59D8">
      <w:numFmt w:val="bullet"/>
      <w:lvlText w:val="•"/>
      <w:lvlJc w:val="left"/>
      <w:pPr>
        <w:ind w:left="1468" w:hanging="363"/>
      </w:pPr>
      <w:rPr>
        <w:rFonts w:hint="default"/>
      </w:rPr>
    </w:lvl>
    <w:lvl w:ilvl="2" w:tplc="3FD89990">
      <w:numFmt w:val="bullet"/>
      <w:lvlText w:val="•"/>
      <w:lvlJc w:val="left"/>
      <w:pPr>
        <w:ind w:left="2397" w:hanging="363"/>
      </w:pPr>
      <w:rPr>
        <w:rFonts w:hint="default"/>
      </w:rPr>
    </w:lvl>
    <w:lvl w:ilvl="3" w:tplc="B07C2CF4">
      <w:numFmt w:val="bullet"/>
      <w:lvlText w:val="•"/>
      <w:lvlJc w:val="left"/>
      <w:pPr>
        <w:ind w:left="3326" w:hanging="363"/>
      </w:pPr>
      <w:rPr>
        <w:rFonts w:hint="default"/>
      </w:rPr>
    </w:lvl>
    <w:lvl w:ilvl="4" w:tplc="EAF67FAA">
      <w:numFmt w:val="bullet"/>
      <w:lvlText w:val="•"/>
      <w:lvlJc w:val="left"/>
      <w:pPr>
        <w:ind w:left="4255" w:hanging="363"/>
      </w:pPr>
      <w:rPr>
        <w:rFonts w:hint="default"/>
      </w:rPr>
    </w:lvl>
    <w:lvl w:ilvl="5" w:tplc="06A443EE">
      <w:numFmt w:val="bullet"/>
      <w:lvlText w:val="•"/>
      <w:lvlJc w:val="left"/>
      <w:pPr>
        <w:ind w:left="5184" w:hanging="363"/>
      </w:pPr>
      <w:rPr>
        <w:rFonts w:hint="default"/>
      </w:rPr>
    </w:lvl>
    <w:lvl w:ilvl="6" w:tplc="5DF63570">
      <w:numFmt w:val="bullet"/>
      <w:lvlText w:val="•"/>
      <w:lvlJc w:val="left"/>
      <w:pPr>
        <w:ind w:left="6113" w:hanging="363"/>
      </w:pPr>
      <w:rPr>
        <w:rFonts w:hint="default"/>
      </w:rPr>
    </w:lvl>
    <w:lvl w:ilvl="7" w:tplc="744887C8">
      <w:numFmt w:val="bullet"/>
      <w:lvlText w:val="•"/>
      <w:lvlJc w:val="left"/>
      <w:pPr>
        <w:ind w:left="7042" w:hanging="363"/>
      </w:pPr>
      <w:rPr>
        <w:rFonts w:hint="default"/>
      </w:rPr>
    </w:lvl>
    <w:lvl w:ilvl="8" w:tplc="62EA0624">
      <w:numFmt w:val="bullet"/>
      <w:lvlText w:val="•"/>
      <w:lvlJc w:val="left"/>
      <w:pPr>
        <w:ind w:left="7971" w:hanging="363"/>
      </w:pPr>
      <w:rPr>
        <w:rFonts w:hint="default"/>
      </w:rPr>
    </w:lvl>
  </w:abstractNum>
  <w:abstractNum w:abstractNumId="7" w15:restartNumberingAfterBreak="0">
    <w:nsid w:val="677B24B2"/>
    <w:multiLevelType w:val="hybridMultilevel"/>
    <w:tmpl w:val="74DCB342"/>
    <w:lvl w:ilvl="0" w:tplc="0413000F">
      <w:start w:val="1"/>
      <w:numFmt w:val="decimal"/>
      <w:lvlText w:val="%1."/>
      <w:lvlJc w:val="left"/>
      <w:pPr>
        <w:ind w:left="572" w:hanging="360"/>
      </w:pPr>
      <w:rPr>
        <w:rFonts w:hint="default"/>
        <w:spacing w:val="-1"/>
        <w:w w:val="105"/>
      </w:rPr>
    </w:lvl>
    <w:lvl w:ilvl="1" w:tplc="1A4404B4">
      <w:numFmt w:val="bullet"/>
      <w:lvlText w:val="•"/>
      <w:lvlJc w:val="left"/>
      <w:pPr>
        <w:ind w:left="1504" w:hanging="360"/>
      </w:pPr>
      <w:rPr>
        <w:rFonts w:hint="default"/>
      </w:rPr>
    </w:lvl>
    <w:lvl w:ilvl="2" w:tplc="F0E63DD8">
      <w:numFmt w:val="bullet"/>
      <w:lvlText w:val="•"/>
      <w:lvlJc w:val="left"/>
      <w:pPr>
        <w:ind w:left="2429" w:hanging="360"/>
      </w:pPr>
      <w:rPr>
        <w:rFonts w:hint="default"/>
      </w:rPr>
    </w:lvl>
    <w:lvl w:ilvl="3" w:tplc="F06290DA">
      <w:numFmt w:val="bullet"/>
      <w:lvlText w:val="•"/>
      <w:lvlJc w:val="left"/>
      <w:pPr>
        <w:ind w:left="3354" w:hanging="360"/>
      </w:pPr>
      <w:rPr>
        <w:rFonts w:hint="default"/>
      </w:rPr>
    </w:lvl>
    <w:lvl w:ilvl="4" w:tplc="6874A3F8">
      <w:numFmt w:val="bullet"/>
      <w:lvlText w:val="•"/>
      <w:lvlJc w:val="left"/>
      <w:pPr>
        <w:ind w:left="4279" w:hanging="360"/>
      </w:pPr>
      <w:rPr>
        <w:rFonts w:hint="default"/>
      </w:rPr>
    </w:lvl>
    <w:lvl w:ilvl="5" w:tplc="E8B03E06">
      <w:numFmt w:val="bullet"/>
      <w:lvlText w:val="•"/>
      <w:lvlJc w:val="left"/>
      <w:pPr>
        <w:ind w:left="5204" w:hanging="360"/>
      </w:pPr>
      <w:rPr>
        <w:rFonts w:hint="default"/>
      </w:rPr>
    </w:lvl>
    <w:lvl w:ilvl="6" w:tplc="E33633DC">
      <w:numFmt w:val="bullet"/>
      <w:lvlText w:val="•"/>
      <w:lvlJc w:val="left"/>
      <w:pPr>
        <w:ind w:left="6129" w:hanging="360"/>
      </w:pPr>
      <w:rPr>
        <w:rFonts w:hint="default"/>
      </w:rPr>
    </w:lvl>
    <w:lvl w:ilvl="7" w:tplc="D1100386">
      <w:numFmt w:val="bullet"/>
      <w:lvlText w:val="•"/>
      <w:lvlJc w:val="left"/>
      <w:pPr>
        <w:ind w:left="7054" w:hanging="360"/>
      </w:pPr>
      <w:rPr>
        <w:rFonts w:hint="default"/>
      </w:rPr>
    </w:lvl>
    <w:lvl w:ilvl="8" w:tplc="9BE4E290">
      <w:numFmt w:val="bullet"/>
      <w:lvlText w:val="•"/>
      <w:lvlJc w:val="left"/>
      <w:pPr>
        <w:ind w:left="7979" w:hanging="360"/>
      </w:pPr>
      <w:rPr>
        <w:rFonts w:hint="default"/>
      </w:rPr>
    </w:lvl>
  </w:abstractNum>
  <w:abstractNum w:abstractNumId="8" w15:restartNumberingAfterBreak="0">
    <w:nsid w:val="745D7361"/>
    <w:multiLevelType w:val="hybridMultilevel"/>
    <w:tmpl w:val="F5B4AD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D4216F9"/>
    <w:multiLevelType w:val="hybridMultilevel"/>
    <w:tmpl w:val="FF54D786"/>
    <w:lvl w:ilvl="0" w:tplc="E6A6326A">
      <w:start w:val="1"/>
      <w:numFmt w:val="decimal"/>
      <w:lvlText w:val="%1."/>
      <w:lvlJc w:val="left"/>
      <w:pPr>
        <w:ind w:left="425" w:hanging="227"/>
      </w:pPr>
      <w:rPr>
        <w:rFonts w:hint="default"/>
        <w:spacing w:val="0"/>
        <w:w w:val="109"/>
      </w:rPr>
    </w:lvl>
    <w:lvl w:ilvl="1" w:tplc="98FA1EB8">
      <w:numFmt w:val="bullet"/>
      <w:lvlText w:val="•"/>
      <w:lvlJc w:val="left"/>
      <w:pPr>
        <w:ind w:left="866" w:hanging="227"/>
      </w:pPr>
      <w:rPr>
        <w:rFonts w:hint="default"/>
      </w:rPr>
    </w:lvl>
    <w:lvl w:ilvl="2" w:tplc="D0446F9E">
      <w:numFmt w:val="bullet"/>
      <w:lvlText w:val="•"/>
      <w:lvlJc w:val="left"/>
      <w:pPr>
        <w:ind w:left="1312" w:hanging="227"/>
      </w:pPr>
      <w:rPr>
        <w:rFonts w:hint="default"/>
      </w:rPr>
    </w:lvl>
    <w:lvl w:ilvl="3" w:tplc="9850B790">
      <w:numFmt w:val="bullet"/>
      <w:lvlText w:val="•"/>
      <w:lvlJc w:val="left"/>
      <w:pPr>
        <w:ind w:left="1758" w:hanging="227"/>
      </w:pPr>
      <w:rPr>
        <w:rFonts w:hint="default"/>
      </w:rPr>
    </w:lvl>
    <w:lvl w:ilvl="4" w:tplc="8CFAB876">
      <w:numFmt w:val="bullet"/>
      <w:lvlText w:val="•"/>
      <w:lvlJc w:val="left"/>
      <w:pPr>
        <w:ind w:left="2204" w:hanging="227"/>
      </w:pPr>
      <w:rPr>
        <w:rFonts w:hint="default"/>
      </w:rPr>
    </w:lvl>
    <w:lvl w:ilvl="5" w:tplc="3D90397E">
      <w:numFmt w:val="bullet"/>
      <w:lvlText w:val="•"/>
      <w:lvlJc w:val="left"/>
      <w:pPr>
        <w:ind w:left="2650" w:hanging="227"/>
      </w:pPr>
      <w:rPr>
        <w:rFonts w:hint="default"/>
      </w:rPr>
    </w:lvl>
    <w:lvl w:ilvl="6" w:tplc="255CC28E">
      <w:numFmt w:val="bullet"/>
      <w:lvlText w:val="•"/>
      <w:lvlJc w:val="left"/>
      <w:pPr>
        <w:ind w:left="3096" w:hanging="227"/>
      </w:pPr>
      <w:rPr>
        <w:rFonts w:hint="default"/>
      </w:rPr>
    </w:lvl>
    <w:lvl w:ilvl="7" w:tplc="3C502500">
      <w:numFmt w:val="bullet"/>
      <w:lvlText w:val="•"/>
      <w:lvlJc w:val="left"/>
      <w:pPr>
        <w:ind w:left="3542" w:hanging="227"/>
      </w:pPr>
      <w:rPr>
        <w:rFonts w:hint="default"/>
      </w:rPr>
    </w:lvl>
    <w:lvl w:ilvl="8" w:tplc="FCECAAD6">
      <w:numFmt w:val="bullet"/>
      <w:lvlText w:val="•"/>
      <w:lvlJc w:val="left"/>
      <w:pPr>
        <w:ind w:left="3989" w:hanging="227"/>
      </w:pPr>
      <w:rPr>
        <w:rFonts w:hint="default"/>
      </w:rPr>
    </w:lvl>
  </w:abstractNum>
  <w:num w:numId="1">
    <w:abstractNumId w:val="0"/>
  </w:num>
  <w:num w:numId="2">
    <w:abstractNumId w:val="9"/>
  </w:num>
  <w:num w:numId="3">
    <w:abstractNumId w:val="2"/>
  </w:num>
  <w:num w:numId="4">
    <w:abstractNumId w:val="5"/>
  </w:num>
  <w:num w:numId="5">
    <w:abstractNumId w:val="6"/>
  </w:num>
  <w:num w:numId="6">
    <w:abstractNumId w:val="2"/>
    <w:lvlOverride w:ilvl="0">
      <w:startOverride w:val="1"/>
    </w:lvlOverride>
  </w:num>
  <w:num w:numId="7">
    <w:abstractNumId w:val="2"/>
  </w:num>
  <w:num w:numId="8">
    <w:abstractNumId w:val="1"/>
  </w:num>
  <w:num w:numId="9">
    <w:abstractNumId w:val="0"/>
    <w:lvlOverride w:ilvl="0">
      <w:startOverride w:val="1"/>
    </w:lvlOverride>
  </w:num>
  <w:num w:numId="10">
    <w:abstractNumId w:val="0"/>
  </w:num>
  <w:num w:numId="11">
    <w:abstractNumId w:val="0"/>
    <w:lvlOverride w:ilvl="0">
      <w:startOverride w:val="1"/>
    </w:lvlOverride>
  </w:num>
  <w:num w:numId="12">
    <w:abstractNumId w:val="0"/>
    <w:lvlOverride w:ilvl="0">
      <w:startOverride w:val="1"/>
    </w:lvlOverride>
  </w:num>
  <w:num w:numId="13">
    <w:abstractNumId w:val="0"/>
  </w:num>
  <w:num w:numId="14">
    <w:abstractNumId w:val="0"/>
  </w:num>
  <w:num w:numId="15">
    <w:abstractNumId w:val="0"/>
  </w:num>
  <w:num w:numId="16">
    <w:abstractNumId w:val="0"/>
  </w:num>
  <w:num w:numId="17">
    <w:abstractNumId w:val="7"/>
  </w:num>
  <w:num w:numId="18">
    <w:abstractNumId w:val="2"/>
  </w:num>
  <w:num w:numId="19">
    <w:abstractNumId w:val="2"/>
  </w:num>
  <w:num w:numId="20">
    <w:abstractNumId w:val="2"/>
  </w:num>
  <w:num w:numId="21">
    <w:abstractNumId w:val="2"/>
  </w:num>
  <w:num w:numId="22">
    <w:abstractNumId w:val="2"/>
  </w:num>
  <w:num w:numId="23">
    <w:abstractNumId w:val="2"/>
  </w:num>
  <w:num w:numId="24">
    <w:abstractNumId w:val="4"/>
  </w:num>
  <w:num w:numId="25">
    <w:abstractNumId w:val="3"/>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78"/>
    <w:rsid w:val="0000755C"/>
    <w:rsid w:val="000332A6"/>
    <w:rsid w:val="000862F9"/>
    <w:rsid w:val="000E152A"/>
    <w:rsid w:val="00101154"/>
    <w:rsid w:val="0012494D"/>
    <w:rsid w:val="00151B78"/>
    <w:rsid w:val="0017647D"/>
    <w:rsid w:val="001B466E"/>
    <w:rsid w:val="001D2EDD"/>
    <w:rsid w:val="00271949"/>
    <w:rsid w:val="002A75A7"/>
    <w:rsid w:val="00307CE7"/>
    <w:rsid w:val="003501FA"/>
    <w:rsid w:val="00354322"/>
    <w:rsid w:val="00357201"/>
    <w:rsid w:val="003632FB"/>
    <w:rsid w:val="00390CA6"/>
    <w:rsid w:val="003A187D"/>
    <w:rsid w:val="003C4777"/>
    <w:rsid w:val="003C5FD5"/>
    <w:rsid w:val="003D0394"/>
    <w:rsid w:val="003E51B3"/>
    <w:rsid w:val="003F7F80"/>
    <w:rsid w:val="00430B51"/>
    <w:rsid w:val="004771B9"/>
    <w:rsid w:val="004839F3"/>
    <w:rsid w:val="004905FB"/>
    <w:rsid w:val="00514D28"/>
    <w:rsid w:val="005755D4"/>
    <w:rsid w:val="00620E6F"/>
    <w:rsid w:val="00621D72"/>
    <w:rsid w:val="0064410B"/>
    <w:rsid w:val="006579FF"/>
    <w:rsid w:val="00675FB2"/>
    <w:rsid w:val="0068108C"/>
    <w:rsid w:val="0069069D"/>
    <w:rsid w:val="006D4BA1"/>
    <w:rsid w:val="006F49E5"/>
    <w:rsid w:val="00716A3B"/>
    <w:rsid w:val="007312FD"/>
    <w:rsid w:val="00794FD8"/>
    <w:rsid w:val="007D55AF"/>
    <w:rsid w:val="007F6772"/>
    <w:rsid w:val="00804171"/>
    <w:rsid w:val="00821F43"/>
    <w:rsid w:val="008506B5"/>
    <w:rsid w:val="00877830"/>
    <w:rsid w:val="008A3C2E"/>
    <w:rsid w:val="009132EC"/>
    <w:rsid w:val="0094689D"/>
    <w:rsid w:val="009C194C"/>
    <w:rsid w:val="009D655D"/>
    <w:rsid w:val="009E60E7"/>
    <w:rsid w:val="00A02F3D"/>
    <w:rsid w:val="00A60733"/>
    <w:rsid w:val="00B266D9"/>
    <w:rsid w:val="00B36D5D"/>
    <w:rsid w:val="00B40F3F"/>
    <w:rsid w:val="00B43F7D"/>
    <w:rsid w:val="00B86482"/>
    <w:rsid w:val="00B9714E"/>
    <w:rsid w:val="00BD0BA4"/>
    <w:rsid w:val="00BF341E"/>
    <w:rsid w:val="00C065B4"/>
    <w:rsid w:val="00C12A2A"/>
    <w:rsid w:val="00C40A79"/>
    <w:rsid w:val="00C7598A"/>
    <w:rsid w:val="00CF1B42"/>
    <w:rsid w:val="00D25EB9"/>
    <w:rsid w:val="00D83AE6"/>
    <w:rsid w:val="00DC7659"/>
    <w:rsid w:val="00DD2F78"/>
    <w:rsid w:val="00DE0C08"/>
    <w:rsid w:val="00DF1C00"/>
    <w:rsid w:val="00E22307"/>
    <w:rsid w:val="00E30F57"/>
    <w:rsid w:val="00E31D0A"/>
    <w:rsid w:val="00E326CA"/>
    <w:rsid w:val="00E60416"/>
    <w:rsid w:val="00E6236D"/>
    <w:rsid w:val="00E70156"/>
    <w:rsid w:val="00E7527C"/>
    <w:rsid w:val="00F26523"/>
    <w:rsid w:val="00F81EC1"/>
    <w:rsid w:val="00FA19BF"/>
    <w:rsid w:val="00FA1D46"/>
    <w:rsid w:val="00FA7CB3"/>
    <w:rsid w:val="00FB2A22"/>
    <w:rsid w:val="00FD72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9CFC26"/>
  <w15:docId w15:val="{8CFF1EE5-84CB-452C-A794-9138BFBB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1F43"/>
    <w:rPr>
      <w:rFonts w:ascii="Arial" w:eastAsia="Arial" w:hAnsi="Arial" w:cs="Arial"/>
    </w:rPr>
  </w:style>
  <w:style w:type="paragraph" w:styleId="Kop1">
    <w:name w:val="heading 1"/>
    <w:basedOn w:val="Standaard"/>
    <w:uiPriority w:val="9"/>
    <w:qFormat/>
    <w:pPr>
      <w:spacing w:before="90"/>
      <w:ind w:left="203"/>
      <w:outlineLvl w:val="0"/>
    </w:pPr>
    <w:rPr>
      <w:b/>
      <w:bCs/>
      <w:sz w:val="35"/>
      <w:szCs w:val="35"/>
    </w:rPr>
  </w:style>
  <w:style w:type="paragraph" w:styleId="Kop2">
    <w:name w:val="heading 2"/>
    <w:basedOn w:val="Standaard"/>
    <w:uiPriority w:val="9"/>
    <w:unhideWhenUsed/>
    <w:qFormat/>
    <w:rsid w:val="00F81EC1"/>
    <w:pPr>
      <w:numPr>
        <w:numId w:val="1"/>
      </w:numPr>
      <w:spacing w:before="89"/>
      <w:outlineLvl w:val="1"/>
    </w:pPr>
    <w:rPr>
      <w:b/>
      <w:bCs/>
      <w:sz w:val="34"/>
      <w:szCs w:val="34"/>
    </w:rPr>
  </w:style>
  <w:style w:type="paragraph" w:styleId="Kop3">
    <w:name w:val="heading 3"/>
    <w:basedOn w:val="Standaard"/>
    <w:uiPriority w:val="9"/>
    <w:unhideWhenUsed/>
    <w:qFormat/>
    <w:pPr>
      <w:ind w:left="189"/>
      <w:outlineLvl w:val="2"/>
    </w:pPr>
    <w:rPr>
      <w:b/>
      <w:b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autoRedefine/>
    <w:uiPriority w:val="1"/>
    <w:qFormat/>
    <w:rsid w:val="00821F43"/>
    <w:pPr>
      <w:contextualSpacing/>
      <w:jc w:val="center"/>
    </w:pPr>
    <w:rPr>
      <w:szCs w:val="21"/>
      <w:u w:val="single"/>
      <w:lang w:val="nl-NL"/>
    </w:rPr>
  </w:style>
  <w:style w:type="paragraph" w:styleId="Lijstalinea">
    <w:name w:val="List Paragraph"/>
    <w:basedOn w:val="Standaard"/>
    <w:uiPriority w:val="1"/>
    <w:qFormat/>
    <w:rsid w:val="000E152A"/>
    <w:pPr>
      <w:numPr>
        <w:numId w:val="3"/>
      </w:numPr>
      <w:tabs>
        <w:tab w:val="left" w:pos="505"/>
      </w:tabs>
      <w:spacing w:before="240" w:after="240"/>
      <w:contextualSpacing/>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307CE7"/>
    <w:pPr>
      <w:tabs>
        <w:tab w:val="center" w:pos="4536"/>
        <w:tab w:val="right" w:pos="9072"/>
      </w:tabs>
    </w:pPr>
  </w:style>
  <w:style w:type="character" w:customStyle="1" w:styleId="KoptekstChar">
    <w:name w:val="Koptekst Char"/>
    <w:basedOn w:val="Standaardalinea-lettertype"/>
    <w:link w:val="Koptekst"/>
    <w:uiPriority w:val="99"/>
    <w:rsid w:val="00307CE7"/>
    <w:rPr>
      <w:rFonts w:ascii="Arial" w:eastAsia="Arial" w:hAnsi="Arial" w:cs="Arial"/>
    </w:rPr>
  </w:style>
  <w:style w:type="paragraph" w:styleId="Voettekst">
    <w:name w:val="footer"/>
    <w:basedOn w:val="Standaard"/>
    <w:link w:val="VoettekstChar"/>
    <w:uiPriority w:val="99"/>
    <w:unhideWhenUsed/>
    <w:rsid w:val="00307CE7"/>
    <w:pPr>
      <w:tabs>
        <w:tab w:val="center" w:pos="4536"/>
        <w:tab w:val="right" w:pos="9072"/>
      </w:tabs>
    </w:pPr>
  </w:style>
  <w:style w:type="character" w:customStyle="1" w:styleId="VoettekstChar">
    <w:name w:val="Voettekst Char"/>
    <w:basedOn w:val="Standaardalinea-lettertype"/>
    <w:link w:val="Voettekst"/>
    <w:uiPriority w:val="99"/>
    <w:rsid w:val="00307CE7"/>
    <w:rPr>
      <w:rFonts w:ascii="Arial" w:eastAsia="Arial" w:hAnsi="Arial" w:cs="Arial"/>
    </w:rPr>
  </w:style>
  <w:style w:type="paragraph" w:styleId="Kopvaninhoudsopgave">
    <w:name w:val="TOC Heading"/>
    <w:basedOn w:val="Kop1"/>
    <w:next w:val="Standaard"/>
    <w:uiPriority w:val="39"/>
    <w:unhideWhenUsed/>
    <w:qFormat/>
    <w:rsid w:val="00F2652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nl-NL" w:eastAsia="nl-NL"/>
    </w:rPr>
  </w:style>
  <w:style w:type="paragraph" w:styleId="Inhopg3">
    <w:name w:val="toc 3"/>
    <w:basedOn w:val="Standaard"/>
    <w:next w:val="Standaard"/>
    <w:autoRedefine/>
    <w:uiPriority w:val="39"/>
    <w:unhideWhenUsed/>
    <w:rsid w:val="00DE0C08"/>
    <w:pPr>
      <w:tabs>
        <w:tab w:val="left" w:pos="567"/>
        <w:tab w:val="right" w:pos="9639"/>
      </w:tabs>
      <w:spacing w:after="100"/>
      <w:ind w:left="567" w:right="2" w:hanging="567"/>
    </w:pPr>
  </w:style>
  <w:style w:type="paragraph" w:styleId="Inhopg2">
    <w:name w:val="toc 2"/>
    <w:basedOn w:val="Standaard"/>
    <w:next w:val="Standaard"/>
    <w:autoRedefine/>
    <w:uiPriority w:val="39"/>
    <w:unhideWhenUsed/>
    <w:rsid w:val="00DE0C08"/>
    <w:pPr>
      <w:tabs>
        <w:tab w:val="left" w:pos="567"/>
        <w:tab w:val="right" w:pos="9639"/>
      </w:tabs>
      <w:spacing w:after="100"/>
    </w:pPr>
  </w:style>
  <w:style w:type="paragraph" w:styleId="Inhopg1">
    <w:name w:val="toc 1"/>
    <w:basedOn w:val="Standaard"/>
    <w:next w:val="Standaard"/>
    <w:autoRedefine/>
    <w:uiPriority w:val="39"/>
    <w:unhideWhenUsed/>
    <w:rsid w:val="00F26523"/>
    <w:pPr>
      <w:spacing w:after="100"/>
    </w:pPr>
  </w:style>
  <w:style w:type="character" w:styleId="Hyperlink">
    <w:name w:val="Hyperlink"/>
    <w:basedOn w:val="Standaardalinea-lettertype"/>
    <w:uiPriority w:val="99"/>
    <w:unhideWhenUsed/>
    <w:rsid w:val="00F265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3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E88D-9A9D-46D9-AEF2-1B70CBB7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2302</Words>
  <Characters>12665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Stout</dc:creator>
  <cp:lastModifiedBy>Bode-Huizer, AM (Anneke)</cp:lastModifiedBy>
  <cp:revision>6</cp:revision>
  <cp:lastPrinted>2021-08-11T13:14:00Z</cp:lastPrinted>
  <dcterms:created xsi:type="dcterms:W3CDTF">2021-09-15T13:34:00Z</dcterms:created>
  <dcterms:modified xsi:type="dcterms:W3CDTF">2021-09-15T14:13:00Z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LastSaved">
    <vt:filetime>2021-08-11T00:00:00Z</vt:filetime>
  </property>
</Properties>
</file>