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page" w:horzAnchor="margin" w:tblpY="1861"/>
        <w:tblW w:w="0" w:type="auto"/>
        <w:tblLook w:val="04A0" w:firstRow="1" w:lastRow="0" w:firstColumn="1" w:lastColumn="0" w:noHBand="0" w:noVBand="1"/>
      </w:tblPr>
      <w:tblGrid>
        <w:gridCol w:w="556"/>
        <w:gridCol w:w="5899"/>
        <w:gridCol w:w="691"/>
        <w:gridCol w:w="929"/>
        <w:gridCol w:w="5919"/>
      </w:tblGrid>
      <w:tr w:rsidR="003C7CED" w14:paraId="248BE03D" w14:textId="77777777" w:rsidTr="00BC054A">
        <w:tc>
          <w:tcPr>
            <w:tcW w:w="556" w:type="dxa"/>
          </w:tcPr>
          <w:p w14:paraId="3C2CC9A4" w14:textId="77BC7466" w:rsidR="003C7CED" w:rsidRDefault="003C7CED" w:rsidP="00BC054A">
            <w:proofErr w:type="spellStart"/>
            <w:r>
              <w:t>nr</w:t>
            </w:r>
            <w:proofErr w:type="spellEnd"/>
          </w:p>
        </w:tc>
        <w:tc>
          <w:tcPr>
            <w:tcW w:w="5899" w:type="dxa"/>
          </w:tcPr>
          <w:p w14:paraId="1D405A4B" w14:textId="4A69484F" w:rsidR="003C7CED" w:rsidRDefault="003C7CED" w:rsidP="00BC054A">
            <w:r>
              <w:t>Vraag</w:t>
            </w:r>
          </w:p>
        </w:tc>
        <w:tc>
          <w:tcPr>
            <w:tcW w:w="691" w:type="dxa"/>
          </w:tcPr>
          <w:p w14:paraId="48D4AE30" w14:textId="389ABF76" w:rsidR="003C7CED" w:rsidRDefault="003C7CED" w:rsidP="00BC054A">
            <w:r>
              <w:t>partij</w:t>
            </w:r>
          </w:p>
        </w:tc>
        <w:tc>
          <w:tcPr>
            <w:tcW w:w="929" w:type="dxa"/>
          </w:tcPr>
          <w:p w14:paraId="222B3118" w14:textId="687D6910" w:rsidR="003C7CED" w:rsidRDefault="003C7CED" w:rsidP="00BC054A">
            <w:r>
              <w:t>d.d.</w:t>
            </w:r>
          </w:p>
        </w:tc>
        <w:tc>
          <w:tcPr>
            <w:tcW w:w="5919" w:type="dxa"/>
          </w:tcPr>
          <w:p w14:paraId="6E072E66" w14:textId="121357F4" w:rsidR="003C7CED" w:rsidRDefault="003C7CED" w:rsidP="00BC054A">
            <w:r>
              <w:t>Antwoord</w:t>
            </w:r>
          </w:p>
        </w:tc>
      </w:tr>
      <w:tr w:rsidR="003C7CED" w14:paraId="6F06241D" w14:textId="77777777" w:rsidTr="00BC054A">
        <w:tc>
          <w:tcPr>
            <w:tcW w:w="556" w:type="dxa"/>
          </w:tcPr>
          <w:p w14:paraId="25264E44" w14:textId="05D2A535" w:rsidR="003C7CED" w:rsidRDefault="00551A02" w:rsidP="00BC054A">
            <w:r>
              <w:t>1</w:t>
            </w:r>
          </w:p>
        </w:tc>
        <w:tc>
          <w:tcPr>
            <w:tcW w:w="5899" w:type="dxa"/>
          </w:tcPr>
          <w:p w14:paraId="5F40A4D6" w14:textId="04E89E69" w:rsidR="00AD1649" w:rsidRDefault="00AD1649" w:rsidP="00AD1649">
            <w:pPr>
              <w:rPr>
                <w:rFonts w:ascii="Calibri" w:eastAsia="Times New Roman" w:hAnsi="Calibri" w:cs="Calibri"/>
              </w:rPr>
            </w:pPr>
            <w:r>
              <w:rPr>
                <w:rFonts w:ascii="Calibri" w:eastAsia="Times New Roman" w:hAnsi="Calibri" w:cs="Calibri"/>
              </w:rPr>
              <w:t>Voor 2022 staat een uitbreiding van 45.000,- voor schoolmaatschappelijk werk en 50.000,- voor uitbreiding jongerenwerk gepland. Het eerste is na overleg met de directies van de basisscholen. </w:t>
            </w:r>
          </w:p>
          <w:p w14:paraId="4E00904A" w14:textId="77777777" w:rsidR="00AD1649" w:rsidRDefault="00AD1649" w:rsidP="00AD1649">
            <w:pPr>
              <w:rPr>
                <w:rFonts w:ascii="Calibri" w:eastAsia="Times New Roman" w:hAnsi="Calibri" w:cs="Calibri"/>
              </w:rPr>
            </w:pPr>
            <w:r>
              <w:rPr>
                <w:rFonts w:ascii="Calibri" w:eastAsia="Times New Roman" w:hAnsi="Calibri" w:cs="Calibri"/>
              </w:rPr>
              <w:t>* Zijn de directeuren van</w:t>
            </w:r>
            <w:r>
              <w:rPr>
                <w:rStyle w:val="apple-converted-space"/>
                <w:rFonts w:ascii="Calibri" w:eastAsia="Times New Roman" w:hAnsi="Calibri" w:cs="Calibri"/>
              </w:rPr>
              <w:t> </w:t>
            </w:r>
            <w:r>
              <w:rPr>
                <w:rFonts w:ascii="Calibri" w:eastAsia="Times New Roman" w:hAnsi="Calibri" w:cs="Calibri"/>
                <w:i/>
                <w:iCs/>
              </w:rPr>
              <w:t>alle</w:t>
            </w:r>
            <w:r>
              <w:rPr>
                <w:rStyle w:val="apple-converted-space"/>
                <w:rFonts w:ascii="Calibri" w:eastAsia="Times New Roman" w:hAnsi="Calibri" w:cs="Calibri"/>
              </w:rPr>
              <w:t> </w:t>
            </w:r>
            <w:r>
              <w:rPr>
                <w:rFonts w:ascii="Calibri" w:eastAsia="Times New Roman" w:hAnsi="Calibri" w:cs="Calibri"/>
              </w:rPr>
              <w:t>scholen het hier mee eens? Van openbaar tot reformatorisch onderwijs?</w:t>
            </w:r>
          </w:p>
          <w:p w14:paraId="499552D4" w14:textId="1187363A" w:rsidR="003C7CED" w:rsidRPr="00EA54D4" w:rsidRDefault="00AD1649" w:rsidP="00AD1649">
            <w:pPr>
              <w:rPr>
                <w:rFonts w:eastAsia="Times New Roman"/>
              </w:rPr>
            </w:pPr>
            <w:r>
              <w:rPr>
                <w:rFonts w:ascii="Calibri" w:eastAsia="Times New Roman" w:hAnsi="Calibri" w:cs="Calibri"/>
              </w:rPr>
              <w:t>* Gaat het bij jongerenwerk om een uitbreiding van Jeugdpunt? In welke mate profiteren jongeren uit alle denominaties van dit extra geld? Of is dit met name voor de groepen jongeren die zich veel op straat begeven?</w:t>
            </w:r>
            <w:r>
              <w:rPr>
                <w:rFonts w:ascii="Helvetica" w:eastAsia="Times New Roman" w:hAnsi="Helvetica" w:cs="Helvetica"/>
                <w:color w:val="000000"/>
                <w:sz w:val="18"/>
                <w:szCs w:val="18"/>
              </w:rPr>
              <w:t>. </w:t>
            </w:r>
            <w:r>
              <w:rPr>
                <w:rFonts w:ascii="Calibri" w:eastAsia="Times New Roman" w:hAnsi="Calibri" w:cs="Calibri"/>
              </w:rPr>
              <w:t xml:space="preserve"> </w:t>
            </w:r>
          </w:p>
        </w:tc>
        <w:tc>
          <w:tcPr>
            <w:tcW w:w="691" w:type="dxa"/>
          </w:tcPr>
          <w:p w14:paraId="00977DD7" w14:textId="6AA49229" w:rsidR="003C7CED" w:rsidRDefault="00AD1649" w:rsidP="00BC054A">
            <w:r>
              <w:t>CDA</w:t>
            </w:r>
          </w:p>
        </w:tc>
        <w:tc>
          <w:tcPr>
            <w:tcW w:w="929" w:type="dxa"/>
          </w:tcPr>
          <w:p w14:paraId="4EC34705" w14:textId="0F04B6FD" w:rsidR="003C7CED" w:rsidRDefault="00AD1649" w:rsidP="00BC054A">
            <w:r>
              <w:t>25-10</w:t>
            </w:r>
          </w:p>
        </w:tc>
        <w:tc>
          <w:tcPr>
            <w:tcW w:w="5919" w:type="dxa"/>
          </w:tcPr>
          <w:p w14:paraId="34886136" w14:textId="77777777" w:rsidR="003C7CED" w:rsidRDefault="003C7CED" w:rsidP="00BC054A"/>
        </w:tc>
      </w:tr>
      <w:tr w:rsidR="00AD1649" w14:paraId="3390D835" w14:textId="77777777" w:rsidTr="00BC054A">
        <w:tc>
          <w:tcPr>
            <w:tcW w:w="556" w:type="dxa"/>
          </w:tcPr>
          <w:p w14:paraId="5ED4E0B0" w14:textId="6D2406A6" w:rsidR="00AD1649" w:rsidRDefault="00AD1649" w:rsidP="00AD1649">
            <w:r>
              <w:t>2</w:t>
            </w:r>
          </w:p>
        </w:tc>
        <w:tc>
          <w:tcPr>
            <w:tcW w:w="5899" w:type="dxa"/>
          </w:tcPr>
          <w:p w14:paraId="502ADE0F" w14:textId="77777777" w:rsidR="00AD1649" w:rsidRDefault="00AD1649" w:rsidP="00AD1649">
            <w:pPr>
              <w:rPr>
                <w:rFonts w:ascii="Calibri" w:eastAsia="Times New Roman" w:hAnsi="Calibri" w:cs="Calibri"/>
              </w:rPr>
            </w:pPr>
            <w:r>
              <w:rPr>
                <w:rFonts w:ascii="Calibri" w:eastAsia="Times New Roman" w:hAnsi="Calibri" w:cs="Calibri"/>
              </w:rPr>
              <w:t>We worden een JOGG-gemeente (Jongeren Op Gezond Gewicht).</w:t>
            </w:r>
          </w:p>
          <w:p w14:paraId="1795C762" w14:textId="77777777" w:rsidR="00AD1649" w:rsidRDefault="00AD1649" w:rsidP="00AD1649">
            <w:pPr>
              <w:rPr>
                <w:rFonts w:ascii="Calibri" w:eastAsia="Times New Roman" w:hAnsi="Calibri" w:cs="Calibri"/>
              </w:rPr>
            </w:pPr>
            <w:r>
              <w:rPr>
                <w:rFonts w:ascii="Calibri" w:eastAsia="Times New Roman" w:hAnsi="Calibri" w:cs="Calibri"/>
              </w:rPr>
              <w:t>* Is dit een uitvloeisel van het Gezondheidsakkoord? </w:t>
            </w:r>
          </w:p>
          <w:p w14:paraId="27BCB3C7" w14:textId="272A97E6" w:rsidR="00AD1649" w:rsidRDefault="00AD1649" w:rsidP="00AD1649">
            <w:r>
              <w:rPr>
                <w:rFonts w:ascii="Calibri" w:eastAsia="Times New Roman" w:hAnsi="Calibri" w:cs="Calibri"/>
              </w:rPr>
              <w:t>* Is dit gebaseerd op cijfers van ongezond gewicht (is er een probleem?) of eerder ter preventie daarvan?</w:t>
            </w:r>
          </w:p>
        </w:tc>
        <w:tc>
          <w:tcPr>
            <w:tcW w:w="691" w:type="dxa"/>
          </w:tcPr>
          <w:p w14:paraId="0D49AC18" w14:textId="667B40B4" w:rsidR="00AD1649" w:rsidRDefault="00AD1649" w:rsidP="00AD1649">
            <w:r>
              <w:t>CDA</w:t>
            </w:r>
          </w:p>
        </w:tc>
        <w:tc>
          <w:tcPr>
            <w:tcW w:w="929" w:type="dxa"/>
          </w:tcPr>
          <w:p w14:paraId="5E5BBD2E" w14:textId="216E2A3C" w:rsidR="00AD1649" w:rsidRDefault="00AD1649" w:rsidP="00AD1649">
            <w:r>
              <w:t>25-10</w:t>
            </w:r>
          </w:p>
        </w:tc>
        <w:tc>
          <w:tcPr>
            <w:tcW w:w="5919" w:type="dxa"/>
          </w:tcPr>
          <w:p w14:paraId="00756ADA" w14:textId="77777777" w:rsidR="00AD1649" w:rsidRDefault="00AD1649" w:rsidP="00AD1649"/>
        </w:tc>
      </w:tr>
      <w:tr w:rsidR="00AD1649" w14:paraId="1882E2A2" w14:textId="77777777" w:rsidTr="00BC054A">
        <w:tc>
          <w:tcPr>
            <w:tcW w:w="556" w:type="dxa"/>
          </w:tcPr>
          <w:p w14:paraId="56C326C5" w14:textId="603DC89F" w:rsidR="00AD1649" w:rsidRDefault="00AD1649" w:rsidP="00AD1649">
            <w:r>
              <w:t>3</w:t>
            </w:r>
          </w:p>
        </w:tc>
        <w:tc>
          <w:tcPr>
            <w:tcW w:w="5899" w:type="dxa"/>
          </w:tcPr>
          <w:p w14:paraId="761E1D8D" w14:textId="77777777" w:rsidR="00AD1649" w:rsidRDefault="00AD1649" w:rsidP="00AD1649">
            <w:pPr>
              <w:rPr>
                <w:rFonts w:ascii="Calibri" w:eastAsia="Times New Roman" w:hAnsi="Calibri" w:cs="Calibri"/>
              </w:rPr>
            </w:pPr>
            <w:r>
              <w:rPr>
                <w:rFonts w:ascii="Calibri" w:eastAsia="Times New Roman" w:hAnsi="Calibri" w:cs="Calibri"/>
              </w:rPr>
              <w:t>In het kader van Route 22 wordt het programma “Young leaders” genoemd.</w:t>
            </w:r>
          </w:p>
          <w:p w14:paraId="7C60B1EA" w14:textId="77777777" w:rsidR="00AD1649" w:rsidRDefault="00AD1649" w:rsidP="00AD1649">
            <w:pPr>
              <w:rPr>
                <w:rFonts w:ascii="Calibri" w:eastAsia="Times New Roman" w:hAnsi="Calibri" w:cs="Calibri"/>
              </w:rPr>
            </w:pPr>
            <w:r>
              <w:rPr>
                <w:rFonts w:ascii="Calibri" w:eastAsia="Times New Roman" w:hAnsi="Calibri" w:cs="Calibri"/>
              </w:rPr>
              <w:t>* Is dit momenteel het enige direct zichtbare resultaat van Route 22? </w:t>
            </w:r>
          </w:p>
          <w:p w14:paraId="17B33DC8" w14:textId="540D8EC2" w:rsidR="00AD1649" w:rsidRDefault="00AD1649" w:rsidP="00AD1649">
            <w:r>
              <w:rPr>
                <w:rFonts w:ascii="Calibri" w:eastAsia="Times New Roman" w:hAnsi="Calibri" w:cs="Calibri"/>
              </w:rPr>
              <w:t>* Zijn de eerste jonge leiders actief op het gebied van onze jongerengemeenschappen? </w:t>
            </w:r>
          </w:p>
        </w:tc>
        <w:tc>
          <w:tcPr>
            <w:tcW w:w="691" w:type="dxa"/>
          </w:tcPr>
          <w:p w14:paraId="5255D428" w14:textId="061F52E8" w:rsidR="00AD1649" w:rsidRDefault="00AD1649" w:rsidP="00AD1649">
            <w:r>
              <w:t>CDA</w:t>
            </w:r>
          </w:p>
        </w:tc>
        <w:tc>
          <w:tcPr>
            <w:tcW w:w="929" w:type="dxa"/>
          </w:tcPr>
          <w:p w14:paraId="41B8ECB4" w14:textId="7ABC486C" w:rsidR="00AD1649" w:rsidRDefault="00AD1649" w:rsidP="00AD1649">
            <w:r>
              <w:t>25-10</w:t>
            </w:r>
          </w:p>
        </w:tc>
        <w:tc>
          <w:tcPr>
            <w:tcW w:w="5919" w:type="dxa"/>
          </w:tcPr>
          <w:p w14:paraId="6E5D9DFD" w14:textId="77777777" w:rsidR="00AD1649" w:rsidRDefault="00AD1649" w:rsidP="00AD1649"/>
        </w:tc>
      </w:tr>
      <w:tr w:rsidR="00AD1649" w14:paraId="57A8612B" w14:textId="77777777" w:rsidTr="00BC054A">
        <w:tc>
          <w:tcPr>
            <w:tcW w:w="556" w:type="dxa"/>
          </w:tcPr>
          <w:p w14:paraId="703D0DBB" w14:textId="3D466530" w:rsidR="00AD1649" w:rsidRDefault="00AD1649" w:rsidP="00AD1649">
            <w:r>
              <w:t>4</w:t>
            </w:r>
          </w:p>
        </w:tc>
        <w:tc>
          <w:tcPr>
            <w:tcW w:w="5899" w:type="dxa"/>
          </w:tcPr>
          <w:p w14:paraId="4BC9F046" w14:textId="77777777" w:rsidR="00AD1649" w:rsidRDefault="00AD1649" w:rsidP="00AD1649">
            <w:pPr>
              <w:rPr>
                <w:rFonts w:ascii="Helvetica" w:eastAsia="Times New Roman" w:hAnsi="Helvetica" w:cs="Helvetica"/>
                <w:color w:val="000000"/>
                <w:sz w:val="18"/>
                <w:szCs w:val="18"/>
              </w:rPr>
            </w:pPr>
            <w:r>
              <w:rPr>
                <w:rFonts w:ascii="Calibri" w:eastAsia="Times New Roman" w:hAnsi="Calibri" w:cs="Calibri"/>
                <w:color w:val="000000"/>
              </w:rPr>
              <w:t>In het kader van route 22 wordt er niets genoemd over de ontwikkelingen op het gebied van kunst en cultuur.</w:t>
            </w:r>
          </w:p>
          <w:p w14:paraId="7144B791" w14:textId="6571A681" w:rsidR="00AD1649" w:rsidRDefault="00AD1649" w:rsidP="00AD1649">
            <w:r>
              <w:rPr>
                <w:rFonts w:ascii="Calibri" w:eastAsia="Times New Roman" w:hAnsi="Calibri" w:cs="Calibri"/>
                <w:color w:val="000000"/>
              </w:rPr>
              <w:t>* Zijn er op dit gebied geen nieuwe ontwikkelingen te verwachten ? (in voorgaande jaren is er steeds gesproken om de geschiedenis van Alblasserdam bij de jeugd, via het onderwijs, onder de aandacht te brengen)</w:t>
            </w:r>
          </w:p>
        </w:tc>
        <w:tc>
          <w:tcPr>
            <w:tcW w:w="691" w:type="dxa"/>
          </w:tcPr>
          <w:p w14:paraId="74432098" w14:textId="60A4E07B" w:rsidR="00AD1649" w:rsidRDefault="00AD1649" w:rsidP="00AD1649">
            <w:r>
              <w:t>CDA</w:t>
            </w:r>
          </w:p>
        </w:tc>
        <w:tc>
          <w:tcPr>
            <w:tcW w:w="929" w:type="dxa"/>
          </w:tcPr>
          <w:p w14:paraId="4E466F37" w14:textId="3044B94F" w:rsidR="00AD1649" w:rsidRDefault="00AD1649" w:rsidP="00AD1649">
            <w:r>
              <w:t>25-10</w:t>
            </w:r>
          </w:p>
        </w:tc>
        <w:tc>
          <w:tcPr>
            <w:tcW w:w="5919" w:type="dxa"/>
          </w:tcPr>
          <w:p w14:paraId="7F255E87" w14:textId="77777777" w:rsidR="00AD1649" w:rsidRDefault="00AD1649" w:rsidP="00AD1649"/>
        </w:tc>
      </w:tr>
      <w:tr w:rsidR="00AD1649" w14:paraId="60531D76" w14:textId="77777777" w:rsidTr="00BC054A">
        <w:tc>
          <w:tcPr>
            <w:tcW w:w="556" w:type="dxa"/>
          </w:tcPr>
          <w:p w14:paraId="71A49FD6" w14:textId="50A4ABB7" w:rsidR="00AD1649" w:rsidRDefault="00AD1649" w:rsidP="00AD1649">
            <w:r>
              <w:t>5</w:t>
            </w:r>
          </w:p>
        </w:tc>
        <w:tc>
          <w:tcPr>
            <w:tcW w:w="5899" w:type="dxa"/>
          </w:tcPr>
          <w:p w14:paraId="6E20DA70" w14:textId="77777777" w:rsidR="00AD1649" w:rsidRDefault="00AD1649" w:rsidP="00AD1649">
            <w:pPr>
              <w:rPr>
                <w:rFonts w:ascii="Calibri" w:eastAsia="Times New Roman" w:hAnsi="Calibri" w:cs="Calibri"/>
              </w:rPr>
            </w:pPr>
            <w:r>
              <w:rPr>
                <w:rFonts w:ascii="Calibri" w:eastAsia="Times New Roman" w:hAnsi="Calibri" w:cs="Calibri"/>
              </w:rPr>
              <w:t>In de tekst staat “Maatschappelijke diensttijd (MDT) wordt regionaal uitgerold."</w:t>
            </w:r>
          </w:p>
          <w:p w14:paraId="5394C030" w14:textId="49E8076C" w:rsidR="00AD1649" w:rsidRDefault="00AD1649" w:rsidP="00AD1649">
            <w:r>
              <w:rPr>
                <w:rFonts w:ascii="Calibri" w:eastAsia="Times New Roman" w:hAnsi="Calibri" w:cs="Calibri"/>
              </w:rPr>
              <w:t>* Hoe gaat deze MTD eruit zien? Welke stappen zijn al gezet?</w:t>
            </w:r>
          </w:p>
        </w:tc>
        <w:tc>
          <w:tcPr>
            <w:tcW w:w="691" w:type="dxa"/>
          </w:tcPr>
          <w:p w14:paraId="0C9DDD90" w14:textId="633CEC2D" w:rsidR="00AD1649" w:rsidRDefault="00AD1649" w:rsidP="00AD1649">
            <w:r>
              <w:t>CDA</w:t>
            </w:r>
          </w:p>
        </w:tc>
        <w:tc>
          <w:tcPr>
            <w:tcW w:w="929" w:type="dxa"/>
          </w:tcPr>
          <w:p w14:paraId="1F4994E9" w14:textId="333D5FCD" w:rsidR="00AD1649" w:rsidRDefault="00AD1649" w:rsidP="00AD1649">
            <w:r>
              <w:t>25-10</w:t>
            </w:r>
          </w:p>
        </w:tc>
        <w:tc>
          <w:tcPr>
            <w:tcW w:w="5919" w:type="dxa"/>
          </w:tcPr>
          <w:p w14:paraId="64E27FF1" w14:textId="77777777" w:rsidR="00AD1649" w:rsidRDefault="00AD1649" w:rsidP="00AD1649"/>
        </w:tc>
      </w:tr>
      <w:tr w:rsidR="00AD1649" w14:paraId="3C4142C0" w14:textId="77777777" w:rsidTr="00BC054A">
        <w:tc>
          <w:tcPr>
            <w:tcW w:w="556" w:type="dxa"/>
          </w:tcPr>
          <w:p w14:paraId="6F9E1AB2" w14:textId="585C7E0B" w:rsidR="00AD1649" w:rsidRDefault="00AD1649" w:rsidP="00AD1649">
            <w:r>
              <w:lastRenderedPageBreak/>
              <w:t>6</w:t>
            </w:r>
          </w:p>
        </w:tc>
        <w:tc>
          <w:tcPr>
            <w:tcW w:w="5899" w:type="dxa"/>
          </w:tcPr>
          <w:p w14:paraId="3AFCEBA2" w14:textId="77777777" w:rsidR="00AD1649" w:rsidRDefault="00AD1649" w:rsidP="00AD1649">
            <w:pPr>
              <w:rPr>
                <w:rFonts w:ascii="Calibri" w:eastAsia="Times New Roman" w:hAnsi="Calibri" w:cs="Calibri"/>
              </w:rPr>
            </w:pPr>
            <w:r>
              <w:rPr>
                <w:rFonts w:ascii="Calibri" w:eastAsia="Times New Roman" w:hAnsi="Calibri" w:cs="Calibri"/>
              </w:rPr>
              <w:t>Versterkte inzet op sociaal- en mentaal welzijn (14-27 jaar) als gevolg van Corona.</w:t>
            </w:r>
          </w:p>
          <w:p w14:paraId="1F730EE9" w14:textId="303A5BFF" w:rsidR="00AD1649" w:rsidRDefault="00AD1649" w:rsidP="00AD1649">
            <w:r>
              <w:rPr>
                <w:rFonts w:ascii="Calibri" w:eastAsia="Times New Roman" w:hAnsi="Calibri" w:cs="Calibri"/>
              </w:rPr>
              <w:t>* Wat betekent dit concreet? Wat gaat er gedaan worden?</w:t>
            </w:r>
          </w:p>
        </w:tc>
        <w:tc>
          <w:tcPr>
            <w:tcW w:w="691" w:type="dxa"/>
          </w:tcPr>
          <w:p w14:paraId="1C0FB805" w14:textId="1580A7F2" w:rsidR="00AD1649" w:rsidRDefault="00AD1649" w:rsidP="00AD1649">
            <w:r>
              <w:t>CDA</w:t>
            </w:r>
          </w:p>
        </w:tc>
        <w:tc>
          <w:tcPr>
            <w:tcW w:w="929" w:type="dxa"/>
          </w:tcPr>
          <w:p w14:paraId="22135436" w14:textId="03B798E1" w:rsidR="00AD1649" w:rsidRDefault="00AD1649" w:rsidP="00AD1649">
            <w:r>
              <w:t>25-10</w:t>
            </w:r>
          </w:p>
        </w:tc>
        <w:tc>
          <w:tcPr>
            <w:tcW w:w="5919" w:type="dxa"/>
          </w:tcPr>
          <w:p w14:paraId="5A925E87" w14:textId="77777777" w:rsidR="00AD1649" w:rsidRDefault="00AD1649" w:rsidP="00AD1649"/>
        </w:tc>
      </w:tr>
      <w:tr w:rsidR="00AD1649" w14:paraId="7A143365" w14:textId="77777777" w:rsidTr="00BC054A">
        <w:tc>
          <w:tcPr>
            <w:tcW w:w="556" w:type="dxa"/>
          </w:tcPr>
          <w:p w14:paraId="55D7D914" w14:textId="6F5C61C8" w:rsidR="00AD1649" w:rsidRDefault="00AD1649" w:rsidP="00AD1649">
            <w:r>
              <w:t>7</w:t>
            </w:r>
          </w:p>
        </w:tc>
        <w:tc>
          <w:tcPr>
            <w:tcW w:w="5899" w:type="dxa"/>
          </w:tcPr>
          <w:p w14:paraId="5DFABA20" w14:textId="77777777" w:rsidR="00AD1649" w:rsidRDefault="00AD1649" w:rsidP="00AD1649">
            <w:pPr>
              <w:rPr>
                <w:rFonts w:ascii="Calibri" w:eastAsia="Times New Roman" w:hAnsi="Calibri" w:cs="Calibri"/>
              </w:rPr>
            </w:pPr>
            <w:r>
              <w:rPr>
                <w:rFonts w:ascii="Calibri" w:eastAsia="Times New Roman" w:hAnsi="Calibri" w:cs="Calibri"/>
              </w:rPr>
              <w:t xml:space="preserve">Er is een Lokaal Sportakkoord. Het ABC-team zal </w:t>
            </w:r>
            <w:proofErr w:type="spellStart"/>
            <w:r>
              <w:rPr>
                <w:rFonts w:ascii="Calibri" w:eastAsia="Times New Roman" w:hAnsi="Calibri" w:cs="Calibri"/>
              </w:rPr>
              <w:t>ism</w:t>
            </w:r>
            <w:proofErr w:type="spellEnd"/>
            <w:r>
              <w:rPr>
                <w:rFonts w:ascii="Calibri" w:eastAsia="Times New Roman" w:hAnsi="Calibri" w:cs="Calibri"/>
              </w:rPr>
              <w:t xml:space="preserve"> scholen bepalen hoe het aanbod uitgebreid wordt.</w:t>
            </w:r>
          </w:p>
          <w:p w14:paraId="54AFAEA1" w14:textId="4C569260" w:rsidR="00AD1649" w:rsidRPr="00EA54D4" w:rsidRDefault="00AD1649" w:rsidP="00AD1649">
            <w:pPr>
              <w:rPr>
                <w:rFonts w:eastAsia="Times New Roman"/>
              </w:rPr>
            </w:pPr>
            <w:r>
              <w:rPr>
                <w:rFonts w:ascii="Calibri" w:eastAsia="Times New Roman" w:hAnsi="Calibri" w:cs="Calibri"/>
              </w:rPr>
              <w:t>* Geldt deze uitbreiding dan alleen voor kinderen? Is er ook uitbreiding aanbod voor doelgroepen als  jongeren en senioren?</w:t>
            </w:r>
          </w:p>
        </w:tc>
        <w:tc>
          <w:tcPr>
            <w:tcW w:w="691" w:type="dxa"/>
          </w:tcPr>
          <w:p w14:paraId="72CB3293" w14:textId="02DB8A78" w:rsidR="00AD1649" w:rsidRDefault="00AD1649" w:rsidP="00AD1649">
            <w:r>
              <w:t>CDA</w:t>
            </w:r>
          </w:p>
        </w:tc>
        <w:tc>
          <w:tcPr>
            <w:tcW w:w="929" w:type="dxa"/>
          </w:tcPr>
          <w:p w14:paraId="7860144E" w14:textId="3B5BD065" w:rsidR="00AD1649" w:rsidRDefault="00AD1649" w:rsidP="00AD1649">
            <w:r>
              <w:t>25-10</w:t>
            </w:r>
          </w:p>
        </w:tc>
        <w:tc>
          <w:tcPr>
            <w:tcW w:w="5919" w:type="dxa"/>
          </w:tcPr>
          <w:p w14:paraId="18F7EB8D" w14:textId="77777777" w:rsidR="00AD1649" w:rsidRDefault="00AD1649" w:rsidP="00AD1649"/>
        </w:tc>
      </w:tr>
      <w:tr w:rsidR="00AD1649" w14:paraId="1450CCD0" w14:textId="77777777" w:rsidTr="00BC054A">
        <w:tc>
          <w:tcPr>
            <w:tcW w:w="556" w:type="dxa"/>
          </w:tcPr>
          <w:p w14:paraId="7404AC37" w14:textId="7DA4ADE4" w:rsidR="00AD1649" w:rsidRDefault="00AD1649" w:rsidP="00AD1649">
            <w:r>
              <w:t>8</w:t>
            </w:r>
          </w:p>
        </w:tc>
        <w:tc>
          <w:tcPr>
            <w:tcW w:w="5899" w:type="dxa"/>
          </w:tcPr>
          <w:p w14:paraId="724FA400" w14:textId="526E5AC7" w:rsidR="00AD1649" w:rsidRDefault="00AD1649" w:rsidP="00AD1649">
            <w:r>
              <w:t xml:space="preserve">Waarom is hier een aanname dat de hondenbelasting zou gaan zakken? </w:t>
            </w:r>
            <w:r>
              <w:t>(</w:t>
            </w:r>
            <w:proofErr w:type="spellStart"/>
            <w:r>
              <w:t>pag</w:t>
            </w:r>
            <w:proofErr w:type="spellEnd"/>
            <w:r w:rsidR="008C3628">
              <w:t xml:space="preserve"> 47)</w:t>
            </w:r>
          </w:p>
        </w:tc>
        <w:tc>
          <w:tcPr>
            <w:tcW w:w="691" w:type="dxa"/>
          </w:tcPr>
          <w:p w14:paraId="74539519" w14:textId="650BC9BF" w:rsidR="00AD1649" w:rsidRDefault="008C3628" w:rsidP="00AD1649">
            <w:r>
              <w:t>PvdA</w:t>
            </w:r>
          </w:p>
        </w:tc>
        <w:tc>
          <w:tcPr>
            <w:tcW w:w="929" w:type="dxa"/>
          </w:tcPr>
          <w:p w14:paraId="458BDF16" w14:textId="679EA7CF" w:rsidR="00AD1649" w:rsidRDefault="008C3628" w:rsidP="00AD1649">
            <w:r>
              <w:t>26-10</w:t>
            </w:r>
          </w:p>
        </w:tc>
        <w:tc>
          <w:tcPr>
            <w:tcW w:w="5919" w:type="dxa"/>
          </w:tcPr>
          <w:p w14:paraId="21FA2456" w14:textId="77777777" w:rsidR="00AD1649" w:rsidRDefault="00AD1649" w:rsidP="00AD1649"/>
        </w:tc>
      </w:tr>
      <w:tr w:rsidR="008C3628" w14:paraId="45E87A3C" w14:textId="77777777" w:rsidTr="00BC054A">
        <w:tc>
          <w:tcPr>
            <w:tcW w:w="556" w:type="dxa"/>
          </w:tcPr>
          <w:p w14:paraId="7ACE0BAB" w14:textId="3832A115" w:rsidR="008C3628" w:rsidRPr="008C3628" w:rsidRDefault="008C3628" w:rsidP="008C3628">
            <w:pPr>
              <w:rPr>
                <w:color w:val="000000" w:themeColor="text1"/>
              </w:rPr>
            </w:pPr>
            <w:r w:rsidRPr="008C3628">
              <w:rPr>
                <w:color w:val="000000" w:themeColor="text1"/>
              </w:rPr>
              <w:t>9</w:t>
            </w:r>
          </w:p>
        </w:tc>
        <w:tc>
          <w:tcPr>
            <w:tcW w:w="5899" w:type="dxa"/>
          </w:tcPr>
          <w:p w14:paraId="4DA2A398" w14:textId="74AC4CF1" w:rsidR="008C3628" w:rsidRPr="00BC054A" w:rsidRDefault="008C3628" w:rsidP="008C3628">
            <w:pPr>
              <w:rPr>
                <w:b/>
                <w:color w:val="7030A0"/>
              </w:rPr>
            </w:pPr>
            <w:r>
              <w:t>Toeristenbelasting blijft gelijk, terwijl er een nieuw impuls door het nieuwe camperpark is en er steeds meer arbeidsmigranten in Alblasserdam komen wonen. Kunt u hier op ingaan?</w:t>
            </w:r>
            <w:r>
              <w:t xml:space="preserve"> (p 47)</w:t>
            </w:r>
          </w:p>
        </w:tc>
        <w:tc>
          <w:tcPr>
            <w:tcW w:w="691" w:type="dxa"/>
          </w:tcPr>
          <w:p w14:paraId="736ADD73" w14:textId="2F095E11" w:rsidR="008C3628" w:rsidRDefault="008C3628" w:rsidP="008C3628">
            <w:r>
              <w:t>PvdA</w:t>
            </w:r>
          </w:p>
        </w:tc>
        <w:tc>
          <w:tcPr>
            <w:tcW w:w="929" w:type="dxa"/>
          </w:tcPr>
          <w:p w14:paraId="65BE7FCF" w14:textId="156A9070" w:rsidR="008C3628" w:rsidRDefault="008C3628" w:rsidP="008C3628">
            <w:r>
              <w:t>26-10</w:t>
            </w:r>
          </w:p>
        </w:tc>
        <w:tc>
          <w:tcPr>
            <w:tcW w:w="5919" w:type="dxa"/>
          </w:tcPr>
          <w:p w14:paraId="583A0BED" w14:textId="77777777" w:rsidR="008C3628" w:rsidRDefault="008C3628" w:rsidP="008C3628"/>
        </w:tc>
      </w:tr>
      <w:tr w:rsidR="008C3628" w14:paraId="07CF8980" w14:textId="77777777" w:rsidTr="00BC054A">
        <w:tc>
          <w:tcPr>
            <w:tcW w:w="556" w:type="dxa"/>
          </w:tcPr>
          <w:p w14:paraId="2D19CD8E" w14:textId="7E89D461" w:rsidR="008C3628" w:rsidRPr="008C3628" w:rsidRDefault="008C3628" w:rsidP="008C3628">
            <w:pPr>
              <w:rPr>
                <w:color w:val="000000" w:themeColor="text1"/>
              </w:rPr>
            </w:pPr>
            <w:r w:rsidRPr="008C3628">
              <w:rPr>
                <w:color w:val="000000" w:themeColor="text1"/>
              </w:rPr>
              <w:t>10</w:t>
            </w:r>
          </w:p>
        </w:tc>
        <w:tc>
          <w:tcPr>
            <w:tcW w:w="5899" w:type="dxa"/>
          </w:tcPr>
          <w:p w14:paraId="51EF8B97" w14:textId="47AFEAD7" w:rsidR="008C3628" w:rsidRPr="00BC054A" w:rsidRDefault="008C3628" w:rsidP="008C3628">
            <w:pPr>
              <w:rPr>
                <w:b/>
                <w:color w:val="7030A0"/>
              </w:rPr>
            </w:pPr>
            <w:r>
              <w:t>In mijn ogen een wonderlijke daling van waarde in vastgoed van niet-woningen. Ook komen er een aantal zeer grote bedrijfscomplexen bij? (</w:t>
            </w:r>
            <w:proofErr w:type="spellStart"/>
            <w:r>
              <w:t>pag</w:t>
            </w:r>
            <w:proofErr w:type="spellEnd"/>
            <w:r>
              <w:t xml:space="preserve"> 4</w:t>
            </w:r>
            <w:r>
              <w:t>8</w:t>
            </w:r>
            <w:r>
              <w:t>)</w:t>
            </w:r>
          </w:p>
        </w:tc>
        <w:tc>
          <w:tcPr>
            <w:tcW w:w="691" w:type="dxa"/>
          </w:tcPr>
          <w:p w14:paraId="6DCAF2E0" w14:textId="4E1BF030" w:rsidR="008C3628" w:rsidRDefault="008C3628" w:rsidP="008C3628">
            <w:r>
              <w:t>PvdA</w:t>
            </w:r>
          </w:p>
        </w:tc>
        <w:tc>
          <w:tcPr>
            <w:tcW w:w="929" w:type="dxa"/>
          </w:tcPr>
          <w:p w14:paraId="1DD45F1B" w14:textId="20DA3DC0" w:rsidR="008C3628" w:rsidRDefault="008C3628" w:rsidP="008C3628">
            <w:r>
              <w:t>26-10</w:t>
            </w:r>
          </w:p>
        </w:tc>
        <w:tc>
          <w:tcPr>
            <w:tcW w:w="5919" w:type="dxa"/>
          </w:tcPr>
          <w:p w14:paraId="77515FA7" w14:textId="77777777" w:rsidR="008C3628" w:rsidRDefault="008C3628" w:rsidP="008C3628"/>
        </w:tc>
      </w:tr>
      <w:tr w:rsidR="008C3628" w14:paraId="13423328" w14:textId="77777777" w:rsidTr="00BC054A">
        <w:tc>
          <w:tcPr>
            <w:tcW w:w="556" w:type="dxa"/>
          </w:tcPr>
          <w:p w14:paraId="0D5C7424" w14:textId="51780213" w:rsidR="008C3628" w:rsidRPr="008C3628" w:rsidRDefault="008C3628" w:rsidP="008C3628">
            <w:pPr>
              <w:rPr>
                <w:color w:val="000000" w:themeColor="text1"/>
              </w:rPr>
            </w:pPr>
            <w:r w:rsidRPr="008C3628">
              <w:rPr>
                <w:color w:val="000000" w:themeColor="text1"/>
              </w:rPr>
              <w:t>11</w:t>
            </w:r>
          </w:p>
        </w:tc>
        <w:tc>
          <w:tcPr>
            <w:tcW w:w="5899" w:type="dxa"/>
          </w:tcPr>
          <w:p w14:paraId="2EE04D57" w14:textId="21441592" w:rsidR="008C3628" w:rsidRPr="00BC054A" w:rsidRDefault="008C3628" w:rsidP="008C3628">
            <w:pPr>
              <w:rPr>
                <w:b/>
                <w:color w:val="7030A0"/>
              </w:rPr>
            </w:pPr>
            <w:r>
              <w:t>Grote stijging van de aantallen huishoudens? Hoe is hier geredeneerd? (</w:t>
            </w:r>
            <w:proofErr w:type="spellStart"/>
            <w:r>
              <w:t>pag</w:t>
            </w:r>
            <w:proofErr w:type="spellEnd"/>
            <w:r>
              <w:t xml:space="preserve"> 49</w:t>
            </w:r>
            <w:r>
              <w:t>)</w:t>
            </w:r>
          </w:p>
        </w:tc>
        <w:tc>
          <w:tcPr>
            <w:tcW w:w="691" w:type="dxa"/>
          </w:tcPr>
          <w:p w14:paraId="6E03C849" w14:textId="0DEA6D6F" w:rsidR="008C3628" w:rsidRDefault="008C3628" w:rsidP="008C3628">
            <w:r>
              <w:t>PvdA</w:t>
            </w:r>
          </w:p>
        </w:tc>
        <w:tc>
          <w:tcPr>
            <w:tcW w:w="929" w:type="dxa"/>
          </w:tcPr>
          <w:p w14:paraId="222795E0" w14:textId="7574E7AE" w:rsidR="008C3628" w:rsidRDefault="008C3628" w:rsidP="008C3628">
            <w:r>
              <w:t>26-10</w:t>
            </w:r>
          </w:p>
        </w:tc>
        <w:tc>
          <w:tcPr>
            <w:tcW w:w="5919" w:type="dxa"/>
          </w:tcPr>
          <w:p w14:paraId="63AD87DE" w14:textId="77777777" w:rsidR="008C3628" w:rsidRDefault="008C3628" w:rsidP="008C3628"/>
        </w:tc>
      </w:tr>
      <w:tr w:rsidR="008C3628" w14:paraId="687DFBBC" w14:textId="77777777" w:rsidTr="00BC054A">
        <w:tc>
          <w:tcPr>
            <w:tcW w:w="556" w:type="dxa"/>
          </w:tcPr>
          <w:p w14:paraId="04FD19DD" w14:textId="533EA3B8" w:rsidR="008C3628" w:rsidRPr="008C3628" w:rsidRDefault="008C3628" w:rsidP="008C3628">
            <w:pPr>
              <w:rPr>
                <w:color w:val="000000" w:themeColor="text1"/>
              </w:rPr>
            </w:pPr>
            <w:r w:rsidRPr="008C3628">
              <w:rPr>
                <w:color w:val="000000" w:themeColor="text1"/>
              </w:rPr>
              <w:t>12</w:t>
            </w:r>
          </w:p>
        </w:tc>
        <w:tc>
          <w:tcPr>
            <w:tcW w:w="5899" w:type="dxa"/>
          </w:tcPr>
          <w:p w14:paraId="7CD5D958" w14:textId="5CC43101" w:rsidR="008C3628" w:rsidRPr="00BC054A" w:rsidRDefault="008C3628" w:rsidP="008C3628">
            <w:pPr>
              <w:rPr>
                <w:b/>
                <w:color w:val="7030A0"/>
              </w:rPr>
            </w:pPr>
            <w:r>
              <w:t>Kostendekking afval: is winst hier wel nodig ?</w:t>
            </w:r>
            <w:r>
              <w:t xml:space="preserve"> </w:t>
            </w:r>
            <w:r>
              <w:t>(</w:t>
            </w:r>
            <w:proofErr w:type="spellStart"/>
            <w:r>
              <w:t>pag</w:t>
            </w:r>
            <w:proofErr w:type="spellEnd"/>
            <w:r>
              <w:t xml:space="preserve"> 49)</w:t>
            </w:r>
          </w:p>
        </w:tc>
        <w:tc>
          <w:tcPr>
            <w:tcW w:w="691" w:type="dxa"/>
          </w:tcPr>
          <w:p w14:paraId="33000FAA" w14:textId="7BAB10E1" w:rsidR="008C3628" w:rsidRDefault="008C3628" w:rsidP="008C3628">
            <w:r>
              <w:t>PvdA</w:t>
            </w:r>
          </w:p>
        </w:tc>
        <w:tc>
          <w:tcPr>
            <w:tcW w:w="929" w:type="dxa"/>
          </w:tcPr>
          <w:p w14:paraId="2465A8A1" w14:textId="6CB372F6" w:rsidR="008C3628" w:rsidRDefault="008C3628" w:rsidP="008C3628">
            <w:r>
              <w:t>26-10</w:t>
            </w:r>
          </w:p>
        </w:tc>
        <w:tc>
          <w:tcPr>
            <w:tcW w:w="5919" w:type="dxa"/>
          </w:tcPr>
          <w:p w14:paraId="6B02E0FB" w14:textId="77777777" w:rsidR="008C3628" w:rsidRDefault="008C3628" w:rsidP="008C3628"/>
        </w:tc>
      </w:tr>
      <w:tr w:rsidR="008C3628" w14:paraId="5A1D4832" w14:textId="77777777" w:rsidTr="00BC054A">
        <w:tc>
          <w:tcPr>
            <w:tcW w:w="556" w:type="dxa"/>
          </w:tcPr>
          <w:p w14:paraId="7B13B629" w14:textId="335CFFFA" w:rsidR="008C3628" w:rsidRPr="008C3628" w:rsidRDefault="008C3628" w:rsidP="008C3628">
            <w:pPr>
              <w:rPr>
                <w:color w:val="000000" w:themeColor="text1"/>
              </w:rPr>
            </w:pPr>
            <w:r w:rsidRPr="008C3628">
              <w:rPr>
                <w:color w:val="000000" w:themeColor="text1"/>
              </w:rPr>
              <w:t>13</w:t>
            </w:r>
          </w:p>
        </w:tc>
        <w:tc>
          <w:tcPr>
            <w:tcW w:w="5899" w:type="dxa"/>
          </w:tcPr>
          <w:p w14:paraId="3E403B28" w14:textId="6C5DFCF0" w:rsidR="008C3628" w:rsidRPr="00BC054A" w:rsidRDefault="008C3628" w:rsidP="008C3628">
            <w:pPr>
              <w:rPr>
                <w:b/>
                <w:color w:val="7030A0"/>
              </w:rPr>
            </w:pPr>
            <w:r>
              <w:t>Aantal woningen blijft gelijk, maar (</w:t>
            </w:r>
            <w:proofErr w:type="spellStart"/>
            <w:r>
              <w:t>blz</w:t>
            </w:r>
            <w:proofErr w:type="spellEnd"/>
            <w:r>
              <w:t xml:space="preserve"> 49) het aantal huishoudens stijgt? Wat is hier de verklaring (</w:t>
            </w:r>
            <w:proofErr w:type="spellStart"/>
            <w:r>
              <w:t>pag</w:t>
            </w:r>
            <w:proofErr w:type="spellEnd"/>
            <w:r>
              <w:t xml:space="preserve"> 50</w:t>
            </w:r>
            <w:r>
              <w:t>)</w:t>
            </w:r>
          </w:p>
        </w:tc>
        <w:tc>
          <w:tcPr>
            <w:tcW w:w="691" w:type="dxa"/>
          </w:tcPr>
          <w:p w14:paraId="412A358A" w14:textId="450953B6" w:rsidR="008C3628" w:rsidRDefault="008C3628" w:rsidP="008C3628">
            <w:r>
              <w:t>PvdA</w:t>
            </w:r>
          </w:p>
        </w:tc>
        <w:tc>
          <w:tcPr>
            <w:tcW w:w="929" w:type="dxa"/>
          </w:tcPr>
          <w:p w14:paraId="0B54B7F7" w14:textId="11DD4D67" w:rsidR="008C3628" w:rsidRDefault="008C3628" w:rsidP="008C3628">
            <w:r>
              <w:t>26-10</w:t>
            </w:r>
          </w:p>
        </w:tc>
        <w:tc>
          <w:tcPr>
            <w:tcW w:w="5919" w:type="dxa"/>
          </w:tcPr>
          <w:p w14:paraId="4C22477C" w14:textId="77777777" w:rsidR="008C3628" w:rsidRDefault="008C3628" w:rsidP="008C3628"/>
        </w:tc>
      </w:tr>
      <w:tr w:rsidR="008C3628" w14:paraId="16F84232" w14:textId="77777777" w:rsidTr="00BC054A">
        <w:tc>
          <w:tcPr>
            <w:tcW w:w="556" w:type="dxa"/>
          </w:tcPr>
          <w:p w14:paraId="03207CEB" w14:textId="2ED42BC1" w:rsidR="008C3628" w:rsidRPr="008C3628" w:rsidRDefault="008C3628" w:rsidP="008C3628">
            <w:pPr>
              <w:rPr>
                <w:color w:val="000000" w:themeColor="text1"/>
              </w:rPr>
            </w:pPr>
            <w:r w:rsidRPr="008C3628">
              <w:rPr>
                <w:color w:val="000000" w:themeColor="text1"/>
              </w:rPr>
              <w:t>14</w:t>
            </w:r>
          </w:p>
        </w:tc>
        <w:tc>
          <w:tcPr>
            <w:tcW w:w="5899" w:type="dxa"/>
          </w:tcPr>
          <w:p w14:paraId="1064FE58" w14:textId="4ED7905B" w:rsidR="008C3628" w:rsidRPr="008C3628" w:rsidRDefault="008C3628" w:rsidP="008C3628">
            <w:r>
              <w:t xml:space="preserve">De definitie van toeristenbelasting schiet ons inziens tekort, deze moet zijn: </w:t>
            </w:r>
            <w:r w:rsidRPr="006A58BF">
              <w:t>U betaalt toeristenbelasting over overnachtingen van personen die niet in de gemeente staan ingeschreven en die een vergoeding betalen voor de overnachting.</w:t>
            </w:r>
            <w:r>
              <w:t xml:space="preserve"> W</w:t>
            </w:r>
            <w:r>
              <w:t>at is uw insteek om voor een ander definitie te kiezen? (</w:t>
            </w:r>
            <w:proofErr w:type="spellStart"/>
            <w:r>
              <w:t>pag</w:t>
            </w:r>
            <w:proofErr w:type="spellEnd"/>
            <w:r>
              <w:t xml:space="preserve"> 51</w:t>
            </w:r>
            <w:r>
              <w:t>)</w:t>
            </w:r>
          </w:p>
        </w:tc>
        <w:tc>
          <w:tcPr>
            <w:tcW w:w="691" w:type="dxa"/>
          </w:tcPr>
          <w:p w14:paraId="0D7E2794" w14:textId="177C558A" w:rsidR="008C3628" w:rsidRDefault="008C3628" w:rsidP="008C3628">
            <w:r>
              <w:t>PvdA</w:t>
            </w:r>
          </w:p>
        </w:tc>
        <w:tc>
          <w:tcPr>
            <w:tcW w:w="929" w:type="dxa"/>
          </w:tcPr>
          <w:p w14:paraId="3BC10653" w14:textId="17EA4D8D" w:rsidR="008C3628" w:rsidRDefault="008C3628" w:rsidP="008C3628">
            <w:r>
              <w:t>26-10</w:t>
            </w:r>
          </w:p>
        </w:tc>
        <w:tc>
          <w:tcPr>
            <w:tcW w:w="5919" w:type="dxa"/>
          </w:tcPr>
          <w:p w14:paraId="771C6269" w14:textId="77777777" w:rsidR="008C3628" w:rsidRDefault="008C3628" w:rsidP="008C3628"/>
        </w:tc>
      </w:tr>
      <w:tr w:rsidR="008C3628" w14:paraId="3EE905E1" w14:textId="77777777" w:rsidTr="00BC054A">
        <w:tc>
          <w:tcPr>
            <w:tcW w:w="556" w:type="dxa"/>
          </w:tcPr>
          <w:p w14:paraId="22BDCD18" w14:textId="25F4443A" w:rsidR="008C3628" w:rsidRPr="008C3628" w:rsidRDefault="008C3628" w:rsidP="008C3628">
            <w:pPr>
              <w:rPr>
                <w:color w:val="000000" w:themeColor="text1"/>
              </w:rPr>
            </w:pPr>
            <w:r w:rsidRPr="008C3628">
              <w:rPr>
                <w:color w:val="000000" w:themeColor="text1"/>
              </w:rPr>
              <w:t>15</w:t>
            </w:r>
          </w:p>
        </w:tc>
        <w:tc>
          <w:tcPr>
            <w:tcW w:w="5899" w:type="dxa"/>
          </w:tcPr>
          <w:p w14:paraId="6671D5E7" w14:textId="01282CFB" w:rsidR="008C3628" w:rsidRPr="00BC054A" w:rsidRDefault="008C3628" w:rsidP="008C3628">
            <w:pPr>
              <w:rPr>
                <w:b/>
                <w:color w:val="7030A0"/>
              </w:rPr>
            </w:pPr>
            <w:r>
              <w:t>Vaarwegen: zit hier de Alblas ook in? Daar is veel achterstand in baggerwerk (</w:t>
            </w:r>
            <w:proofErr w:type="spellStart"/>
            <w:r>
              <w:t>pag</w:t>
            </w:r>
            <w:proofErr w:type="spellEnd"/>
            <w:r>
              <w:t xml:space="preserve"> 5</w:t>
            </w:r>
            <w:r>
              <w:t>9)</w:t>
            </w:r>
          </w:p>
        </w:tc>
        <w:tc>
          <w:tcPr>
            <w:tcW w:w="691" w:type="dxa"/>
          </w:tcPr>
          <w:p w14:paraId="3827E3FF" w14:textId="368057C5" w:rsidR="008C3628" w:rsidRDefault="008C3628" w:rsidP="008C3628">
            <w:r>
              <w:t>PvdA</w:t>
            </w:r>
          </w:p>
        </w:tc>
        <w:tc>
          <w:tcPr>
            <w:tcW w:w="929" w:type="dxa"/>
          </w:tcPr>
          <w:p w14:paraId="6D6288BF" w14:textId="74B3E007" w:rsidR="008C3628" w:rsidRDefault="008C3628" w:rsidP="008C3628">
            <w:r>
              <w:t>26-10</w:t>
            </w:r>
          </w:p>
        </w:tc>
        <w:tc>
          <w:tcPr>
            <w:tcW w:w="5919" w:type="dxa"/>
          </w:tcPr>
          <w:p w14:paraId="782502CA" w14:textId="77777777" w:rsidR="008C3628" w:rsidRDefault="008C3628" w:rsidP="008C3628"/>
        </w:tc>
      </w:tr>
      <w:tr w:rsidR="008C3628" w14:paraId="6C598DAF" w14:textId="77777777" w:rsidTr="00BC054A">
        <w:tc>
          <w:tcPr>
            <w:tcW w:w="556" w:type="dxa"/>
          </w:tcPr>
          <w:p w14:paraId="1C612DC7" w14:textId="2E67AD3E" w:rsidR="008C3628" w:rsidRPr="008C3628" w:rsidRDefault="008C3628" w:rsidP="008C3628">
            <w:pPr>
              <w:rPr>
                <w:color w:val="000000" w:themeColor="text1"/>
              </w:rPr>
            </w:pPr>
            <w:r w:rsidRPr="008C3628">
              <w:rPr>
                <w:color w:val="000000" w:themeColor="text1"/>
              </w:rPr>
              <w:t>16</w:t>
            </w:r>
          </w:p>
        </w:tc>
        <w:tc>
          <w:tcPr>
            <w:tcW w:w="5899" w:type="dxa"/>
          </w:tcPr>
          <w:p w14:paraId="5725EC68" w14:textId="77777777" w:rsidR="008C3628" w:rsidRPr="00BC054A" w:rsidRDefault="008C3628" w:rsidP="008C3628">
            <w:pPr>
              <w:rPr>
                <w:b/>
                <w:color w:val="7030A0"/>
              </w:rPr>
            </w:pPr>
          </w:p>
        </w:tc>
        <w:tc>
          <w:tcPr>
            <w:tcW w:w="691" w:type="dxa"/>
          </w:tcPr>
          <w:p w14:paraId="64EB25B3" w14:textId="77777777" w:rsidR="008C3628" w:rsidRDefault="008C3628" w:rsidP="008C3628"/>
        </w:tc>
        <w:tc>
          <w:tcPr>
            <w:tcW w:w="929" w:type="dxa"/>
          </w:tcPr>
          <w:p w14:paraId="2C122EA7" w14:textId="77777777" w:rsidR="008C3628" w:rsidRDefault="008C3628" w:rsidP="008C3628"/>
        </w:tc>
        <w:tc>
          <w:tcPr>
            <w:tcW w:w="5919" w:type="dxa"/>
          </w:tcPr>
          <w:p w14:paraId="5094825A" w14:textId="77777777" w:rsidR="008C3628" w:rsidRDefault="008C3628" w:rsidP="008C3628"/>
        </w:tc>
      </w:tr>
    </w:tbl>
    <w:p w14:paraId="34BE4F58" w14:textId="19ED7078" w:rsidR="002D4266" w:rsidRPr="00877A5F" w:rsidRDefault="002D4266" w:rsidP="00BC054A">
      <w:pPr>
        <w:rPr>
          <w:b/>
        </w:rPr>
      </w:pPr>
      <w:bookmarkStart w:id="0" w:name="_GoBack"/>
      <w:bookmarkEnd w:id="0"/>
    </w:p>
    <w:sectPr w:rsidR="002D4266" w:rsidRPr="00877A5F" w:rsidSect="003C7CE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3C8E" w14:textId="77777777" w:rsidR="00BC054A" w:rsidRDefault="00BC054A" w:rsidP="00BC054A">
      <w:pPr>
        <w:spacing w:after="0" w:line="240" w:lineRule="auto"/>
      </w:pPr>
      <w:r>
        <w:separator/>
      </w:r>
    </w:p>
  </w:endnote>
  <w:endnote w:type="continuationSeparator" w:id="0">
    <w:p w14:paraId="48D6C64E" w14:textId="77777777" w:rsidR="00BC054A" w:rsidRDefault="00BC054A" w:rsidP="00B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151DE" w14:textId="77777777" w:rsidR="00BC054A" w:rsidRDefault="00BC054A" w:rsidP="00BC054A">
      <w:pPr>
        <w:spacing w:after="0" w:line="240" w:lineRule="auto"/>
      </w:pPr>
      <w:r>
        <w:separator/>
      </w:r>
    </w:p>
  </w:footnote>
  <w:footnote w:type="continuationSeparator" w:id="0">
    <w:p w14:paraId="11E73B33" w14:textId="77777777" w:rsidR="00BC054A" w:rsidRDefault="00BC054A" w:rsidP="00BC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C797" w14:textId="77777777" w:rsidR="00BC054A" w:rsidRDefault="00BC054A" w:rsidP="00BC054A">
    <w:pPr>
      <w:rPr>
        <w:b/>
      </w:rPr>
    </w:pPr>
  </w:p>
  <w:p w14:paraId="2215D94F" w14:textId="43F3F0CB" w:rsidR="00BC054A" w:rsidRPr="00877A5F" w:rsidRDefault="00BC054A" w:rsidP="00BC054A">
    <w:pPr>
      <w:rPr>
        <w:b/>
      </w:rPr>
    </w:pPr>
    <w:r w:rsidRPr="00877A5F">
      <w:rPr>
        <w:b/>
      </w:rPr>
      <w:t>Technische vragen bij de</w:t>
    </w:r>
    <w:r w:rsidR="008C3628">
      <w:rPr>
        <w:b/>
      </w:rPr>
      <w:t xml:space="preserve"> </w:t>
    </w:r>
    <w:r>
      <w:rPr>
        <w:b/>
      </w:rPr>
      <w:t>B</w:t>
    </w:r>
    <w:r w:rsidRPr="00877A5F">
      <w:rPr>
        <w:b/>
      </w:rPr>
      <w:t>egroting</w:t>
    </w:r>
    <w:r>
      <w:rPr>
        <w:b/>
      </w:rPr>
      <w:t xml:space="preserve"> </w:t>
    </w:r>
  </w:p>
  <w:p w14:paraId="5B2F4F64" w14:textId="77777777" w:rsidR="00BC054A" w:rsidRDefault="00BC05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2A2"/>
    <w:multiLevelType w:val="hybridMultilevel"/>
    <w:tmpl w:val="591291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D"/>
    <w:rsid w:val="000B2B71"/>
    <w:rsid w:val="00224971"/>
    <w:rsid w:val="002D4266"/>
    <w:rsid w:val="002F648E"/>
    <w:rsid w:val="003C7CED"/>
    <w:rsid w:val="0053747D"/>
    <w:rsid w:val="00551A02"/>
    <w:rsid w:val="006036AE"/>
    <w:rsid w:val="00677AE3"/>
    <w:rsid w:val="0077251C"/>
    <w:rsid w:val="007D234F"/>
    <w:rsid w:val="007F370E"/>
    <w:rsid w:val="00877A5F"/>
    <w:rsid w:val="008B5EB2"/>
    <w:rsid w:val="008C3628"/>
    <w:rsid w:val="00922222"/>
    <w:rsid w:val="00AD1649"/>
    <w:rsid w:val="00BC054A"/>
    <w:rsid w:val="00C6292E"/>
    <w:rsid w:val="00EA5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5489"/>
  <w15:chartTrackingRefBased/>
  <w15:docId w15:val="{B96F9349-9689-4D4D-A81D-0660370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C0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54A"/>
  </w:style>
  <w:style w:type="paragraph" w:styleId="Voettekst">
    <w:name w:val="footer"/>
    <w:basedOn w:val="Standaard"/>
    <w:link w:val="VoettekstChar"/>
    <w:uiPriority w:val="99"/>
    <w:unhideWhenUsed/>
    <w:rsid w:val="00BC0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54A"/>
  </w:style>
  <w:style w:type="character" w:customStyle="1" w:styleId="apple-converted-space">
    <w:name w:val="apple-converted-space"/>
    <w:basedOn w:val="Standaardalinea-lettertype"/>
    <w:rsid w:val="00AD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4795">
      <w:bodyDiv w:val="1"/>
      <w:marLeft w:val="0"/>
      <w:marRight w:val="0"/>
      <w:marTop w:val="0"/>
      <w:marBottom w:val="0"/>
      <w:divBdr>
        <w:top w:val="none" w:sz="0" w:space="0" w:color="auto"/>
        <w:left w:val="none" w:sz="0" w:space="0" w:color="auto"/>
        <w:bottom w:val="none" w:sz="0" w:space="0" w:color="auto"/>
        <w:right w:val="none" w:sz="0" w:space="0" w:color="auto"/>
      </w:divBdr>
    </w:div>
    <w:div w:id="716127693">
      <w:bodyDiv w:val="1"/>
      <w:marLeft w:val="0"/>
      <w:marRight w:val="0"/>
      <w:marTop w:val="0"/>
      <w:marBottom w:val="0"/>
      <w:divBdr>
        <w:top w:val="none" w:sz="0" w:space="0" w:color="auto"/>
        <w:left w:val="none" w:sz="0" w:space="0" w:color="auto"/>
        <w:bottom w:val="none" w:sz="0" w:space="0" w:color="auto"/>
        <w:right w:val="none" w:sz="0" w:space="0" w:color="auto"/>
      </w:divBdr>
    </w:div>
    <w:div w:id="784692316">
      <w:bodyDiv w:val="1"/>
      <w:marLeft w:val="0"/>
      <w:marRight w:val="0"/>
      <w:marTop w:val="0"/>
      <w:marBottom w:val="0"/>
      <w:divBdr>
        <w:top w:val="none" w:sz="0" w:space="0" w:color="auto"/>
        <w:left w:val="none" w:sz="0" w:space="0" w:color="auto"/>
        <w:bottom w:val="none" w:sz="0" w:space="0" w:color="auto"/>
        <w:right w:val="none" w:sz="0" w:space="0" w:color="auto"/>
      </w:divBdr>
    </w:div>
    <w:div w:id="1355810660">
      <w:bodyDiv w:val="1"/>
      <w:marLeft w:val="0"/>
      <w:marRight w:val="0"/>
      <w:marTop w:val="0"/>
      <w:marBottom w:val="0"/>
      <w:divBdr>
        <w:top w:val="none" w:sz="0" w:space="0" w:color="auto"/>
        <w:left w:val="none" w:sz="0" w:space="0" w:color="auto"/>
        <w:bottom w:val="none" w:sz="0" w:space="0" w:color="auto"/>
        <w:right w:val="none" w:sz="0" w:space="0" w:color="auto"/>
      </w:divBdr>
    </w:div>
    <w:div w:id="17172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Bode-Huizer, AM (Anneke)</cp:lastModifiedBy>
  <cp:revision>2</cp:revision>
  <dcterms:created xsi:type="dcterms:W3CDTF">2021-10-26T09:43:00Z</dcterms:created>
  <dcterms:modified xsi:type="dcterms:W3CDTF">2021-10-26T09:43:00Z</dcterms:modified>
</cp:coreProperties>
</file>