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5439" w14:textId="5B47B6E0" w:rsidR="0001443E" w:rsidRDefault="00B63E3B" w:rsidP="00B62F77">
      <w:pPr>
        <w:jc w:val="center"/>
        <w:rPr>
          <w:rFonts w:ascii="Arial" w:hAnsi="Arial"/>
          <w:b/>
          <w:sz w:val="28"/>
        </w:rPr>
      </w:pPr>
      <w:r>
        <w:rPr>
          <w:rFonts w:ascii="Arial" w:hAnsi="Arial"/>
          <w:b/>
          <w:sz w:val="28"/>
        </w:rPr>
        <w:t>Amendement</w:t>
      </w:r>
      <w:r w:rsidR="00C513AE">
        <w:rPr>
          <w:rFonts w:ascii="Arial" w:hAnsi="Arial"/>
          <w:b/>
          <w:sz w:val="28"/>
        </w:rPr>
        <w:br/>
      </w:r>
      <w:r w:rsidR="00B36926">
        <w:rPr>
          <w:rFonts w:ascii="Arial" w:hAnsi="Arial"/>
        </w:rPr>
        <w:t>‘</w:t>
      </w:r>
      <w:r w:rsidR="00EE7302">
        <w:rPr>
          <w:rFonts w:ascii="Arial" w:hAnsi="Arial"/>
        </w:rPr>
        <w:t>Een plek om thuis te komen</w:t>
      </w:r>
      <w:r w:rsidR="00B36926">
        <w:rPr>
          <w:rFonts w:ascii="Arial" w:hAnsi="Arial"/>
        </w:rPr>
        <w:t>’</w:t>
      </w:r>
      <w:r w:rsidR="00EE7302">
        <w:rPr>
          <w:rFonts w:ascii="Arial" w:hAnsi="Arial"/>
        </w:rPr>
        <w:t>. Naar een dementievriendelijke samenleving in Alblasserdam</w:t>
      </w:r>
      <w:r w:rsidR="00700DE1">
        <w:rPr>
          <w:rFonts w:ascii="Arial" w:hAnsi="Arial"/>
        </w:rPr>
        <w:t>.</w:t>
      </w:r>
      <w:r w:rsidR="00FF121C">
        <w:rPr>
          <w:rFonts w:ascii="Arial" w:hAnsi="Arial"/>
          <w:b/>
          <w:sz w:val="28"/>
        </w:rPr>
        <w:br/>
      </w:r>
      <w:r w:rsidR="00FF121C">
        <w:rPr>
          <w:rFonts w:ascii="Arial" w:hAnsi="Arial"/>
          <w:b/>
          <w:sz w:val="28"/>
        </w:rPr>
        <w:br/>
      </w:r>
    </w:p>
    <w:p w14:paraId="068CB3E0" w14:textId="77777777" w:rsidR="00B62F77" w:rsidRPr="0001443E" w:rsidRDefault="00B62F77" w:rsidP="00FF121C">
      <w:pPr>
        <w:pBdr>
          <w:top w:val="single" w:sz="4" w:space="1" w:color="auto"/>
          <w:left w:val="single" w:sz="4" w:space="4" w:color="auto"/>
          <w:bottom w:val="single" w:sz="4" w:space="1" w:color="auto"/>
          <w:right w:val="single" w:sz="4" w:space="4" w:color="auto"/>
        </w:pBdr>
        <w:jc w:val="center"/>
        <w:rPr>
          <w:rFonts w:cs="Arial"/>
          <w:sz w:val="22"/>
          <w:szCs w:val="22"/>
        </w:rPr>
      </w:pPr>
      <w:r w:rsidRPr="0001443E">
        <w:rPr>
          <w:rFonts w:ascii="Arial" w:hAnsi="Arial"/>
          <w:b/>
          <w:sz w:val="22"/>
          <w:szCs w:val="22"/>
        </w:rPr>
        <w:t>Artikel 36 Reglement van Orde</w:t>
      </w:r>
      <w:r w:rsidR="00B63E3B" w:rsidRPr="0001443E">
        <w:rPr>
          <w:rFonts w:ascii="Arial" w:hAnsi="Arial"/>
          <w:b/>
          <w:sz w:val="22"/>
          <w:szCs w:val="22"/>
        </w:rPr>
        <w:br/>
      </w:r>
    </w:p>
    <w:p w14:paraId="5EDD4F72"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van de raad kan tot het sluiten van de beraadslagingen amendementen indienen. Een amendement kan het voorstel inhouden om een geagendeerd voorstel in één of meer onderdelen te splitsen, waarover afzonderlijke besluitvorming zal plaatsvinden. Alleen beraadslaagd kan worden over amendementen die ingediend zijn door leden van de raad, die de presentielijst getekend hebben en in de vergadering aanwezig zijn.</w:t>
      </w:r>
    </w:p>
    <w:p w14:paraId="6B3DB5A8"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dat in de vergadering aanwezig is, is bevoegd op het amendement, dat door een lid is ingediend, een wijziging voor te stellen (subamendement).</w:t>
      </w:r>
    </w:p>
    <w:p w14:paraId="396EE7CA" w14:textId="77777777"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Elk (sub)amendement en elk voorstel moet om in behandeling genomen te kunnen worden schriftelijk bij de voorzitter worden ingediend, tenzij de voorzitter - met het oog op het eenvoudige karakter van het voorgestelde -oordeelt dat met een mondelinge indiening kan worden volstaan.</w:t>
      </w:r>
    </w:p>
    <w:p w14:paraId="6EBF10AA" w14:textId="77777777" w:rsidR="00B63E3B"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Intrekking, door de indiener(s), van het (sub)amendement is mogelijk, totdat de besluitvorming door de raad heeft plaatsgevonden.</w:t>
      </w:r>
    </w:p>
    <w:p w14:paraId="32EF3342" w14:textId="77777777" w:rsidR="0001443E" w:rsidRPr="00B62F77" w:rsidRDefault="0001443E" w:rsidP="0001443E">
      <w:pPr>
        <w:pBdr>
          <w:top w:val="single" w:sz="4" w:space="1" w:color="auto"/>
          <w:left w:val="single" w:sz="4" w:space="4" w:color="auto"/>
          <w:bottom w:val="single" w:sz="4" w:space="1" w:color="auto"/>
          <w:right w:val="single" w:sz="4" w:space="4" w:color="auto"/>
        </w:pBdr>
        <w:rPr>
          <w:rFonts w:ascii="Arial" w:hAnsi="Arial" w:cs="Arial"/>
          <w:i/>
        </w:rPr>
      </w:pPr>
    </w:p>
    <w:p w14:paraId="1D8E3B3A" w14:textId="77777777" w:rsidR="00B63E3B" w:rsidRDefault="00B63E3B">
      <w:pPr>
        <w:rPr>
          <w:rFonts w:ascii="Arial" w:hAnsi="Arial"/>
        </w:rPr>
      </w:pPr>
    </w:p>
    <w:tbl>
      <w:tblPr>
        <w:tblW w:w="8878" w:type="dxa"/>
        <w:tblLayout w:type="fixed"/>
        <w:tblCellMar>
          <w:left w:w="70" w:type="dxa"/>
          <w:right w:w="70" w:type="dxa"/>
        </w:tblCellMar>
        <w:tblLook w:val="0000" w:firstRow="0" w:lastRow="0" w:firstColumn="0" w:lastColumn="0" w:noHBand="0" w:noVBand="0"/>
      </w:tblPr>
      <w:tblGrid>
        <w:gridCol w:w="1346"/>
        <w:gridCol w:w="7532"/>
      </w:tblGrid>
      <w:tr w:rsidR="00D34162" w14:paraId="6DD2C1CD" w14:textId="77777777" w:rsidTr="00727C26">
        <w:tc>
          <w:tcPr>
            <w:tcW w:w="1346" w:type="dxa"/>
          </w:tcPr>
          <w:p w14:paraId="7482E826" w14:textId="77777777" w:rsidR="00D34162" w:rsidRDefault="00D34162">
            <w:pPr>
              <w:pStyle w:val="Koptekst"/>
              <w:tabs>
                <w:tab w:val="clear" w:pos="4536"/>
                <w:tab w:val="clear" w:pos="9072"/>
              </w:tabs>
              <w:rPr>
                <w:rFonts w:ascii="Arial" w:hAnsi="Arial"/>
              </w:rPr>
            </w:pPr>
            <w:r w:rsidRPr="0001443E">
              <w:rPr>
                <w:rFonts w:ascii="Arial" w:hAnsi="Arial"/>
                <w:b/>
              </w:rPr>
              <w:t>Vergadering</w:t>
            </w:r>
            <w:r>
              <w:rPr>
                <w:rFonts w:ascii="Arial" w:hAnsi="Arial"/>
              </w:rPr>
              <w:t>:</w:t>
            </w:r>
          </w:p>
        </w:tc>
        <w:tc>
          <w:tcPr>
            <w:tcW w:w="7532" w:type="dxa"/>
          </w:tcPr>
          <w:p w14:paraId="5D10EFF7" w14:textId="77777777" w:rsidR="00D34162" w:rsidRPr="003B2D18" w:rsidRDefault="0001443E" w:rsidP="0001443E">
            <w:pPr>
              <w:rPr>
                <w:rFonts w:ascii="Arial" w:hAnsi="Arial"/>
              </w:rPr>
            </w:pPr>
            <w:r>
              <w:rPr>
                <w:rFonts w:ascii="Arial" w:hAnsi="Arial"/>
              </w:rPr>
              <w:t xml:space="preserve">Gemeenteraad 9 </w:t>
            </w:r>
            <w:r w:rsidR="00727C26">
              <w:rPr>
                <w:rFonts w:ascii="Arial" w:hAnsi="Arial"/>
              </w:rPr>
              <w:t xml:space="preserve"> november 202</w:t>
            </w:r>
            <w:r>
              <w:rPr>
                <w:rFonts w:ascii="Arial" w:hAnsi="Arial"/>
              </w:rPr>
              <w:t>1</w:t>
            </w:r>
          </w:p>
        </w:tc>
      </w:tr>
      <w:tr w:rsidR="00D34162" w14:paraId="6C22CD16" w14:textId="77777777" w:rsidTr="00727C26">
        <w:tc>
          <w:tcPr>
            <w:tcW w:w="1346" w:type="dxa"/>
          </w:tcPr>
          <w:p w14:paraId="4961C4F7" w14:textId="77777777" w:rsidR="00D34162" w:rsidRDefault="00D34162">
            <w:pPr>
              <w:rPr>
                <w:rFonts w:ascii="Arial" w:hAnsi="Arial"/>
              </w:rPr>
            </w:pPr>
            <w:r w:rsidRPr="0001443E">
              <w:rPr>
                <w:rFonts w:ascii="Arial" w:hAnsi="Arial"/>
                <w:b/>
              </w:rPr>
              <w:t>Nummer</w:t>
            </w:r>
            <w:r>
              <w:rPr>
                <w:rFonts w:ascii="Arial" w:hAnsi="Arial"/>
              </w:rPr>
              <w:t>:</w:t>
            </w:r>
          </w:p>
        </w:tc>
        <w:tc>
          <w:tcPr>
            <w:tcW w:w="7532" w:type="dxa"/>
          </w:tcPr>
          <w:p w14:paraId="46CE1C5C" w14:textId="6AEC500C" w:rsidR="00D34162" w:rsidRPr="003B2D18" w:rsidRDefault="00727C26" w:rsidP="0001443E">
            <w:pPr>
              <w:rPr>
                <w:rFonts w:ascii="Arial" w:hAnsi="Arial"/>
              </w:rPr>
            </w:pPr>
            <w:r>
              <w:rPr>
                <w:rFonts w:ascii="Arial" w:hAnsi="Arial"/>
              </w:rPr>
              <w:t>Agendapunt</w:t>
            </w:r>
            <w:r w:rsidR="00EE7302">
              <w:rPr>
                <w:rFonts w:ascii="Arial" w:hAnsi="Arial"/>
              </w:rPr>
              <w:t>: 4</w:t>
            </w:r>
            <w:r w:rsidR="00B36926">
              <w:rPr>
                <w:rFonts w:ascii="Arial" w:hAnsi="Arial"/>
              </w:rPr>
              <w:t>.</w:t>
            </w:r>
          </w:p>
        </w:tc>
      </w:tr>
      <w:tr w:rsidR="00D34162" w14:paraId="3D5E69E6" w14:textId="77777777" w:rsidTr="00727C26">
        <w:tc>
          <w:tcPr>
            <w:tcW w:w="1346" w:type="dxa"/>
          </w:tcPr>
          <w:p w14:paraId="0E22B2C4" w14:textId="77777777" w:rsidR="00D34162" w:rsidRDefault="00D34162">
            <w:pPr>
              <w:rPr>
                <w:rFonts w:ascii="Arial" w:hAnsi="Arial"/>
              </w:rPr>
            </w:pPr>
          </w:p>
        </w:tc>
        <w:tc>
          <w:tcPr>
            <w:tcW w:w="7532" w:type="dxa"/>
          </w:tcPr>
          <w:p w14:paraId="6430C0B9" w14:textId="77777777" w:rsidR="00D34162" w:rsidRPr="003B2D18" w:rsidRDefault="00D34162" w:rsidP="00EA7E73">
            <w:pPr>
              <w:rPr>
                <w:rFonts w:ascii="Arial" w:hAnsi="Arial"/>
              </w:rPr>
            </w:pPr>
          </w:p>
        </w:tc>
      </w:tr>
      <w:tr w:rsidR="00D34162" w14:paraId="2AB5C8AE" w14:textId="77777777" w:rsidTr="00727C26">
        <w:tc>
          <w:tcPr>
            <w:tcW w:w="1346" w:type="dxa"/>
          </w:tcPr>
          <w:p w14:paraId="6A117D96" w14:textId="77777777" w:rsidR="00D34162" w:rsidRDefault="00D34162">
            <w:pPr>
              <w:rPr>
                <w:rFonts w:ascii="Arial" w:hAnsi="Arial"/>
              </w:rPr>
            </w:pPr>
            <w:r w:rsidRPr="0001443E">
              <w:rPr>
                <w:rFonts w:ascii="Arial" w:hAnsi="Arial"/>
                <w:b/>
              </w:rPr>
              <w:t>Onderwerp</w:t>
            </w:r>
            <w:r>
              <w:rPr>
                <w:rFonts w:ascii="Arial" w:hAnsi="Arial"/>
              </w:rPr>
              <w:t>:</w:t>
            </w:r>
          </w:p>
        </w:tc>
        <w:tc>
          <w:tcPr>
            <w:tcW w:w="7532" w:type="dxa"/>
          </w:tcPr>
          <w:p w14:paraId="3C0BC5F3" w14:textId="77777777" w:rsidR="00D34162" w:rsidRPr="003B2D18" w:rsidRDefault="00727C26" w:rsidP="0001443E">
            <w:pPr>
              <w:rPr>
                <w:rFonts w:ascii="Arial" w:hAnsi="Arial"/>
              </w:rPr>
            </w:pPr>
            <w:r>
              <w:rPr>
                <w:rFonts w:ascii="Arial" w:hAnsi="Arial"/>
              </w:rPr>
              <w:t>Raadsvoorstel Begroting 202</w:t>
            </w:r>
            <w:r w:rsidR="0001443E">
              <w:rPr>
                <w:rFonts w:ascii="Arial" w:hAnsi="Arial"/>
              </w:rPr>
              <w:t>2</w:t>
            </w:r>
          </w:p>
        </w:tc>
      </w:tr>
      <w:tr w:rsidR="00D34162" w14:paraId="2677D387" w14:textId="77777777" w:rsidTr="00727C26">
        <w:tc>
          <w:tcPr>
            <w:tcW w:w="1346" w:type="dxa"/>
            <w:tcBorders>
              <w:bottom w:val="single" w:sz="4" w:space="0" w:color="auto"/>
            </w:tcBorders>
          </w:tcPr>
          <w:p w14:paraId="1AE0870A" w14:textId="77777777" w:rsidR="00D34162" w:rsidRDefault="00D34162">
            <w:pPr>
              <w:rPr>
                <w:rFonts w:ascii="Arial" w:hAnsi="Arial"/>
              </w:rPr>
            </w:pPr>
          </w:p>
        </w:tc>
        <w:tc>
          <w:tcPr>
            <w:tcW w:w="7532" w:type="dxa"/>
            <w:tcBorders>
              <w:bottom w:val="single" w:sz="4" w:space="0" w:color="auto"/>
            </w:tcBorders>
          </w:tcPr>
          <w:p w14:paraId="32A95D94" w14:textId="77777777" w:rsidR="00D34162" w:rsidRDefault="00D34162">
            <w:pPr>
              <w:rPr>
                <w:rFonts w:ascii="Arial" w:hAnsi="Arial"/>
              </w:rPr>
            </w:pPr>
          </w:p>
        </w:tc>
      </w:tr>
      <w:tr w:rsidR="00D34162" w14:paraId="7648E74E" w14:textId="77777777" w:rsidTr="00727C26">
        <w:trPr>
          <w:cantSplit/>
        </w:trPr>
        <w:tc>
          <w:tcPr>
            <w:tcW w:w="8878" w:type="dxa"/>
            <w:gridSpan w:val="2"/>
          </w:tcPr>
          <w:p w14:paraId="5DFAB6EF" w14:textId="77777777" w:rsidR="00D34162" w:rsidRPr="00B94770" w:rsidRDefault="00D34162">
            <w:pPr>
              <w:rPr>
                <w:rFonts w:ascii="Arial" w:hAnsi="Arial"/>
              </w:rPr>
            </w:pPr>
          </w:p>
        </w:tc>
      </w:tr>
      <w:tr w:rsidR="00854072" w:rsidRPr="00854072" w14:paraId="2874C9B5" w14:textId="77777777" w:rsidTr="00727C26">
        <w:trPr>
          <w:cantSplit/>
        </w:trPr>
        <w:tc>
          <w:tcPr>
            <w:tcW w:w="8878" w:type="dxa"/>
            <w:gridSpan w:val="2"/>
          </w:tcPr>
          <w:p w14:paraId="65DE9E89" w14:textId="688B7987" w:rsidR="00D34162" w:rsidRPr="00854072" w:rsidRDefault="000869DB" w:rsidP="002C0479">
            <w:pPr>
              <w:rPr>
                <w:rFonts w:ascii="ArialMT" w:hAnsi="ArialMT"/>
              </w:rPr>
            </w:pPr>
            <w:r w:rsidRPr="00854072">
              <w:rPr>
                <w:rFonts w:ascii="ArialMT" w:hAnsi="ArialMT"/>
              </w:rPr>
              <w:t>Ondergetekende</w:t>
            </w:r>
            <w:r w:rsidR="002C0479">
              <w:rPr>
                <w:rFonts w:ascii="ArialMT" w:hAnsi="ArialMT"/>
              </w:rPr>
              <w:t xml:space="preserve">n </w:t>
            </w:r>
            <w:r w:rsidR="00B35EDE" w:rsidRPr="00854072">
              <w:rPr>
                <w:rFonts w:ascii="ArialMT" w:hAnsi="ArialMT"/>
              </w:rPr>
              <w:t>stellen bij amendement voor de volgende in de het besluit opgenomen tekst:</w:t>
            </w:r>
          </w:p>
        </w:tc>
      </w:tr>
      <w:tr w:rsidR="00854072" w:rsidRPr="00854072" w14:paraId="59FB074C" w14:textId="77777777" w:rsidTr="00727C26">
        <w:trPr>
          <w:cantSplit/>
        </w:trPr>
        <w:tc>
          <w:tcPr>
            <w:tcW w:w="8878" w:type="dxa"/>
            <w:gridSpan w:val="2"/>
          </w:tcPr>
          <w:p w14:paraId="236AF9BA" w14:textId="32DCA8C7" w:rsidR="00727C26" w:rsidRPr="00854072" w:rsidRDefault="0001443E" w:rsidP="0001443E">
            <w:pPr>
              <w:pStyle w:val="Lijstalinea"/>
              <w:numPr>
                <w:ilvl w:val="0"/>
                <w:numId w:val="40"/>
              </w:numPr>
              <w:autoSpaceDE w:val="0"/>
              <w:autoSpaceDN w:val="0"/>
              <w:adjustRightInd w:val="0"/>
              <w:ind w:right="425"/>
              <w:rPr>
                <w:rFonts w:ascii="ArialMT" w:eastAsiaTheme="minorHAnsi" w:hAnsi="ArialMT" w:cs="ArialMT"/>
              </w:rPr>
            </w:pPr>
            <w:r w:rsidRPr="00854072">
              <w:rPr>
                <w:rFonts w:ascii="ArialMT" w:eastAsiaTheme="minorHAnsi" w:hAnsi="ArialMT" w:cs="ArialMT"/>
              </w:rPr>
              <w:t>De begroting 2022 vast te stellen en kennis te nemen van het Meerjarenperspectief 2023-2025</w:t>
            </w:r>
            <w:r w:rsidR="00854072" w:rsidRPr="00854072">
              <w:rPr>
                <w:rFonts w:ascii="ArialMT" w:eastAsiaTheme="minorHAnsi" w:hAnsi="ArialMT" w:cs="ArialMT"/>
              </w:rPr>
              <w:t>.</w:t>
            </w:r>
          </w:p>
        </w:tc>
      </w:tr>
      <w:tr w:rsidR="00854072" w:rsidRPr="00854072" w14:paraId="3F129764" w14:textId="77777777" w:rsidTr="00727C26">
        <w:trPr>
          <w:cantSplit/>
        </w:trPr>
        <w:tc>
          <w:tcPr>
            <w:tcW w:w="8878" w:type="dxa"/>
            <w:gridSpan w:val="2"/>
          </w:tcPr>
          <w:p w14:paraId="0E53C754" w14:textId="77777777" w:rsidR="00B35EDE" w:rsidRPr="00854072" w:rsidRDefault="00B35EDE">
            <w:pPr>
              <w:rPr>
                <w:rFonts w:ascii="ArialMT" w:hAnsi="ArialMT"/>
              </w:rPr>
            </w:pPr>
          </w:p>
        </w:tc>
      </w:tr>
      <w:tr w:rsidR="00854072" w:rsidRPr="00854072" w14:paraId="7BBA4ACD" w14:textId="77777777" w:rsidTr="00727C26">
        <w:trPr>
          <w:cantSplit/>
        </w:trPr>
        <w:tc>
          <w:tcPr>
            <w:tcW w:w="8878" w:type="dxa"/>
            <w:gridSpan w:val="2"/>
          </w:tcPr>
          <w:p w14:paraId="4746A1CF" w14:textId="77777777" w:rsidR="00B35EDE" w:rsidRPr="00854072" w:rsidRDefault="00B35EDE">
            <w:pPr>
              <w:rPr>
                <w:rFonts w:ascii="ArialMT" w:hAnsi="ArialMT"/>
              </w:rPr>
            </w:pPr>
            <w:r w:rsidRPr="00854072">
              <w:rPr>
                <w:rFonts w:ascii="ArialMT" w:hAnsi="ArialMT"/>
              </w:rPr>
              <w:t>te wijzigen in:</w:t>
            </w:r>
          </w:p>
        </w:tc>
      </w:tr>
      <w:tr w:rsidR="00854072" w:rsidRPr="00854072" w14:paraId="5B4D0FDF" w14:textId="77777777" w:rsidTr="00727C26">
        <w:trPr>
          <w:cantSplit/>
        </w:trPr>
        <w:tc>
          <w:tcPr>
            <w:tcW w:w="8878" w:type="dxa"/>
            <w:gridSpan w:val="2"/>
          </w:tcPr>
          <w:p w14:paraId="582DC7FD" w14:textId="4F831ECC" w:rsidR="00727C26" w:rsidRDefault="00727C26" w:rsidP="0001443E">
            <w:pPr>
              <w:pStyle w:val="Lijstalinea"/>
              <w:numPr>
                <w:ilvl w:val="0"/>
                <w:numId w:val="41"/>
              </w:numPr>
              <w:ind w:left="918" w:hanging="284"/>
              <w:rPr>
                <w:rFonts w:ascii="ArialMT" w:hAnsi="ArialMT"/>
              </w:rPr>
            </w:pPr>
            <w:r w:rsidRPr="00854072">
              <w:rPr>
                <w:rFonts w:ascii="ArialMT" w:hAnsi="ArialMT"/>
              </w:rPr>
              <w:t xml:space="preserve">De programma </w:t>
            </w:r>
            <w:r w:rsidR="00094DBE">
              <w:rPr>
                <w:rFonts w:ascii="ArialMT" w:hAnsi="ArialMT"/>
              </w:rPr>
              <w:t>begroting 2022</w:t>
            </w:r>
            <w:r w:rsidR="0085286C" w:rsidRPr="00854072">
              <w:rPr>
                <w:rFonts w:ascii="ArialMT" w:hAnsi="ArialMT"/>
              </w:rPr>
              <w:t xml:space="preserve"> </w:t>
            </w:r>
            <w:r w:rsidR="0085286C" w:rsidRPr="00F65054">
              <w:rPr>
                <w:rFonts w:ascii="ArialMT" w:hAnsi="ArialMT"/>
              </w:rPr>
              <w:t>gewijzigd</w:t>
            </w:r>
            <w:r w:rsidR="001B3E4E" w:rsidRPr="00854072">
              <w:rPr>
                <w:rFonts w:ascii="ArialMT" w:hAnsi="ArialMT"/>
              </w:rPr>
              <w:t xml:space="preserve"> </w:t>
            </w:r>
            <w:r w:rsidRPr="00854072">
              <w:rPr>
                <w:rFonts w:ascii="ArialMT" w:hAnsi="ArialMT"/>
              </w:rPr>
              <w:t>vast te stel</w:t>
            </w:r>
            <w:r w:rsidR="00EC6FD4">
              <w:rPr>
                <w:rFonts w:ascii="ArialMT" w:hAnsi="ArialMT"/>
              </w:rPr>
              <w:t xml:space="preserve">len </w:t>
            </w:r>
            <w:r w:rsidR="007B68C1">
              <w:rPr>
                <w:rFonts w:ascii="ArialMT" w:hAnsi="ArialMT"/>
              </w:rPr>
              <w:t xml:space="preserve">door middel van een tweede begrotingswijziging </w:t>
            </w:r>
            <w:r w:rsidR="00EC6FD4">
              <w:rPr>
                <w:rFonts w:ascii="ArialMT" w:hAnsi="ArialMT"/>
              </w:rPr>
              <w:t>en kennis te nemen van het M</w:t>
            </w:r>
            <w:r w:rsidR="00094DBE">
              <w:rPr>
                <w:rFonts w:ascii="ArialMT" w:hAnsi="ArialMT"/>
              </w:rPr>
              <w:t>eerjarenperspectief 2023-2025</w:t>
            </w:r>
            <w:bookmarkStart w:id="0" w:name="_GoBack"/>
            <w:bookmarkEnd w:id="0"/>
            <w:r w:rsidR="00854072" w:rsidRPr="00854072">
              <w:rPr>
                <w:rFonts w:ascii="ArialMT" w:hAnsi="ArialMT"/>
              </w:rPr>
              <w:t>.</w:t>
            </w:r>
          </w:p>
          <w:p w14:paraId="43D73A33" w14:textId="77777777" w:rsidR="00E30201" w:rsidRDefault="00E30201" w:rsidP="00E30201">
            <w:pPr>
              <w:rPr>
                <w:rFonts w:ascii="ArialMT" w:hAnsi="ArialMT"/>
              </w:rPr>
            </w:pPr>
          </w:p>
          <w:p w14:paraId="6F5E09A7" w14:textId="6CD6D9EF" w:rsidR="00E30201" w:rsidRPr="00854072" w:rsidRDefault="00E30201" w:rsidP="00E30201">
            <w:pPr>
              <w:rPr>
                <w:rFonts w:ascii="ArialMT" w:hAnsi="ArialMT"/>
              </w:rPr>
            </w:pPr>
            <w:r w:rsidRPr="00854072">
              <w:rPr>
                <w:rFonts w:ascii="ArialMT" w:hAnsi="ArialMT"/>
              </w:rPr>
              <w:t xml:space="preserve">Middels dit amendement stellen we </w:t>
            </w:r>
            <w:r>
              <w:rPr>
                <w:rFonts w:ascii="ArialMT" w:hAnsi="ArialMT"/>
              </w:rPr>
              <w:t xml:space="preserve">als beslissing </w:t>
            </w:r>
            <w:r w:rsidRPr="00854072">
              <w:rPr>
                <w:rFonts w:ascii="ArialMT" w:hAnsi="ArialMT"/>
              </w:rPr>
              <w:t>het volgende voor:</w:t>
            </w:r>
          </w:p>
          <w:p w14:paraId="311A75E1" w14:textId="77777777" w:rsidR="00E30201" w:rsidRDefault="00E30201" w:rsidP="00E30201">
            <w:pPr>
              <w:pStyle w:val="Lijstalinea"/>
              <w:numPr>
                <w:ilvl w:val="0"/>
                <w:numId w:val="43"/>
              </w:numPr>
              <w:rPr>
                <w:rFonts w:ascii="ArialMT" w:hAnsi="ArialMT"/>
              </w:rPr>
            </w:pPr>
            <w:r w:rsidRPr="006D43A4">
              <w:rPr>
                <w:rFonts w:ascii="ArialMT" w:hAnsi="ArialMT"/>
              </w:rPr>
              <w:t>De uitgaven op het product oprichting van een Odensehuis te Alblasserdam te verhogen met € 30.000  waardoor het positieve saldo van de begroting 2022 wijzigt van € 287.000 naar € 257.000</w:t>
            </w:r>
            <w:r>
              <w:rPr>
                <w:rFonts w:ascii="ArialMT" w:hAnsi="ArialMT"/>
              </w:rPr>
              <w:t>.</w:t>
            </w:r>
          </w:p>
          <w:p w14:paraId="34D49B0D" w14:textId="38495FAE" w:rsidR="00E30201" w:rsidRPr="00854072" w:rsidRDefault="00E30201" w:rsidP="00E30201">
            <w:pPr>
              <w:pStyle w:val="Lijstalinea"/>
              <w:numPr>
                <w:ilvl w:val="0"/>
                <w:numId w:val="43"/>
              </w:numPr>
              <w:rPr>
                <w:rFonts w:ascii="ArialMT" w:hAnsi="ArialMT"/>
              </w:rPr>
            </w:pPr>
            <w:r>
              <w:rPr>
                <w:rFonts w:ascii="ArialMT" w:hAnsi="ArialMT"/>
              </w:rPr>
              <w:t>Vervolgens het verzoek om dit Amendement als Raadsvoorstel</w:t>
            </w:r>
            <w:r w:rsidR="006931DE">
              <w:rPr>
                <w:rFonts w:ascii="ArialMT" w:hAnsi="ArialMT"/>
              </w:rPr>
              <w:t xml:space="preserve"> (met daarin </w:t>
            </w:r>
            <w:r w:rsidR="005A6BE6">
              <w:rPr>
                <w:rFonts w:ascii="ArialMT" w:hAnsi="ArialMT"/>
              </w:rPr>
              <w:t xml:space="preserve">de </w:t>
            </w:r>
            <w:r w:rsidR="006931DE">
              <w:rPr>
                <w:rFonts w:ascii="ArialMT" w:hAnsi="ArialMT"/>
              </w:rPr>
              <w:t xml:space="preserve">mogelijkheid </w:t>
            </w:r>
            <w:r w:rsidR="005A6BE6">
              <w:rPr>
                <w:rFonts w:ascii="ArialMT" w:hAnsi="ArialMT"/>
              </w:rPr>
              <w:t>dat de ondersteuning van dit initiatief structureel begroot wordt</w:t>
            </w:r>
            <w:r w:rsidR="006931DE">
              <w:rPr>
                <w:rFonts w:ascii="ArialMT" w:hAnsi="ArialMT"/>
              </w:rPr>
              <w:t xml:space="preserve">) </w:t>
            </w:r>
            <w:r>
              <w:rPr>
                <w:rFonts w:ascii="ArialMT" w:hAnsi="ArialMT"/>
              </w:rPr>
              <w:t xml:space="preserve">te agenderen </w:t>
            </w:r>
            <w:r w:rsidR="00EC155B">
              <w:rPr>
                <w:rFonts w:ascii="ArialMT" w:hAnsi="ArialMT"/>
              </w:rPr>
              <w:t xml:space="preserve">voor </w:t>
            </w:r>
            <w:r>
              <w:rPr>
                <w:rFonts w:ascii="ArialMT" w:hAnsi="ArialMT"/>
              </w:rPr>
              <w:t xml:space="preserve"> de gemeenteraad</w:t>
            </w:r>
            <w:r w:rsidR="006931DE">
              <w:rPr>
                <w:rFonts w:ascii="ArialMT" w:hAnsi="ArialMT"/>
              </w:rPr>
              <w:t xml:space="preserve">. </w:t>
            </w:r>
          </w:p>
        </w:tc>
      </w:tr>
      <w:tr w:rsidR="00854072" w:rsidRPr="00854072" w14:paraId="203FF9FF" w14:textId="77777777" w:rsidTr="00E96DA7">
        <w:trPr>
          <w:cantSplit/>
          <w:trHeight w:val="397"/>
        </w:trPr>
        <w:tc>
          <w:tcPr>
            <w:tcW w:w="8878" w:type="dxa"/>
            <w:gridSpan w:val="2"/>
          </w:tcPr>
          <w:p w14:paraId="3666C929" w14:textId="77777777" w:rsidR="00727C26" w:rsidRPr="00854072" w:rsidRDefault="00727C26" w:rsidP="00727C26">
            <w:pPr>
              <w:rPr>
                <w:rFonts w:ascii="ArialMT" w:hAnsi="ArialMT"/>
              </w:rPr>
            </w:pPr>
          </w:p>
        </w:tc>
      </w:tr>
      <w:tr w:rsidR="00854072" w:rsidRPr="00854072" w14:paraId="153E9187" w14:textId="77777777" w:rsidTr="00727C26">
        <w:trPr>
          <w:cantSplit/>
        </w:trPr>
        <w:tc>
          <w:tcPr>
            <w:tcW w:w="8878" w:type="dxa"/>
            <w:gridSpan w:val="2"/>
          </w:tcPr>
          <w:p w14:paraId="516665C8" w14:textId="77777777" w:rsidR="00727C26" w:rsidRPr="00854072" w:rsidRDefault="00727C26" w:rsidP="00727C26">
            <w:pPr>
              <w:rPr>
                <w:rFonts w:ascii="ArialMT" w:hAnsi="ArialMT"/>
              </w:rPr>
            </w:pPr>
            <w:r w:rsidRPr="00EC6FD4">
              <w:rPr>
                <w:rFonts w:ascii="ArialMT" w:hAnsi="ArialMT"/>
                <w:b/>
              </w:rPr>
              <w:lastRenderedPageBreak/>
              <w:t>Toelichting</w:t>
            </w:r>
            <w:r w:rsidRPr="00854072">
              <w:rPr>
                <w:rFonts w:ascii="ArialMT" w:hAnsi="ArialMT"/>
              </w:rPr>
              <w:t>:</w:t>
            </w:r>
          </w:p>
          <w:p w14:paraId="301EB59E" w14:textId="6168B774" w:rsidR="00C75FDD" w:rsidRPr="00854072" w:rsidRDefault="00CF5815" w:rsidP="00727C26">
            <w:pPr>
              <w:rPr>
                <w:rFonts w:ascii="ArialMT" w:hAnsi="ArialMT"/>
              </w:rPr>
            </w:pPr>
            <w:r w:rsidRPr="00854072">
              <w:rPr>
                <w:rFonts w:ascii="ArialMT" w:hAnsi="ArialMT"/>
              </w:rPr>
              <w:t>In opdracht van Alzheimer Nederland is er een prognose gemaakt van het aan aantal inwoners in Nederland met dementie. In 2020 bedraagt dit 280.000</w:t>
            </w:r>
            <w:r w:rsidR="0075566C" w:rsidRPr="00854072">
              <w:rPr>
                <w:rFonts w:ascii="ArialMT" w:hAnsi="ArialMT"/>
              </w:rPr>
              <w:t>,</w:t>
            </w:r>
            <w:r w:rsidRPr="00854072">
              <w:rPr>
                <w:rFonts w:ascii="ArialMT" w:hAnsi="ArialMT"/>
              </w:rPr>
              <w:t xml:space="preserve"> in 2030</w:t>
            </w:r>
            <w:r w:rsidR="006E3763" w:rsidRPr="00854072">
              <w:rPr>
                <w:rFonts w:ascii="ArialMT" w:hAnsi="ArialMT"/>
              </w:rPr>
              <w:t>:</w:t>
            </w:r>
            <w:r w:rsidRPr="00854072">
              <w:rPr>
                <w:rFonts w:ascii="ArialMT" w:hAnsi="ArialMT"/>
              </w:rPr>
              <w:t xml:space="preserve"> 390.000 en in 2050 zelfs 620.000</w:t>
            </w:r>
            <w:r w:rsidR="006E3763" w:rsidRPr="00854072">
              <w:rPr>
                <w:rFonts w:ascii="ArialMT" w:hAnsi="ArialMT"/>
              </w:rPr>
              <w:t xml:space="preserve"> </w:t>
            </w:r>
            <w:r w:rsidR="0075566C" w:rsidRPr="00854072">
              <w:rPr>
                <w:rFonts w:ascii="ArialMT" w:hAnsi="ArialMT"/>
              </w:rPr>
              <w:t>inwoners in het land</w:t>
            </w:r>
            <w:r w:rsidR="006E3763" w:rsidRPr="00854072">
              <w:rPr>
                <w:rFonts w:ascii="ArialMT" w:hAnsi="ArialMT"/>
              </w:rPr>
              <w:t xml:space="preserve">. </w:t>
            </w:r>
            <w:r w:rsidRPr="00854072">
              <w:rPr>
                <w:rFonts w:ascii="ArialMT" w:hAnsi="ArialMT"/>
              </w:rPr>
              <w:t xml:space="preserve">Voor Alblasserdam </w:t>
            </w:r>
            <w:r w:rsidR="006E3763" w:rsidRPr="00854072">
              <w:rPr>
                <w:rFonts w:ascii="ArialMT" w:hAnsi="ArialMT"/>
              </w:rPr>
              <w:t xml:space="preserve">betekent voor nu 370 in 2030: 470 en in 2050: 610 inwoners. </w:t>
            </w:r>
            <w:r w:rsidR="009E79CD" w:rsidRPr="00854072">
              <w:rPr>
                <w:rFonts w:ascii="ArialMT" w:hAnsi="ArialMT"/>
              </w:rPr>
              <w:t xml:space="preserve">Het komt er op neer dat ongeveer een op de vijf mensen in zijn of haar leven dementie zal krijgen. </w:t>
            </w:r>
            <w:r w:rsidR="006E3763" w:rsidRPr="00854072">
              <w:rPr>
                <w:rFonts w:ascii="ArialMT" w:hAnsi="ArialMT"/>
              </w:rPr>
              <w:t>Dit heeft enorm veel impact op het leven van partners, gezin, familie en buurt. Di</w:t>
            </w:r>
            <w:r w:rsidR="00E96DA7" w:rsidRPr="00854072">
              <w:rPr>
                <w:rFonts w:ascii="ArialMT" w:hAnsi="ArialMT"/>
              </w:rPr>
              <w:t>t</w:t>
            </w:r>
            <w:r w:rsidR="006E3763" w:rsidRPr="00854072">
              <w:rPr>
                <w:rFonts w:ascii="ArialMT" w:hAnsi="ArialMT"/>
              </w:rPr>
              <w:t xml:space="preserve"> zijn soms tegen wil en dank mantelzorger geworden. Op dit moment hebben zo’n 1000 </w:t>
            </w:r>
            <w:proofErr w:type="spellStart"/>
            <w:r w:rsidR="006E3763" w:rsidRPr="00854072">
              <w:rPr>
                <w:rFonts w:ascii="ArialMT" w:hAnsi="ArialMT"/>
              </w:rPr>
              <w:t>Alblasserdammers</w:t>
            </w:r>
            <w:proofErr w:type="spellEnd"/>
            <w:r w:rsidR="006E3763" w:rsidRPr="00854072">
              <w:rPr>
                <w:rFonts w:ascii="ArialMT" w:hAnsi="ArialMT"/>
              </w:rPr>
              <w:t xml:space="preserve"> hier dagelijks mee te maken.</w:t>
            </w:r>
            <w:r w:rsidR="0075566C" w:rsidRPr="00854072">
              <w:rPr>
                <w:rFonts w:ascii="ArialMT" w:hAnsi="ArialMT"/>
              </w:rPr>
              <w:t xml:space="preserve"> Ook in het meerjarenperspectief (zie pagina 22) als onderdeel van het plan van aanpak preventie wordt gesproken over een zogenaamde beweging naar voren waarin de ontwikkeling van een Odensehuis als een positief voorbeeld wordt genoemd</w:t>
            </w:r>
            <w:r w:rsidR="00BA3033" w:rsidRPr="00854072">
              <w:rPr>
                <w:rFonts w:ascii="ArialMT" w:hAnsi="ArialMT"/>
              </w:rPr>
              <w:t>.</w:t>
            </w:r>
            <w:r w:rsidR="0075566C" w:rsidRPr="00854072">
              <w:rPr>
                <w:rFonts w:ascii="ArialMT" w:hAnsi="ArialMT"/>
              </w:rPr>
              <w:t xml:space="preserve"> </w:t>
            </w:r>
            <w:r w:rsidR="005924C6" w:rsidRPr="00854072">
              <w:rPr>
                <w:rFonts w:ascii="ArialMT" w:hAnsi="ArialMT"/>
              </w:rPr>
              <w:t>Goede zorg voor mensen met dementie</w:t>
            </w:r>
            <w:r w:rsidR="00C973DA">
              <w:rPr>
                <w:rFonts w:ascii="ArialMT" w:hAnsi="ArialMT"/>
              </w:rPr>
              <w:t xml:space="preserve"> </w:t>
            </w:r>
            <w:r w:rsidR="005924C6" w:rsidRPr="00854072">
              <w:rPr>
                <w:rFonts w:ascii="ArialMT" w:hAnsi="ArialMT"/>
              </w:rPr>
              <w:t xml:space="preserve">vraagt </w:t>
            </w:r>
            <w:r w:rsidR="00BA3033" w:rsidRPr="00854072">
              <w:rPr>
                <w:rFonts w:ascii="ArialMT" w:hAnsi="ArialMT"/>
              </w:rPr>
              <w:t xml:space="preserve">immers </w:t>
            </w:r>
            <w:r w:rsidR="005924C6" w:rsidRPr="00854072">
              <w:rPr>
                <w:rFonts w:ascii="ArialMT" w:hAnsi="ArialMT"/>
              </w:rPr>
              <w:t>om een dementievriendelijke omgeving, die mensen helpt om langer zelfstandig</w:t>
            </w:r>
            <w:r w:rsidR="00BA3033" w:rsidRPr="00854072">
              <w:rPr>
                <w:rFonts w:ascii="ArialMT" w:hAnsi="ArialMT"/>
              </w:rPr>
              <w:t xml:space="preserve"> uit te maken van de samenleving </w:t>
            </w:r>
            <w:r w:rsidR="005924C6" w:rsidRPr="00854072">
              <w:rPr>
                <w:rFonts w:ascii="ArialMT" w:hAnsi="ArialMT"/>
              </w:rPr>
              <w:t xml:space="preserve">en actief te blijven. </w:t>
            </w:r>
            <w:r w:rsidR="00C75FDD" w:rsidRPr="00854072">
              <w:rPr>
                <w:rFonts w:ascii="ArialMT" w:hAnsi="ArialMT"/>
              </w:rPr>
              <w:t xml:space="preserve">Wat verstaan we </w:t>
            </w:r>
            <w:r w:rsidR="00BA3033" w:rsidRPr="00854072">
              <w:rPr>
                <w:rFonts w:ascii="ArialMT" w:hAnsi="ArialMT"/>
              </w:rPr>
              <w:t xml:space="preserve">dan precies over dementie vriendelijk </w:t>
            </w:r>
            <w:r w:rsidR="00C75FDD" w:rsidRPr="00854072">
              <w:rPr>
                <w:rFonts w:ascii="ArialMT" w:hAnsi="ArialMT"/>
              </w:rPr>
              <w:t xml:space="preserve">en wat willen </w:t>
            </w:r>
            <w:r w:rsidR="00030E65" w:rsidRPr="00854072">
              <w:rPr>
                <w:rFonts w:ascii="ArialMT" w:hAnsi="ArialMT"/>
              </w:rPr>
              <w:t>deze</w:t>
            </w:r>
            <w:r w:rsidR="00C75FDD" w:rsidRPr="00854072">
              <w:rPr>
                <w:rFonts w:ascii="ArialMT" w:hAnsi="ArialMT"/>
              </w:rPr>
              <w:t xml:space="preserve"> bereiken? </w:t>
            </w:r>
            <w:r w:rsidR="005924C6" w:rsidRPr="00854072">
              <w:rPr>
                <w:rFonts w:ascii="ArialMT" w:hAnsi="ArialMT"/>
              </w:rPr>
              <w:t xml:space="preserve">In een dementievriendelijke samenleving zijn er mensen die bereid en in staat zijn om rekening te houden met mensen met dementie en geheugenproblemen. Bereid om hen te helpen en te begeleiden waar nodig. Die begrip en geduld kunnen opbrengen daarvoor. In </w:t>
            </w:r>
            <w:r w:rsidR="00365688" w:rsidRPr="00854072">
              <w:rPr>
                <w:rFonts w:ascii="ArialMT" w:hAnsi="ArialMT"/>
              </w:rPr>
              <w:t xml:space="preserve">een </w:t>
            </w:r>
            <w:r w:rsidR="005924C6" w:rsidRPr="00854072">
              <w:rPr>
                <w:rFonts w:ascii="ArialMT" w:hAnsi="ArialMT"/>
              </w:rPr>
              <w:t xml:space="preserve">dementievriendelijke Alblasserdam zijn ook plekken waar mensen met dementie en vergeetachtigheid zichzelf kunnen zijn en veilig kunnen voelen. Waar ze niet wonen, maar zich wel “thuis” kunnen voelen. </w:t>
            </w:r>
          </w:p>
          <w:p w14:paraId="492F7A96" w14:textId="0E009A38" w:rsidR="00E96DA7" w:rsidRPr="00854072" w:rsidRDefault="005924C6" w:rsidP="00727C26">
            <w:pPr>
              <w:rPr>
                <w:rFonts w:ascii="ArialMT" w:hAnsi="ArialMT"/>
              </w:rPr>
            </w:pPr>
            <w:r w:rsidRPr="00854072">
              <w:rPr>
                <w:rFonts w:ascii="ArialMT" w:hAnsi="ArialMT"/>
              </w:rPr>
              <w:t>Zo</w:t>
            </w:r>
            <w:r w:rsidR="00C75FDD" w:rsidRPr="00854072">
              <w:rPr>
                <w:rFonts w:ascii="ArialMT" w:hAnsi="ArialMT"/>
              </w:rPr>
              <w:t>’</w:t>
            </w:r>
            <w:r w:rsidRPr="00854072">
              <w:rPr>
                <w:rFonts w:ascii="ArialMT" w:hAnsi="ArialMT"/>
              </w:rPr>
              <w:t>n plek</w:t>
            </w:r>
            <w:r w:rsidR="00C75FDD" w:rsidRPr="00854072">
              <w:rPr>
                <w:rFonts w:ascii="ArialMT" w:hAnsi="ArialMT"/>
              </w:rPr>
              <w:t xml:space="preserve"> wat in </w:t>
            </w:r>
            <w:r w:rsidR="00365688" w:rsidRPr="00854072">
              <w:rPr>
                <w:rFonts w:ascii="ArialMT" w:hAnsi="ArialMT"/>
              </w:rPr>
              <w:t xml:space="preserve">Papendrecht </w:t>
            </w:r>
            <w:r w:rsidR="00C75FDD" w:rsidRPr="00854072">
              <w:rPr>
                <w:rFonts w:ascii="ArialMT" w:hAnsi="ArialMT"/>
              </w:rPr>
              <w:t>is gerealiseerd is ook hard nodig in Alblasserdam</w:t>
            </w:r>
            <w:r w:rsidRPr="00854072">
              <w:rPr>
                <w:rFonts w:ascii="ArialMT" w:hAnsi="ArialMT"/>
              </w:rPr>
              <w:t xml:space="preserve">. </w:t>
            </w:r>
            <w:r w:rsidR="00C75FDD" w:rsidRPr="00854072">
              <w:rPr>
                <w:rFonts w:ascii="ArialMT" w:hAnsi="ArialMT"/>
              </w:rPr>
              <w:t xml:space="preserve">Een zogenaamd Odensehuis wat </w:t>
            </w:r>
            <w:r w:rsidR="00BA3033" w:rsidRPr="00854072">
              <w:rPr>
                <w:rFonts w:ascii="ArialMT" w:hAnsi="ArialMT"/>
              </w:rPr>
              <w:t xml:space="preserve">de heer Louter al aan ons heeft verteld </w:t>
            </w:r>
            <w:r w:rsidR="00C75FDD" w:rsidRPr="00854072">
              <w:rPr>
                <w:rFonts w:ascii="ArialMT" w:hAnsi="ArialMT"/>
              </w:rPr>
              <w:t>staat voor een</w:t>
            </w:r>
            <w:r w:rsidRPr="00854072">
              <w:rPr>
                <w:rFonts w:ascii="ArialMT" w:hAnsi="ArialMT"/>
              </w:rPr>
              <w:t xml:space="preserve"> informatie-, advies- en ontmoetingsplek voor mensen met (beginnende) dementie</w:t>
            </w:r>
            <w:r w:rsidR="00C973DA">
              <w:rPr>
                <w:rFonts w:ascii="ArialMT" w:hAnsi="ArialMT"/>
              </w:rPr>
              <w:t>,</w:t>
            </w:r>
            <w:r w:rsidRPr="00854072">
              <w:rPr>
                <w:rFonts w:ascii="ArialMT" w:hAnsi="ArialMT"/>
              </w:rPr>
              <w:t xml:space="preserve"> geheugenproblemen</w:t>
            </w:r>
            <w:r w:rsidR="00C973DA">
              <w:rPr>
                <w:rFonts w:ascii="ArialMT" w:hAnsi="ArialMT"/>
              </w:rPr>
              <w:t xml:space="preserve"> en mogelijk ook voor mensen met een niet-aangeboren hersenafwijking (NHA)</w:t>
            </w:r>
            <w:r w:rsidRPr="00854072">
              <w:rPr>
                <w:rFonts w:ascii="ArialMT" w:hAnsi="ArialMT"/>
              </w:rPr>
              <w:t>, hun mantelzorgers en hun familie en vrienden. Waar ruimte is voor ontmoeting, ondersteuning, activiteiten en advies</w:t>
            </w:r>
            <w:r w:rsidR="00C75FDD" w:rsidRPr="00854072">
              <w:rPr>
                <w:rFonts w:ascii="ArialMT" w:hAnsi="ArialMT"/>
              </w:rPr>
              <w:t>.</w:t>
            </w:r>
          </w:p>
          <w:p w14:paraId="370F6A20" w14:textId="6BC23E44" w:rsidR="00C75FDD" w:rsidRPr="00854072" w:rsidRDefault="00606A9A" w:rsidP="00727C26">
            <w:pPr>
              <w:rPr>
                <w:rFonts w:ascii="ArialMT" w:hAnsi="ArialMT" w:cs="Noto Sans"/>
                <w:shd w:val="clear" w:color="auto" w:fill="FFFFFF"/>
              </w:rPr>
            </w:pPr>
            <w:r w:rsidRPr="00854072">
              <w:rPr>
                <w:rFonts w:ascii="ArialMT" w:hAnsi="ArialMT" w:cs="Noto Sans"/>
                <w:shd w:val="clear" w:color="auto" w:fill="FFFFFF"/>
              </w:rPr>
              <w:t>In het Odensehuis staat de kwaliteit van leven centraal. Dit betekent in ieder geval vrijheid voor mensen met dementie en hun naasten om hun eigen leven zo goed als mogelijk te blijven voortzetten. Het streven is dat mensen met dementie zo lang mogelijk met ondersteuning van mantelzorgers, familie en vrienden zelfstandig kunnen functioneren en zoveel als mogelijk nog op een plezierige manier deel kunnen nemen aan de samenleving. Hierbij wordt gestimuleerd dat de talenten die mensen hebben, worden benut. Een Odensehuis wil perspectief bieden en voorkomen dat mensen met dementie en hun mantelzorgers in een isolement belanden.</w:t>
            </w:r>
          </w:p>
          <w:p w14:paraId="41D19E07" w14:textId="15FEE9BF" w:rsidR="00606A9A" w:rsidRPr="00854072" w:rsidRDefault="00EC6FD4" w:rsidP="00727C26">
            <w:pPr>
              <w:rPr>
                <w:rFonts w:ascii="ArialMT" w:hAnsi="ArialMT" w:cs="Noto Sans"/>
                <w:shd w:val="clear" w:color="auto" w:fill="FFFFFF"/>
              </w:rPr>
            </w:pPr>
            <w:r>
              <w:rPr>
                <w:rFonts w:ascii="ArialMT" w:hAnsi="ArialMT" w:cs="Noto Sans"/>
                <w:shd w:val="clear" w:color="auto" w:fill="FFFFFF"/>
              </w:rPr>
              <w:t xml:space="preserve">Via dit </w:t>
            </w:r>
            <w:r w:rsidR="0067019A" w:rsidRPr="00854072">
              <w:rPr>
                <w:rFonts w:ascii="ArialMT" w:hAnsi="ArialMT" w:cs="Noto Sans"/>
                <w:shd w:val="clear" w:color="auto" w:fill="FFFFFF"/>
              </w:rPr>
              <w:t xml:space="preserve">amendement willen we de </w:t>
            </w:r>
            <w:r w:rsidR="00BA3033" w:rsidRPr="00854072">
              <w:rPr>
                <w:rFonts w:ascii="ArialMT" w:hAnsi="ArialMT" w:cs="Noto Sans"/>
                <w:shd w:val="clear" w:color="auto" w:fill="FFFFFF"/>
              </w:rPr>
              <w:t xml:space="preserve">initiatiefgroep Odensehuis Alblasserdam </w:t>
            </w:r>
            <w:r w:rsidR="0067019A" w:rsidRPr="00854072">
              <w:rPr>
                <w:rFonts w:ascii="ArialMT" w:hAnsi="ArialMT" w:cs="Noto Sans"/>
                <w:shd w:val="clear" w:color="auto" w:fill="FFFFFF"/>
              </w:rPr>
              <w:t>ondersteunen</w:t>
            </w:r>
            <w:r w:rsidR="00030E65" w:rsidRPr="00854072">
              <w:rPr>
                <w:rFonts w:ascii="ArialMT" w:hAnsi="ArialMT" w:cs="Noto Sans"/>
                <w:shd w:val="clear" w:color="auto" w:fill="FFFFFF"/>
              </w:rPr>
              <w:t xml:space="preserve"> om een Odensehuis op te richten</w:t>
            </w:r>
            <w:r w:rsidR="0067019A" w:rsidRPr="00854072">
              <w:rPr>
                <w:rFonts w:ascii="ArialMT" w:hAnsi="ArialMT" w:cs="Noto Sans"/>
                <w:shd w:val="clear" w:color="auto" w:fill="FFFFFF"/>
              </w:rPr>
              <w:t xml:space="preserve">. Want wat hebben zij </w:t>
            </w:r>
            <w:r w:rsidR="00BA3033" w:rsidRPr="00854072">
              <w:rPr>
                <w:rFonts w:ascii="ArialMT" w:hAnsi="ArialMT" w:cs="Noto Sans"/>
                <w:shd w:val="clear" w:color="auto" w:fill="FFFFFF"/>
              </w:rPr>
              <w:t>nodig?</w:t>
            </w:r>
          </w:p>
          <w:p w14:paraId="64D90985" w14:textId="1132F31D" w:rsidR="00606A9A" w:rsidRPr="00854072" w:rsidRDefault="00606A9A" w:rsidP="00606A9A">
            <w:pPr>
              <w:pStyle w:val="Lijstalinea"/>
              <w:numPr>
                <w:ilvl w:val="0"/>
                <w:numId w:val="42"/>
              </w:numPr>
              <w:rPr>
                <w:rFonts w:ascii="ArialMT" w:hAnsi="ArialMT"/>
              </w:rPr>
            </w:pPr>
            <w:r w:rsidRPr="00854072">
              <w:rPr>
                <w:rFonts w:ascii="ArialMT" w:hAnsi="ArialMT"/>
              </w:rPr>
              <w:t>Een ruimte/ locatie die meerdere dagdelen per week beschikbaar is.</w:t>
            </w:r>
          </w:p>
          <w:p w14:paraId="6AA565E4" w14:textId="0CDE615E" w:rsidR="003A2110" w:rsidRPr="00854072" w:rsidRDefault="003A2110" w:rsidP="00606A9A">
            <w:pPr>
              <w:pStyle w:val="Lijstalinea"/>
              <w:numPr>
                <w:ilvl w:val="0"/>
                <w:numId w:val="42"/>
              </w:numPr>
              <w:rPr>
                <w:rFonts w:ascii="ArialMT" w:hAnsi="ArialMT"/>
              </w:rPr>
            </w:pPr>
            <w:r w:rsidRPr="00854072">
              <w:rPr>
                <w:rFonts w:ascii="ArialMT" w:hAnsi="ArialMT"/>
              </w:rPr>
              <w:t xml:space="preserve">Oprichten </w:t>
            </w:r>
            <w:r w:rsidR="005C7B85" w:rsidRPr="00854072">
              <w:rPr>
                <w:rFonts w:ascii="ArialMT" w:hAnsi="ArialMT"/>
              </w:rPr>
              <w:t xml:space="preserve">en begeleiden </w:t>
            </w:r>
            <w:r w:rsidRPr="00854072">
              <w:rPr>
                <w:rFonts w:ascii="ArialMT" w:hAnsi="ArialMT"/>
              </w:rPr>
              <w:t>van een vrijwilligersorganisatie</w:t>
            </w:r>
          </w:p>
          <w:p w14:paraId="58E3EACA" w14:textId="50622C9B" w:rsidR="003A2110" w:rsidRPr="00854072" w:rsidRDefault="003A2110" w:rsidP="00606A9A">
            <w:pPr>
              <w:pStyle w:val="Lijstalinea"/>
              <w:numPr>
                <w:ilvl w:val="0"/>
                <w:numId w:val="42"/>
              </w:numPr>
              <w:rPr>
                <w:rFonts w:ascii="ArialMT" w:hAnsi="ArialMT"/>
              </w:rPr>
            </w:pPr>
            <w:r w:rsidRPr="00854072">
              <w:rPr>
                <w:rFonts w:ascii="ArialMT" w:hAnsi="ArialMT"/>
              </w:rPr>
              <w:t>Samenwer</w:t>
            </w:r>
            <w:r w:rsidR="00700DE1" w:rsidRPr="00854072">
              <w:rPr>
                <w:rFonts w:ascii="ArialMT" w:hAnsi="ArialMT"/>
              </w:rPr>
              <w:t>kingsmogelijkheden</w:t>
            </w:r>
            <w:r w:rsidRPr="00854072">
              <w:rPr>
                <w:rFonts w:ascii="ArialMT" w:hAnsi="ArialMT"/>
              </w:rPr>
              <w:t xml:space="preserve"> met diverse partijen (zoals onze huisartsen en zorgcentra)  die een bijdrage willen leveren</w:t>
            </w:r>
            <w:r w:rsidR="005C7B85" w:rsidRPr="00854072">
              <w:rPr>
                <w:rFonts w:ascii="ArialMT" w:hAnsi="ArialMT"/>
              </w:rPr>
              <w:t xml:space="preserve"> aan zorg</w:t>
            </w:r>
          </w:p>
          <w:p w14:paraId="4B92F3FA" w14:textId="314C454F" w:rsidR="003A2110" w:rsidRPr="00854072" w:rsidRDefault="003A2110" w:rsidP="00606A9A">
            <w:pPr>
              <w:pStyle w:val="Lijstalinea"/>
              <w:numPr>
                <w:ilvl w:val="0"/>
                <w:numId w:val="42"/>
              </w:numPr>
              <w:rPr>
                <w:rFonts w:ascii="ArialMT" w:hAnsi="ArialMT"/>
              </w:rPr>
            </w:pPr>
            <w:r w:rsidRPr="00854072">
              <w:rPr>
                <w:rFonts w:ascii="ArialMT" w:hAnsi="ArialMT"/>
              </w:rPr>
              <w:t>Consult</w:t>
            </w:r>
            <w:r w:rsidR="0074571B" w:rsidRPr="00854072">
              <w:rPr>
                <w:rFonts w:ascii="ArialMT" w:hAnsi="ArialMT"/>
              </w:rPr>
              <w:t xml:space="preserve"> m</w:t>
            </w:r>
            <w:r w:rsidRPr="00854072">
              <w:rPr>
                <w:rFonts w:ascii="ArialMT" w:hAnsi="ArialMT"/>
              </w:rPr>
              <w:t>ogelijkheden medisch specialiste (Geriatrie)</w:t>
            </w:r>
          </w:p>
          <w:p w14:paraId="51FFC0E7" w14:textId="75861C16" w:rsidR="003A2110" w:rsidRPr="00854072" w:rsidRDefault="003A2110" w:rsidP="00606A9A">
            <w:pPr>
              <w:pStyle w:val="Lijstalinea"/>
              <w:numPr>
                <w:ilvl w:val="0"/>
                <w:numId w:val="42"/>
              </w:numPr>
              <w:rPr>
                <w:rFonts w:ascii="ArialMT" w:hAnsi="ArialMT"/>
              </w:rPr>
            </w:pPr>
            <w:r w:rsidRPr="00854072">
              <w:rPr>
                <w:rFonts w:ascii="ArialMT" w:hAnsi="ArialMT"/>
              </w:rPr>
              <w:t>Website ontwikkeling.</w:t>
            </w:r>
          </w:p>
          <w:p w14:paraId="34F05B7F" w14:textId="26B5461E" w:rsidR="003A2110" w:rsidRPr="00854072" w:rsidRDefault="003A2110" w:rsidP="003A2110">
            <w:pPr>
              <w:rPr>
                <w:rFonts w:ascii="ArialMT" w:hAnsi="ArialMT"/>
              </w:rPr>
            </w:pPr>
          </w:p>
          <w:p w14:paraId="134FA7DF" w14:textId="02786970" w:rsidR="003A2110" w:rsidRPr="00854072" w:rsidRDefault="003A2110" w:rsidP="003A2110">
            <w:pPr>
              <w:rPr>
                <w:rFonts w:ascii="ArialMT" w:hAnsi="ArialMT"/>
              </w:rPr>
            </w:pPr>
            <w:r w:rsidRPr="00854072">
              <w:rPr>
                <w:rFonts w:ascii="ArialMT" w:hAnsi="ArialMT"/>
              </w:rPr>
              <w:t xml:space="preserve">Vanuit onderzoek is gebleken dat </w:t>
            </w:r>
            <w:r w:rsidR="00475880" w:rsidRPr="00854072">
              <w:rPr>
                <w:rFonts w:ascii="ArialMT" w:hAnsi="ArialMT"/>
              </w:rPr>
              <w:t xml:space="preserve">de kosten voor het realiseren van een Odensehuis zich </w:t>
            </w:r>
            <w:r w:rsidR="0074571B" w:rsidRPr="00854072">
              <w:rPr>
                <w:rFonts w:ascii="ArialMT" w:hAnsi="ArialMT"/>
              </w:rPr>
              <w:t xml:space="preserve">gaat </w:t>
            </w:r>
            <w:r w:rsidR="00475880" w:rsidRPr="00854072">
              <w:rPr>
                <w:rFonts w:ascii="ArialMT" w:hAnsi="ArialMT"/>
              </w:rPr>
              <w:t>terugverdienen. Vroeg</w:t>
            </w:r>
            <w:r w:rsidR="005C7B85" w:rsidRPr="00854072">
              <w:rPr>
                <w:rFonts w:ascii="ArialMT" w:hAnsi="ArialMT"/>
              </w:rPr>
              <w:t xml:space="preserve"> </w:t>
            </w:r>
            <w:r w:rsidR="00475880" w:rsidRPr="00854072">
              <w:rPr>
                <w:rFonts w:ascii="ArialMT" w:hAnsi="ArialMT"/>
              </w:rPr>
              <w:t xml:space="preserve">signalering </w:t>
            </w:r>
            <w:r w:rsidR="005C7B85" w:rsidRPr="00854072">
              <w:rPr>
                <w:rFonts w:ascii="ArialMT" w:hAnsi="ArialMT"/>
              </w:rPr>
              <w:t>heeft effect in mindere ziekenhuisopnames, betere omgang met de ziekte, respijt zorg voor mantelzorgers</w:t>
            </w:r>
            <w:r w:rsidR="00365688" w:rsidRPr="00854072">
              <w:rPr>
                <w:rFonts w:ascii="ArialMT" w:hAnsi="ArialMT"/>
              </w:rPr>
              <w:t xml:space="preserve">, maatschappelijke begeleiding en zelfs langdurige zorg. </w:t>
            </w:r>
          </w:p>
          <w:p w14:paraId="3D378037" w14:textId="35F4E5C8" w:rsidR="00727C26" w:rsidRPr="00EC6FD4" w:rsidRDefault="00727C26" w:rsidP="00EC6FD4">
            <w:pPr>
              <w:rPr>
                <w:rFonts w:ascii="ArialMT" w:hAnsi="ArialMT"/>
              </w:rPr>
            </w:pPr>
          </w:p>
        </w:tc>
      </w:tr>
      <w:tr w:rsidR="00854072" w:rsidRPr="00854072" w14:paraId="0DFD1427" w14:textId="77777777" w:rsidTr="00727C26">
        <w:trPr>
          <w:cantSplit/>
        </w:trPr>
        <w:tc>
          <w:tcPr>
            <w:tcW w:w="8878" w:type="dxa"/>
            <w:gridSpan w:val="2"/>
          </w:tcPr>
          <w:p w14:paraId="0C0DF1AC" w14:textId="77777777" w:rsidR="00727C26" w:rsidRPr="00854072" w:rsidRDefault="00727C26" w:rsidP="00727C26">
            <w:pPr>
              <w:rPr>
                <w:rFonts w:ascii="ArialMT" w:hAnsi="ArialMT"/>
              </w:rPr>
            </w:pPr>
          </w:p>
        </w:tc>
      </w:tr>
      <w:tr w:rsidR="00727C26" w:rsidRPr="00854072" w14:paraId="2D6FB18E" w14:textId="77777777" w:rsidTr="00727C26">
        <w:trPr>
          <w:cantSplit/>
        </w:trPr>
        <w:tc>
          <w:tcPr>
            <w:tcW w:w="8878" w:type="dxa"/>
            <w:gridSpan w:val="2"/>
          </w:tcPr>
          <w:p w14:paraId="40FAC647" w14:textId="77777777" w:rsidR="00727C26" w:rsidRPr="00854072" w:rsidRDefault="00727C26" w:rsidP="00727C26">
            <w:pPr>
              <w:rPr>
                <w:rFonts w:ascii="ArialMT" w:hAnsi="ArialMT"/>
              </w:rPr>
            </w:pPr>
            <w:r w:rsidRPr="00854072">
              <w:rPr>
                <w:rFonts w:ascii="ArialMT" w:hAnsi="ArialMT"/>
              </w:rPr>
              <w:t>Ondertekening en naam:</w:t>
            </w:r>
          </w:p>
          <w:p w14:paraId="6F956EC7" w14:textId="77777777" w:rsidR="00131997" w:rsidRPr="00854072" w:rsidRDefault="00131997" w:rsidP="00727C26">
            <w:pPr>
              <w:rPr>
                <w:rFonts w:ascii="ArialMT" w:hAnsi="ArialMT"/>
              </w:rPr>
            </w:pPr>
          </w:p>
          <w:p w14:paraId="52C7B217" w14:textId="77777777" w:rsidR="0001443E" w:rsidRPr="00854072" w:rsidRDefault="0001443E" w:rsidP="00727C26">
            <w:pPr>
              <w:rPr>
                <w:rFonts w:ascii="ArialMT" w:hAnsi="ArialMT"/>
              </w:rPr>
            </w:pPr>
          </w:p>
          <w:p w14:paraId="5208087A" w14:textId="77777777" w:rsidR="00131997" w:rsidRPr="00854072" w:rsidRDefault="00131997" w:rsidP="00727C26">
            <w:pPr>
              <w:rPr>
                <w:rFonts w:ascii="ArialMT" w:hAnsi="ArialMT"/>
              </w:rPr>
            </w:pPr>
          </w:p>
          <w:p w14:paraId="193A0E48" w14:textId="77777777" w:rsidR="00131997" w:rsidRPr="00854072" w:rsidRDefault="00131997" w:rsidP="00727C26">
            <w:pPr>
              <w:rPr>
                <w:rFonts w:ascii="ArialMT" w:hAnsi="ArialMT"/>
              </w:rPr>
            </w:pPr>
          </w:p>
          <w:p w14:paraId="6342B174" w14:textId="01C59550" w:rsidR="00131997" w:rsidRPr="00854072" w:rsidRDefault="0001443E" w:rsidP="00727C26">
            <w:pPr>
              <w:rPr>
                <w:rFonts w:ascii="ArialMT" w:hAnsi="ArialMT"/>
              </w:rPr>
            </w:pPr>
            <w:r w:rsidRPr="00854072">
              <w:rPr>
                <w:rFonts w:ascii="ArialMT" w:hAnsi="ArialMT"/>
              </w:rPr>
              <w:t xml:space="preserve">René </w:t>
            </w:r>
            <w:r w:rsidR="00C43AC0" w:rsidRPr="00854072">
              <w:rPr>
                <w:rFonts w:ascii="ArialMT" w:hAnsi="ArialMT"/>
              </w:rPr>
              <w:t>Zonnebeld</w:t>
            </w:r>
            <w:r w:rsidR="00C43AC0">
              <w:rPr>
                <w:rFonts w:ascii="ArialMT" w:hAnsi="ArialMT"/>
              </w:rPr>
              <w:t xml:space="preserve">                                 Ramon Pardo Kruidenier             </w:t>
            </w:r>
            <w:r w:rsidR="002B4386">
              <w:rPr>
                <w:rFonts w:ascii="ArialMT" w:hAnsi="ArialMT"/>
              </w:rPr>
              <w:t>Arco Strop</w:t>
            </w:r>
          </w:p>
          <w:p w14:paraId="109E8C0E" w14:textId="47A602C9" w:rsidR="00727C26" w:rsidRPr="00854072" w:rsidRDefault="00C43AC0" w:rsidP="00C43AC0">
            <w:pPr>
              <w:rPr>
                <w:rFonts w:ascii="ArialMT" w:hAnsi="ArialMT"/>
              </w:rPr>
            </w:pPr>
            <w:r w:rsidRPr="00854072">
              <w:rPr>
                <w:rFonts w:ascii="ArialMT" w:hAnsi="ArialMT"/>
              </w:rPr>
              <w:t>PvdA</w:t>
            </w:r>
            <w:r>
              <w:rPr>
                <w:rFonts w:ascii="ArialMT" w:hAnsi="ArialMT"/>
              </w:rPr>
              <w:t xml:space="preserve">                                                   </w:t>
            </w:r>
            <w:r w:rsidR="00EC6FD4">
              <w:rPr>
                <w:rFonts w:ascii="ArialMT" w:hAnsi="ArialMT"/>
              </w:rPr>
              <w:t xml:space="preserve">D66                    </w:t>
            </w:r>
            <w:r>
              <w:rPr>
                <w:rFonts w:ascii="ArialMT" w:hAnsi="ArialMT"/>
              </w:rPr>
              <w:t xml:space="preserve">                          </w:t>
            </w:r>
            <w:r w:rsidR="00EC6FD4">
              <w:rPr>
                <w:rFonts w:ascii="ArialMT" w:hAnsi="ArialMT"/>
              </w:rPr>
              <w:t>CDA</w:t>
            </w:r>
          </w:p>
        </w:tc>
      </w:tr>
      <w:tr w:rsidR="00EC6FD4" w:rsidRPr="00854072" w14:paraId="1CDC0536" w14:textId="77777777" w:rsidTr="00727C26">
        <w:trPr>
          <w:cantSplit/>
        </w:trPr>
        <w:tc>
          <w:tcPr>
            <w:tcW w:w="8878" w:type="dxa"/>
            <w:gridSpan w:val="2"/>
          </w:tcPr>
          <w:p w14:paraId="679D6942" w14:textId="77777777" w:rsidR="00EC6FD4" w:rsidRPr="00854072" w:rsidRDefault="00EC6FD4" w:rsidP="00727C26">
            <w:pPr>
              <w:rPr>
                <w:rFonts w:ascii="ArialMT" w:hAnsi="ArialMT"/>
              </w:rPr>
            </w:pPr>
          </w:p>
        </w:tc>
      </w:tr>
    </w:tbl>
    <w:p w14:paraId="30FB5E77" w14:textId="77777777" w:rsidR="00B63E3B" w:rsidRPr="00854072" w:rsidRDefault="00B63E3B" w:rsidP="00833916">
      <w:pPr>
        <w:rPr>
          <w:rFonts w:ascii="ArialMT" w:hAnsi="ArialMT"/>
        </w:rPr>
      </w:pPr>
    </w:p>
    <w:sectPr w:rsidR="00B63E3B" w:rsidRPr="00854072">
      <w:headerReference w:type="even" r:id="rId7"/>
      <w:headerReference w:type="default" r:id="rId8"/>
      <w:footerReference w:type="even" r:id="rId9"/>
      <w:footerReference w:type="default" r:id="rId10"/>
      <w:headerReference w:type="first" r:id="rId11"/>
      <w:footerReference w:type="first" r:id="rId12"/>
      <w:pgSz w:w="11906" w:h="16838"/>
      <w:pgMar w:top="2275" w:right="1411" w:bottom="1411" w:left="1757" w:header="562"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075E" w14:textId="77777777" w:rsidR="00114533" w:rsidRDefault="00114533">
      <w:r>
        <w:separator/>
      </w:r>
    </w:p>
  </w:endnote>
  <w:endnote w:type="continuationSeparator" w:id="0">
    <w:p w14:paraId="22CC0E9E" w14:textId="77777777" w:rsidR="00114533" w:rsidRDefault="0011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6C21" w14:textId="77777777" w:rsidR="00C43AC0" w:rsidRDefault="00C43A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8740" w14:textId="77777777" w:rsidR="00C43AC0" w:rsidRDefault="00C43A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8A06" w14:textId="77777777" w:rsidR="00C43AC0" w:rsidRDefault="00C43A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A6B4" w14:textId="77777777" w:rsidR="00114533" w:rsidRDefault="00114533">
      <w:r>
        <w:separator/>
      </w:r>
    </w:p>
  </w:footnote>
  <w:footnote w:type="continuationSeparator" w:id="0">
    <w:p w14:paraId="48B8BAFC" w14:textId="77777777" w:rsidR="00114533" w:rsidRDefault="0011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2DEE" w14:textId="77777777" w:rsidR="00C43AC0" w:rsidRDefault="00C43A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26D6" w14:textId="77777777" w:rsidR="00170C23" w:rsidRDefault="00170C23">
    <w:pPr>
      <w:pStyle w:val="Koptekst"/>
    </w:pPr>
    <w:r>
      <w:rPr>
        <w:noProof/>
      </w:rPr>
      <mc:AlternateContent>
        <mc:Choice Requires="wps">
          <w:drawing>
            <wp:anchor distT="0" distB="0" distL="114300" distR="114300" simplePos="0" relativeHeight="251657728" behindDoc="0" locked="0" layoutInCell="0" allowOverlap="1" wp14:anchorId="4B97E0B8" wp14:editId="1C94CB43">
              <wp:simplePos x="0" y="0"/>
              <wp:positionH relativeFrom="page">
                <wp:posOffset>2743200</wp:posOffset>
              </wp:positionH>
              <wp:positionV relativeFrom="paragraph">
                <wp:posOffset>189865</wp:posOffset>
              </wp:positionV>
              <wp:extent cx="207581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FF2A" w14:textId="55B8D1F0" w:rsidR="00170C23" w:rsidRDefault="00170C23">
                          <w:pPr>
                            <w:jc w:val="center"/>
                          </w:pPr>
                          <w:r>
                            <w:fldChar w:fldCharType="begin"/>
                          </w:r>
                          <w:r>
                            <w:instrText xml:space="preserve"> IF </w:instrText>
                          </w:r>
                          <w:r>
                            <w:fldChar w:fldCharType="begin"/>
                          </w:r>
                          <w:r>
                            <w:instrText xml:space="preserve"> PAGE </w:instrText>
                          </w:r>
                          <w:r>
                            <w:fldChar w:fldCharType="separate"/>
                          </w:r>
                          <w:r w:rsidR="00094DBE">
                            <w:rPr>
                              <w:noProof/>
                            </w:rPr>
                            <w:instrText>2</w:instrText>
                          </w:r>
                          <w:r>
                            <w:fldChar w:fldCharType="end"/>
                          </w:r>
                          <w:r>
                            <w:instrText xml:space="preserve"> &gt; 1 "- </w:instrText>
                          </w:r>
                          <w:r>
                            <w:fldChar w:fldCharType="begin"/>
                          </w:r>
                          <w:r>
                            <w:instrText xml:space="preserve"> PAGE </w:instrText>
                          </w:r>
                          <w:r>
                            <w:fldChar w:fldCharType="separate"/>
                          </w:r>
                          <w:r w:rsidR="00094DBE">
                            <w:rPr>
                              <w:noProof/>
                            </w:rPr>
                            <w:instrText>2</w:instrText>
                          </w:r>
                          <w:r>
                            <w:fldChar w:fldCharType="end"/>
                          </w:r>
                          <w:r>
                            <w:instrText xml:space="preserve"> -" </w:instrText>
                          </w:r>
                          <w:r>
                            <w:fldChar w:fldCharType="separate"/>
                          </w:r>
                          <w:r w:rsidR="00094DBE">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7E0B8" id="_x0000_t202" coordsize="21600,21600" o:spt="202" path="m,l,21600r21600,l21600,xe">
              <v:stroke joinstyle="miter"/>
              <v:path gradientshapeok="t" o:connecttype="rect"/>
            </v:shapetype>
            <v:shape id="Text Box 2" o:spid="_x0000_s1026" type="#_x0000_t202" style="position:absolute;margin-left:3in;margin-top:14.95pt;width:163.4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ByqAIAAKI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" o:allowincell="f" filled="f" stroked="f">
              <v:path arrowok="t"/>
              <v:textbox>
                <w:txbxContent>
                  <w:p w14:paraId="4E90FF2A" w14:textId="55B8D1F0" w:rsidR="00170C23" w:rsidRDefault="00170C23">
                    <w:pPr>
                      <w:jc w:val="center"/>
                    </w:pPr>
                    <w:r>
                      <w:fldChar w:fldCharType="begin"/>
                    </w:r>
                    <w:r>
                      <w:instrText xml:space="preserve"> IF </w:instrText>
                    </w:r>
                    <w:r>
                      <w:fldChar w:fldCharType="begin"/>
                    </w:r>
                    <w:r>
                      <w:instrText xml:space="preserve"> PAGE </w:instrText>
                    </w:r>
                    <w:r>
                      <w:fldChar w:fldCharType="separate"/>
                    </w:r>
                    <w:r w:rsidR="00094DBE">
                      <w:rPr>
                        <w:noProof/>
                      </w:rPr>
                      <w:instrText>2</w:instrText>
                    </w:r>
                    <w:r>
                      <w:fldChar w:fldCharType="end"/>
                    </w:r>
                    <w:r>
                      <w:instrText xml:space="preserve"> &gt; 1 "- </w:instrText>
                    </w:r>
                    <w:r>
                      <w:fldChar w:fldCharType="begin"/>
                    </w:r>
                    <w:r>
                      <w:instrText xml:space="preserve"> PAGE </w:instrText>
                    </w:r>
                    <w:r>
                      <w:fldChar w:fldCharType="separate"/>
                    </w:r>
                    <w:r w:rsidR="00094DBE">
                      <w:rPr>
                        <w:noProof/>
                      </w:rPr>
                      <w:instrText>2</w:instrText>
                    </w:r>
                    <w:r>
                      <w:fldChar w:fldCharType="end"/>
                    </w:r>
                    <w:r>
                      <w:instrText xml:space="preserve"> -" </w:instrText>
                    </w:r>
                    <w:r>
                      <w:fldChar w:fldCharType="separate"/>
                    </w:r>
                    <w:r w:rsidR="00094DBE">
                      <w:rPr>
                        <w:noProof/>
                      </w:rPr>
                      <w:t>- 2 -</w:t>
                    </w:r>
                    <w: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6A6F" w14:textId="29B842D8" w:rsidR="00170C23" w:rsidRDefault="00C43AC0">
    <w:pPr>
      <w:pStyle w:val="Koptekst"/>
    </w:pPr>
    <w:r>
      <w:rPr>
        <w:noProof/>
      </w:rPr>
      <w:drawing>
        <wp:anchor distT="0" distB="0" distL="114300" distR="114300" simplePos="0" relativeHeight="251661824" behindDoc="1" locked="0" layoutInCell="1" allowOverlap="1" wp14:anchorId="7A9DF989" wp14:editId="1861472D">
          <wp:simplePos x="0" y="0"/>
          <wp:positionH relativeFrom="column">
            <wp:posOffset>4258537</wp:posOffset>
          </wp:positionH>
          <wp:positionV relativeFrom="paragraph">
            <wp:posOffset>-134421</wp:posOffset>
          </wp:positionV>
          <wp:extent cx="939800" cy="914400"/>
          <wp:effectExtent l="0" t="0" r="0" b="0"/>
          <wp:wrapNone/>
          <wp:docPr id="3" name="Afbeelding 1" descr="CDA cirk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DA cirke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9015110" wp14:editId="0600F91C">
          <wp:simplePos x="0" y="0"/>
          <wp:positionH relativeFrom="column">
            <wp:posOffset>1818261</wp:posOffset>
          </wp:positionH>
          <wp:positionV relativeFrom="paragraph">
            <wp:posOffset>6378</wp:posOffset>
          </wp:positionV>
          <wp:extent cx="1229995" cy="685800"/>
          <wp:effectExtent l="0" t="0" r="825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99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3EB76849" wp14:editId="18D34D87">
          <wp:simplePos x="0" y="0"/>
          <wp:positionH relativeFrom="margin">
            <wp:align>left</wp:align>
          </wp:positionH>
          <wp:positionV relativeFrom="paragraph">
            <wp:posOffset>-118603</wp:posOffset>
          </wp:positionV>
          <wp:extent cx="904875" cy="951893"/>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951893"/>
                  </a:xfrm>
                  <a:prstGeom prst="rect">
                    <a:avLst/>
                  </a:prstGeom>
                </pic:spPr>
              </pic:pic>
            </a:graphicData>
          </a:graphic>
          <wp14:sizeRelH relativeFrom="page">
            <wp14:pctWidth>0</wp14:pctWidth>
          </wp14:sizeRelH>
          <wp14:sizeRelV relativeFrom="page">
            <wp14:pctHeight>0</wp14:pctHeight>
          </wp14:sizeRelV>
        </wp:anchor>
      </w:drawing>
    </w:r>
    <w:r w:rsidR="00EE7302">
      <w:t xml:space="preserve">                           </w:t>
    </w:r>
    <w:r w:rsidR="00170C23">
      <w:t xml:space="preserve">    </w:t>
    </w:r>
    <w:r w:rsidR="002C04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0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2A39AE"/>
    <w:multiLevelType w:val="singleLevel"/>
    <w:tmpl w:val="0D549598"/>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107748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AF28F9"/>
    <w:multiLevelType w:val="hybridMultilevel"/>
    <w:tmpl w:val="36F233F0"/>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1B74B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D77C0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C304F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E278BC"/>
    <w:multiLevelType w:val="hybridMultilevel"/>
    <w:tmpl w:val="728E1F52"/>
    <w:lvl w:ilvl="0" w:tplc="C6E0F2BA">
      <w:numFmt w:val="bullet"/>
      <w:lvlText w:val="-"/>
      <w:lvlJc w:val="left"/>
      <w:pPr>
        <w:ind w:left="720" w:hanging="360"/>
      </w:pPr>
      <w:rPr>
        <w:rFonts w:ascii="Noto Sans" w:eastAsia="Times New Roman" w:hAnsi="Noto Sans" w:cs="Noto Sans" w:hint="default"/>
        <w:color w:val="1F1F1F"/>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3322F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105EA6"/>
    <w:multiLevelType w:val="singleLevel"/>
    <w:tmpl w:val="7F7E7192"/>
    <w:lvl w:ilvl="0">
      <w:start w:val="1"/>
      <w:numFmt w:val="decimal"/>
      <w:lvlText w:val="%1."/>
      <w:lvlJc w:val="left"/>
      <w:pPr>
        <w:tabs>
          <w:tab w:val="num" w:pos="705"/>
        </w:tabs>
        <w:ind w:left="705" w:hanging="705"/>
      </w:pPr>
      <w:rPr>
        <w:rFonts w:hint="default"/>
        <w:u w:val="none"/>
      </w:rPr>
    </w:lvl>
  </w:abstractNum>
  <w:abstractNum w:abstractNumId="10" w15:restartNumberingAfterBreak="0">
    <w:nsid w:val="27011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CB22CE"/>
    <w:multiLevelType w:val="singleLevel"/>
    <w:tmpl w:val="0250EF50"/>
    <w:lvl w:ilvl="0">
      <w:start w:val="2"/>
      <w:numFmt w:val="decimal"/>
      <w:lvlText w:val="%1."/>
      <w:lvlJc w:val="left"/>
      <w:pPr>
        <w:tabs>
          <w:tab w:val="num" w:pos="705"/>
        </w:tabs>
        <w:ind w:left="705" w:hanging="705"/>
      </w:pPr>
      <w:rPr>
        <w:rFonts w:hint="default"/>
      </w:rPr>
    </w:lvl>
  </w:abstractNum>
  <w:abstractNum w:abstractNumId="12" w15:restartNumberingAfterBreak="0">
    <w:nsid w:val="2A8C761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FF750E"/>
    <w:multiLevelType w:val="singleLevel"/>
    <w:tmpl w:val="CB48130C"/>
    <w:lvl w:ilvl="0">
      <w:start w:val="5"/>
      <w:numFmt w:val="lowerLetter"/>
      <w:lvlText w:val="%1."/>
      <w:lvlJc w:val="left"/>
      <w:pPr>
        <w:tabs>
          <w:tab w:val="num" w:pos="360"/>
        </w:tabs>
        <w:ind w:left="360" w:hanging="360"/>
      </w:pPr>
      <w:rPr>
        <w:rFonts w:hint="default"/>
      </w:rPr>
    </w:lvl>
  </w:abstractNum>
  <w:abstractNum w:abstractNumId="14" w15:restartNumberingAfterBreak="0">
    <w:nsid w:val="35E01C33"/>
    <w:multiLevelType w:val="hybridMultilevel"/>
    <w:tmpl w:val="334AF394"/>
    <w:lvl w:ilvl="0" w:tplc="FFFFFFFF">
      <w:start w:val="1"/>
      <w:numFmt w:val="decimal"/>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5" w15:restartNumberingAfterBreak="0">
    <w:nsid w:val="36D71CBC"/>
    <w:multiLevelType w:val="hybridMultilevel"/>
    <w:tmpl w:val="20B4EAA8"/>
    <w:lvl w:ilvl="0" w:tplc="B6D21208">
      <w:start w:val="1"/>
      <w:numFmt w:val="bullet"/>
      <w:lvlText w:val=""/>
      <w:lvlJc w:val="left"/>
      <w:pPr>
        <w:tabs>
          <w:tab w:val="num" w:pos="0"/>
        </w:tabs>
        <w:ind w:left="340"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4348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CC45E6A"/>
    <w:multiLevelType w:val="singleLevel"/>
    <w:tmpl w:val="04130015"/>
    <w:lvl w:ilvl="0">
      <w:start w:val="1"/>
      <w:numFmt w:val="upperLetter"/>
      <w:lvlText w:val="%1."/>
      <w:lvlJc w:val="left"/>
      <w:pPr>
        <w:tabs>
          <w:tab w:val="num" w:pos="360"/>
        </w:tabs>
        <w:ind w:left="360" w:hanging="360"/>
      </w:pPr>
    </w:lvl>
  </w:abstractNum>
  <w:abstractNum w:abstractNumId="18" w15:restartNumberingAfterBreak="0">
    <w:nsid w:val="3DC14662"/>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402630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1F7F93"/>
    <w:multiLevelType w:val="hybridMultilevel"/>
    <w:tmpl w:val="23AAB4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865D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673977"/>
    <w:multiLevelType w:val="hybridMultilevel"/>
    <w:tmpl w:val="562AE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EA4D65"/>
    <w:multiLevelType w:val="singleLevel"/>
    <w:tmpl w:val="B29ECBD6"/>
    <w:lvl w:ilvl="0">
      <w:numFmt w:val="bullet"/>
      <w:lvlText w:val="-"/>
      <w:lvlJc w:val="left"/>
      <w:pPr>
        <w:tabs>
          <w:tab w:val="num" w:pos="705"/>
        </w:tabs>
        <w:ind w:left="705" w:hanging="705"/>
      </w:pPr>
      <w:rPr>
        <w:rFonts w:ascii="Times New Roman" w:hAnsi="Times New Roman" w:hint="default"/>
      </w:rPr>
    </w:lvl>
  </w:abstractNum>
  <w:abstractNum w:abstractNumId="24" w15:restartNumberingAfterBreak="0">
    <w:nsid w:val="4ABD678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B5256D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0A0A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E17F72"/>
    <w:multiLevelType w:val="hybridMultilevel"/>
    <w:tmpl w:val="334AF394"/>
    <w:lvl w:ilvl="0" w:tplc="E76A6E8A">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8" w15:restartNumberingAfterBreak="0">
    <w:nsid w:val="531930BC"/>
    <w:multiLevelType w:val="singleLevel"/>
    <w:tmpl w:val="04130017"/>
    <w:lvl w:ilvl="0">
      <w:start w:val="1"/>
      <w:numFmt w:val="lowerLetter"/>
      <w:lvlText w:val="%1)"/>
      <w:lvlJc w:val="left"/>
      <w:pPr>
        <w:tabs>
          <w:tab w:val="num" w:pos="360"/>
        </w:tabs>
        <w:ind w:left="360" w:hanging="360"/>
      </w:pPr>
    </w:lvl>
  </w:abstractNum>
  <w:abstractNum w:abstractNumId="29" w15:restartNumberingAfterBreak="0">
    <w:nsid w:val="53424C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3484B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5B13D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8B5517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6CB41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79F1C1E"/>
    <w:multiLevelType w:val="singleLevel"/>
    <w:tmpl w:val="E35844BA"/>
    <w:lvl w:ilvl="0">
      <w:start w:val="1"/>
      <w:numFmt w:val="bullet"/>
      <w:lvlText w:val="-"/>
      <w:lvlJc w:val="left"/>
      <w:pPr>
        <w:tabs>
          <w:tab w:val="num" w:pos="1410"/>
        </w:tabs>
        <w:ind w:left="1410" w:hanging="705"/>
      </w:pPr>
      <w:rPr>
        <w:rFonts w:ascii="Times New Roman" w:hAnsi="Times New Roman" w:hint="default"/>
      </w:rPr>
    </w:lvl>
  </w:abstractNum>
  <w:abstractNum w:abstractNumId="35" w15:restartNumberingAfterBreak="0">
    <w:nsid w:val="67AB5960"/>
    <w:multiLevelType w:val="singleLevel"/>
    <w:tmpl w:val="DF28B288"/>
    <w:lvl w:ilvl="0">
      <w:start w:val="1"/>
      <w:numFmt w:val="lowerLetter"/>
      <w:lvlText w:val="%1."/>
      <w:lvlJc w:val="left"/>
      <w:pPr>
        <w:tabs>
          <w:tab w:val="num" w:pos="360"/>
        </w:tabs>
        <w:ind w:left="360" w:hanging="360"/>
      </w:pPr>
      <w:rPr>
        <w:rFonts w:hint="default"/>
      </w:rPr>
    </w:lvl>
  </w:abstractNum>
  <w:abstractNum w:abstractNumId="36" w15:restartNumberingAfterBreak="0">
    <w:nsid w:val="67DD5A73"/>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68205B5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F37D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A5379A"/>
    <w:multiLevelType w:val="hybridMultilevel"/>
    <w:tmpl w:val="9A845BF4"/>
    <w:lvl w:ilvl="0" w:tplc="EBACC7E0">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0" w15:restartNumberingAfterBreak="0">
    <w:nsid w:val="75DE1AC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A2702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5255C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19"/>
  </w:num>
  <w:num w:numId="3">
    <w:abstractNumId w:val="37"/>
  </w:num>
  <w:num w:numId="4">
    <w:abstractNumId w:val="26"/>
  </w:num>
  <w:num w:numId="5">
    <w:abstractNumId w:val="11"/>
  </w:num>
  <w:num w:numId="6">
    <w:abstractNumId w:val="34"/>
  </w:num>
  <w:num w:numId="7">
    <w:abstractNumId w:val="9"/>
  </w:num>
  <w:num w:numId="8">
    <w:abstractNumId w:val="18"/>
  </w:num>
  <w:num w:numId="9">
    <w:abstractNumId w:val="1"/>
  </w:num>
  <w:num w:numId="10">
    <w:abstractNumId w:val="23"/>
  </w:num>
  <w:num w:numId="11">
    <w:abstractNumId w:val="16"/>
  </w:num>
  <w:num w:numId="12">
    <w:abstractNumId w:val="5"/>
  </w:num>
  <w:num w:numId="13">
    <w:abstractNumId w:val="10"/>
  </w:num>
  <w:num w:numId="14">
    <w:abstractNumId w:val="31"/>
  </w:num>
  <w:num w:numId="15">
    <w:abstractNumId w:val="24"/>
  </w:num>
  <w:num w:numId="16">
    <w:abstractNumId w:val="21"/>
  </w:num>
  <w:num w:numId="17">
    <w:abstractNumId w:val="12"/>
  </w:num>
  <w:num w:numId="18">
    <w:abstractNumId w:val="4"/>
  </w:num>
  <w:num w:numId="19">
    <w:abstractNumId w:val="6"/>
  </w:num>
  <w:num w:numId="20">
    <w:abstractNumId w:val="38"/>
  </w:num>
  <w:num w:numId="21">
    <w:abstractNumId w:val="36"/>
  </w:num>
  <w:num w:numId="22">
    <w:abstractNumId w:val="28"/>
  </w:num>
  <w:num w:numId="23">
    <w:abstractNumId w:val="35"/>
  </w:num>
  <w:num w:numId="24">
    <w:abstractNumId w:val="13"/>
  </w:num>
  <w:num w:numId="25">
    <w:abstractNumId w:val="41"/>
  </w:num>
  <w:num w:numId="26">
    <w:abstractNumId w:val="33"/>
  </w:num>
  <w:num w:numId="27">
    <w:abstractNumId w:val="29"/>
  </w:num>
  <w:num w:numId="28">
    <w:abstractNumId w:val="0"/>
  </w:num>
  <w:num w:numId="29">
    <w:abstractNumId w:val="25"/>
  </w:num>
  <w:num w:numId="30">
    <w:abstractNumId w:val="32"/>
  </w:num>
  <w:num w:numId="31">
    <w:abstractNumId w:val="42"/>
  </w:num>
  <w:num w:numId="32">
    <w:abstractNumId w:val="8"/>
  </w:num>
  <w:num w:numId="33">
    <w:abstractNumId w:val="2"/>
  </w:num>
  <w:num w:numId="34">
    <w:abstractNumId w:val="30"/>
  </w:num>
  <w:num w:numId="35">
    <w:abstractNumId w:val="40"/>
  </w:num>
  <w:num w:numId="36">
    <w:abstractNumId w:val="3"/>
  </w:num>
  <w:num w:numId="37">
    <w:abstractNumId w:val="15"/>
  </w:num>
  <w:num w:numId="38">
    <w:abstractNumId w:val="20"/>
  </w:num>
  <w:num w:numId="39">
    <w:abstractNumId w:val="22"/>
  </w:num>
  <w:num w:numId="40">
    <w:abstractNumId w:val="39"/>
  </w:num>
  <w:num w:numId="41">
    <w:abstractNumId w:val="27"/>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C5"/>
    <w:rsid w:val="0001443E"/>
    <w:rsid w:val="00030E65"/>
    <w:rsid w:val="000749F1"/>
    <w:rsid w:val="000869DB"/>
    <w:rsid w:val="00091510"/>
    <w:rsid w:val="00094DBE"/>
    <w:rsid w:val="000B1084"/>
    <w:rsid w:val="00114533"/>
    <w:rsid w:val="0012101E"/>
    <w:rsid w:val="00131997"/>
    <w:rsid w:val="001434AD"/>
    <w:rsid w:val="00170C23"/>
    <w:rsid w:val="001B3E4E"/>
    <w:rsid w:val="00267F94"/>
    <w:rsid w:val="00275283"/>
    <w:rsid w:val="002B4386"/>
    <w:rsid w:val="002C0479"/>
    <w:rsid w:val="002E6472"/>
    <w:rsid w:val="00365688"/>
    <w:rsid w:val="00371C16"/>
    <w:rsid w:val="00384CD8"/>
    <w:rsid w:val="00397975"/>
    <w:rsid w:val="003A2110"/>
    <w:rsid w:val="00417400"/>
    <w:rsid w:val="00453D4B"/>
    <w:rsid w:val="00475880"/>
    <w:rsid w:val="00486C2C"/>
    <w:rsid w:val="0048775D"/>
    <w:rsid w:val="004D6BF2"/>
    <w:rsid w:val="00512F2E"/>
    <w:rsid w:val="00537482"/>
    <w:rsid w:val="00550B90"/>
    <w:rsid w:val="005924C6"/>
    <w:rsid w:val="005A054E"/>
    <w:rsid w:val="005A6BE6"/>
    <w:rsid w:val="005C7B85"/>
    <w:rsid w:val="00606A9A"/>
    <w:rsid w:val="006552D1"/>
    <w:rsid w:val="0066712D"/>
    <w:rsid w:val="0067019A"/>
    <w:rsid w:val="00675789"/>
    <w:rsid w:val="006931DE"/>
    <w:rsid w:val="006D43A4"/>
    <w:rsid w:val="006E3763"/>
    <w:rsid w:val="00700DE1"/>
    <w:rsid w:val="0070393E"/>
    <w:rsid w:val="00727C26"/>
    <w:rsid w:val="0074571B"/>
    <w:rsid w:val="00754B29"/>
    <w:rsid w:val="0075566C"/>
    <w:rsid w:val="00760D95"/>
    <w:rsid w:val="007B68C1"/>
    <w:rsid w:val="007C107F"/>
    <w:rsid w:val="00833916"/>
    <w:rsid w:val="00844B18"/>
    <w:rsid w:val="0085286C"/>
    <w:rsid w:val="00854072"/>
    <w:rsid w:val="00857E42"/>
    <w:rsid w:val="00867D38"/>
    <w:rsid w:val="00894E07"/>
    <w:rsid w:val="008A067C"/>
    <w:rsid w:val="008A22B5"/>
    <w:rsid w:val="008B1999"/>
    <w:rsid w:val="009E79CD"/>
    <w:rsid w:val="00A04612"/>
    <w:rsid w:val="00A21BC5"/>
    <w:rsid w:val="00A87E8E"/>
    <w:rsid w:val="00AC1998"/>
    <w:rsid w:val="00B078B7"/>
    <w:rsid w:val="00B2676D"/>
    <w:rsid w:val="00B35EDE"/>
    <w:rsid w:val="00B36926"/>
    <w:rsid w:val="00B40777"/>
    <w:rsid w:val="00B57D58"/>
    <w:rsid w:val="00B616B3"/>
    <w:rsid w:val="00B62F77"/>
    <w:rsid w:val="00B63E3B"/>
    <w:rsid w:val="00B94770"/>
    <w:rsid w:val="00BA3033"/>
    <w:rsid w:val="00BB6C19"/>
    <w:rsid w:val="00BD023E"/>
    <w:rsid w:val="00C025ED"/>
    <w:rsid w:val="00C03800"/>
    <w:rsid w:val="00C3044A"/>
    <w:rsid w:val="00C43AC0"/>
    <w:rsid w:val="00C513AE"/>
    <w:rsid w:val="00C636E0"/>
    <w:rsid w:val="00C67A46"/>
    <w:rsid w:val="00C75FDD"/>
    <w:rsid w:val="00C8325C"/>
    <w:rsid w:val="00C973DA"/>
    <w:rsid w:val="00CF5815"/>
    <w:rsid w:val="00D12F78"/>
    <w:rsid w:val="00D34162"/>
    <w:rsid w:val="00D47C2D"/>
    <w:rsid w:val="00D80CB3"/>
    <w:rsid w:val="00E30201"/>
    <w:rsid w:val="00E96DA7"/>
    <w:rsid w:val="00EA7E73"/>
    <w:rsid w:val="00EC155B"/>
    <w:rsid w:val="00EC6FD4"/>
    <w:rsid w:val="00EE0D18"/>
    <w:rsid w:val="00EE7302"/>
    <w:rsid w:val="00EF618A"/>
    <w:rsid w:val="00F14691"/>
    <w:rsid w:val="00F65054"/>
    <w:rsid w:val="00F67AD0"/>
    <w:rsid w:val="00FA6B2B"/>
    <w:rsid w:val="00FC6E0E"/>
    <w:rsid w:val="00FC71C0"/>
    <w:rsid w:val="00FF1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52338"/>
  <w15:chartTrackingRefBased/>
  <w15:docId w15:val="{898886F5-3F73-A943-996C-5253660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jc w:val="both"/>
      <w:outlineLvl w:val="1"/>
    </w:pPr>
    <w:rPr>
      <w:b/>
      <w:sz w:val="28"/>
    </w:rPr>
  </w:style>
  <w:style w:type="paragraph" w:styleId="Kop3">
    <w:name w:val="heading 3"/>
    <w:basedOn w:val="Standaard"/>
    <w:next w:val="Standaard"/>
    <w:qFormat/>
    <w:pPr>
      <w:keepNext/>
      <w:spacing w:line="280" w:lineRule="atLeast"/>
      <w:ind w:right="335"/>
      <w:jc w:val="both"/>
      <w:outlineLvl w:val="2"/>
    </w:pPr>
    <w:rPr>
      <w:rFonts w:ascii="Arial" w:hAnsi="Arial"/>
      <w:b/>
      <w:i/>
      <w:sz w:val="22"/>
      <w:lang w:val="nl"/>
    </w:rPr>
  </w:style>
  <w:style w:type="paragraph" w:styleId="Kop4">
    <w:name w:val="heading 4"/>
    <w:basedOn w:val="Standaard"/>
    <w:next w:val="Standaard"/>
    <w:qFormat/>
    <w:pPr>
      <w:keepNext/>
      <w:spacing w:line="280" w:lineRule="atLeast"/>
      <w:ind w:right="335"/>
      <w:jc w:val="both"/>
      <w:outlineLvl w:val="3"/>
    </w:pPr>
    <w:rPr>
      <w:rFonts w:ascii="Arial" w:hAnsi="Arial"/>
      <w:b/>
      <w:sz w:val="22"/>
      <w:lang w:val="nl"/>
    </w:rPr>
  </w:style>
  <w:style w:type="paragraph" w:styleId="Kop5">
    <w:name w:val="heading 5"/>
    <w:basedOn w:val="Standaard"/>
    <w:next w:val="Standaard"/>
    <w:qFormat/>
    <w:pPr>
      <w:keepNext/>
      <w:spacing w:line="280" w:lineRule="atLeast"/>
      <w:ind w:right="335"/>
      <w:outlineLvl w:val="4"/>
    </w:pPr>
    <w:rPr>
      <w:rFonts w:ascii="Arial" w:hAnsi="Arial"/>
      <w:b/>
      <w:i/>
      <w:sz w:val="22"/>
      <w:lang w:val="nl"/>
    </w:rPr>
  </w:style>
  <w:style w:type="paragraph" w:styleId="Kop6">
    <w:name w:val="heading 6"/>
    <w:basedOn w:val="Standaard"/>
    <w:next w:val="Standaard"/>
    <w:qFormat/>
    <w:pPr>
      <w:keepNext/>
      <w:spacing w:line="280" w:lineRule="atLeast"/>
      <w:ind w:right="335"/>
      <w:jc w:val="both"/>
      <w:outlineLvl w:val="5"/>
    </w:pPr>
    <w:rPr>
      <w:rFonts w:ascii="Arial" w:hAnsi="Arial"/>
      <w:i/>
      <w:sz w:val="22"/>
      <w:lang w:val="nl"/>
    </w:rPr>
  </w:style>
  <w:style w:type="paragraph" w:styleId="Kop7">
    <w:name w:val="heading 7"/>
    <w:basedOn w:val="Standaard"/>
    <w:next w:val="Standaard"/>
    <w:qFormat/>
    <w:pPr>
      <w:keepNext/>
      <w:spacing w:after="120"/>
      <w:outlineLvl w:val="6"/>
    </w:pPr>
    <w:rPr>
      <w:rFonts w:ascii="Arial" w:hAnsi="Arial"/>
      <w:sz w:val="28"/>
    </w:rPr>
  </w:style>
  <w:style w:type="paragraph" w:styleId="Kop8">
    <w:name w:val="heading 8"/>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atLeast"/>
      <w:ind w:right="335"/>
      <w:outlineLvl w:val="7"/>
    </w:pPr>
    <w:rPr>
      <w:rFonts w:ascii="Arial" w:hAnsi="Arial"/>
      <w:i/>
      <w:sz w:val="19"/>
      <w:lang w:val="nl"/>
    </w:rPr>
  </w:style>
  <w:style w:type="paragraph" w:styleId="Kop9">
    <w:name w:val="heading 9"/>
    <w:basedOn w:val="Standaard"/>
    <w:next w:val="Standaard"/>
    <w:qFormat/>
    <w:pPr>
      <w:keepNext/>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2">
    <w:name w:val="Body Text Indent 2"/>
    <w:basedOn w:val="Standaard"/>
    <w:pPr>
      <w:ind w:left="5529"/>
      <w:jc w:val="both"/>
    </w:pPr>
  </w:style>
  <w:style w:type="paragraph" w:styleId="Plattetekst">
    <w:name w:val="Body Text"/>
    <w:basedOn w:val="Standaard"/>
    <w:pPr>
      <w:jc w:val="both"/>
    </w:pPr>
  </w:style>
  <w:style w:type="paragraph" w:styleId="Plattetekstinspringen3">
    <w:name w:val="Body Text Indent 3"/>
    <w:basedOn w:val="Standaard"/>
    <w:pPr>
      <w:ind w:left="705"/>
    </w:pPr>
    <w:rPr>
      <w:b/>
    </w:rPr>
  </w:style>
  <w:style w:type="paragraph" w:styleId="Voetnoottekst">
    <w:name w:val="footnote text"/>
    <w:basedOn w:val="Standaard"/>
    <w:semiHidden/>
    <w:pPr>
      <w:spacing w:line="280" w:lineRule="atLeast"/>
      <w:ind w:right="335"/>
    </w:pPr>
    <w:rPr>
      <w:rFonts w:ascii="Arial" w:hAnsi="Arial"/>
      <w:lang w:val="nl"/>
    </w:rPr>
  </w:style>
  <w:style w:type="paragraph" w:customStyle="1" w:styleId="Plattetekst21">
    <w:name w:val="Platte tekst 21"/>
    <w:basedOn w:val="Standaard"/>
    <w:pPr>
      <w:spacing w:line="280" w:lineRule="atLeast"/>
      <w:ind w:right="335"/>
    </w:pPr>
    <w:rPr>
      <w:rFonts w:ascii="Arial" w:hAnsi="Arial"/>
      <w:sz w:val="22"/>
      <w:lang w:val="nl"/>
    </w:rPr>
  </w:style>
  <w:style w:type="paragraph" w:customStyle="1" w:styleId="Plattetekst31">
    <w:name w:val="Platte tekst 31"/>
    <w:basedOn w:val="Standaard"/>
    <w:pPr>
      <w:pBdr>
        <w:top w:val="single" w:sz="6" w:space="1" w:color="auto"/>
        <w:left w:val="single" w:sz="6" w:space="4" w:color="auto"/>
        <w:bottom w:val="single" w:sz="6" w:space="1" w:color="auto"/>
        <w:right w:val="single" w:sz="6" w:space="4" w:color="auto"/>
      </w:pBdr>
      <w:spacing w:line="280" w:lineRule="atLeast"/>
      <w:ind w:right="335"/>
    </w:pPr>
    <w:rPr>
      <w:rFonts w:ascii="Arial" w:hAnsi="Arial"/>
      <w:i/>
      <w:lang w:val="nl"/>
    </w:rPr>
  </w:style>
  <w:style w:type="character" w:customStyle="1" w:styleId="GevolgdeHyperlink1">
    <w:name w:val="GevolgdeHyperlink1"/>
    <w:rPr>
      <w:color w:val="800080"/>
      <w:u w:val="single"/>
    </w:rPr>
  </w:style>
  <w:style w:type="character" w:styleId="Paginanummer">
    <w:name w:val="page number"/>
    <w:basedOn w:val="Standaardalinea-lettertype"/>
  </w:style>
  <w:style w:type="character" w:customStyle="1" w:styleId="plattetekst0">
    <w:name w:val="platte tekst"/>
    <w:rPr>
      <w:rFonts w:ascii="Courier New" w:hAnsi="Courier New"/>
      <w:sz w:val="18"/>
    </w:rPr>
  </w:style>
  <w:style w:type="character" w:customStyle="1" w:styleId="tabtekst1">
    <w:name w:val="tabtekst 1"/>
    <w:rPr>
      <w:rFonts w:ascii="Courier New" w:hAnsi="Courier New"/>
      <w:sz w:val="18"/>
    </w:rPr>
  </w:style>
  <w:style w:type="character" w:customStyle="1" w:styleId="tabtekst2">
    <w:name w:val="tabtekst 2"/>
    <w:rPr>
      <w:rFonts w:ascii="Courier New" w:hAnsi="Courier New"/>
      <w:sz w:val="18"/>
    </w:rPr>
  </w:style>
  <w:style w:type="character" w:customStyle="1" w:styleId="tussenkop1">
    <w:name w:val="tussenkop 1"/>
    <w:rPr>
      <w:rFonts w:ascii="Courier New" w:hAnsi="Courier New"/>
      <w:sz w:val="18"/>
    </w:rPr>
  </w:style>
  <w:style w:type="character" w:customStyle="1" w:styleId="tussenkop2">
    <w:name w:val="tussenkop 2"/>
    <w:rPr>
      <w:rFonts w:ascii="Courier New" w:hAnsi="Courier New"/>
      <w:sz w:val="18"/>
    </w:rPr>
  </w:style>
  <w:style w:type="paragraph" w:styleId="Plattetekst2">
    <w:name w:val="Body Text 2"/>
    <w:basedOn w:val="Standaard"/>
    <w:pPr>
      <w:jc w:val="center"/>
    </w:pPr>
    <w:rPr>
      <w:rFonts w:ascii="Arial" w:hAnsi="Arial"/>
      <w:b/>
    </w:rPr>
  </w:style>
  <w:style w:type="paragraph" w:styleId="Plattetekst3">
    <w:name w:val="Body Text 3"/>
    <w:basedOn w:val="Standaard"/>
    <w:pPr>
      <w:jc w:val="center"/>
    </w:pPr>
    <w:rPr>
      <w:rFonts w:ascii="Arial" w:hAnsi="Arial"/>
      <w:i/>
      <w:spacing w:val="-2"/>
    </w:rPr>
  </w:style>
  <w:style w:type="paragraph" w:styleId="Ballontekst">
    <w:name w:val="Balloon Text"/>
    <w:basedOn w:val="Standaard"/>
    <w:semiHidden/>
    <w:rsid w:val="00B078B7"/>
    <w:rPr>
      <w:rFonts w:ascii="Tahoma" w:hAnsi="Tahoma" w:cs="Tahoma"/>
      <w:sz w:val="16"/>
      <w:szCs w:val="16"/>
    </w:rPr>
  </w:style>
  <w:style w:type="paragraph" w:styleId="Lijstalinea">
    <w:name w:val="List Paragraph"/>
    <w:basedOn w:val="Standaard"/>
    <w:uiPriority w:val="34"/>
    <w:qFormat/>
    <w:rsid w:val="00EF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RAAD 24 april 2002</vt:lpstr>
    </vt:vector>
  </TitlesOfParts>
  <Company> </Company>
  <LinksUpToDate>false</LinksUpToDate>
  <CharactersWithSpaces>5694</CharactersWithSpaces>
  <SharedDoc>false</SharedDoc>
  <HLinks>
    <vt:vector size="6" baseType="variant">
      <vt:variant>
        <vt:i4>2818123</vt:i4>
      </vt:variant>
      <vt:variant>
        <vt:i4>3531</vt:i4>
      </vt:variant>
      <vt:variant>
        <vt:i4>1025</vt:i4>
      </vt:variant>
      <vt:variant>
        <vt:i4>1</vt:i4>
      </vt:variant>
      <vt:variant>
        <vt:lpwstr>cid:image001.jpg@01D2037D.0E83CE00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24 april 2002</dc:title>
  <dc:subject/>
  <dc:creator>LAM</dc:creator>
  <cp:keywords/>
  <cp:lastModifiedBy>Leek, DAM van der (Dominique)</cp:lastModifiedBy>
  <cp:revision>6</cp:revision>
  <cp:lastPrinted>2006-03-09T13:30:00Z</cp:lastPrinted>
  <dcterms:created xsi:type="dcterms:W3CDTF">2021-11-09T10:30:00Z</dcterms:created>
  <dcterms:modified xsi:type="dcterms:W3CDTF">2021-11-09T19:14:00Z</dcterms:modified>
</cp:coreProperties>
</file>